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C8D9" w14:textId="77777777" w:rsidR="003309DA" w:rsidRPr="00EF0CE7" w:rsidRDefault="003309DA" w:rsidP="00957A9A">
      <w:pPr>
        <w:spacing w:after="200" w:line="276" w:lineRule="auto"/>
        <w:jc w:val="center"/>
        <w:rPr>
          <w:rFonts w:ascii="Times New Roman" w:hAnsi="Times New Roman" w:cs="Times New Roman"/>
        </w:rPr>
      </w:pPr>
    </w:p>
    <w:p w14:paraId="69D0E912" w14:textId="77777777" w:rsidR="003309DA" w:rsidRPr="00EF0CE7" w:rsidRDefault="003309DA" w:rsidP="003309DA">
      <w:pPr>
        <w:spacing w:after="200" w:line="276" w:lineRule="auto"/>
        <w:jc w:val="center"/>
        <w:rPr>
          <w:rFonts w:ascii="Times New Roman" w:hAnsi="Times New Roman" w:cs="Times New Roman"/>
        </w:rPr>
      </w:pPr>
    </w:p>
    <w:p w14:paraId="0E8A593E" w14:textId="77777777" w:rsidR="003309DA" w:rsidRPr="00EF0CE7" w:rsidRDefault="003309DA" w:rsidP="003309DA">
      <w:pPr>
        <w:spacing w:after="200" w:line="276" w:lineRule="auto"/>
        <w:jc w:val="center"/>
        <w:rPr>
          <w:rFonts w:ascii="Times New Roman" w:hAnsi="Times New Roman" w:cs="Times New Roman"/>
        </w:rPr>
      </w:pPr>
    </w:p>
    <w:p w14:paraId="6C8E631B" w14:textId="77777777" w:rsidR="003309DA" w:rsidRPr="00EF0CE7" w:rsidRDefault="003309DA" w:rsidP="003309DA">
      <w:pPr>
        <w:spacing w:after="200" w:line="276" w:lineRule="auto"/>
        <w:jc w:val="center"/>
        <w:rPr>
          <w:rFonts w:ascii="Times New Roman" w:hAnsi="Times New Roman" w:cs="Times New Roman"/>
        </w:rPr>
      </w:pPr>
    </w:p>
    <w:p w14:paraId="2D7CFCDE" w14:textId="77777777" w:rsidR="003309DA" w:rsidRPr="00EF0CE7" w:rsidRDefault="003309DA" w:rsidP="003309DA">
      <w:pPr>
        <w:jc w:val="center"/>
        <w:rPr>
          <w:rFonts w:ascii="Times New Roman" w:hAnsi="Times New Roman" w:cs="Times New Roman"/>
        </w:rPr>
      </w:pPr>
    </w:p>
    <w:p w14:paraId="2EFDA671" w14:textId="77777777" w:rsidR="003309DA" w:rsidRPr="00EF0CE7" w:rsidRDefault="003309DA" w:rsidP="003309DA">
      <w:pPr>
        <w:spacing w:after="200" w:line="276" w:lineRule="auto"/>
        <w:jc w:val="center"/>
        <w:rPr>
          <w:rFonts w:ascii="Times New Roman" w:hAnsi="Times New Roman" w:cs="Times New Roman"/>
        </w:rPr>
      </w:pPr>
    </w:p>
    <w:p w14:paraId="19AE52F3" w14:textId="7AEE8714" w:rsidR="000541F2" w:rsidRPr="00EF0CE7" w:rsidRDefault="008A2118" w:rsidP="003309DA">
      <w:pPr>
        <w:spacing w:after="200" w:line="276" w:lineRule="auto"/>
        <w:jc w:val="center"/>
        <w:rPr>
          <w:rFonts w:ascii="Times New Roman" w:hAnsi="Times New Roman" w:cs="Times New Roman"/>
          <w:b/>
          <w:bCs/>
        </w:rPr>
      </w:pPr>
      <w:r>
        <w:rPr>
          <w:rFonts w:ascii="Times New Roman" w:hAnsi="Times New Roman" w:cs="Times New Roman"/>
          <w:b/>
          <w:bCs/>
        </w:rPr>
        <w:t>From Azure to the Abyss:</w:t>
      </w:r>
    </w:p>
    <w:p w14:paraId="6D375BD2" w14:textId="381DA13C" w:rsidR="003309DA" w:rsidRPr="00EF0CE7" w:rsidRDefault="008D7888" w:rsidP="003309DA">
      <w:pPr>
        <w:spacing w:after="200" w:line="276" w:lineRule="auto"/>
        <w:jc w:val="center"/>
        <w:rPr>
          <w:rFonts w:ascii="Times New Roman" w:hAnsi="Times New Roman" w:cs="Times New Roman"/>
        </w:rPr>
      </w:pPr>
      <w:r>
        <w:rPr>
          <w:rFonts w:ascii="Times New Roman" w:hAnsi="Times New Roman" w:cs="Times New Roman"/>
        </w:rPr>
        <w:t xml:space="preserve">Disrupting </w:t>
      </w:r>
      <w:r w:rsidR="000541F2" w:rsidRPr="00EF0CE7">
        <w:rPr>
          <w:rFonts w:ascii="Times New Roman" w:hAnsi="Times New Roman" w:cs="Times New Roman"/>
        </w:rPr>
        <w:t xml:space="preserve">China’s Sprint </w:t>
      </w:r>
      <w:r>
        <w:rPr>
          <w:rFonts w:ascii="Times New Roman" w:hAnsi="Times New Roman" w:cs="Times New Roman"/>
        </w:rPr>
        <w:t xml:space="preserve">for </w:t>
      </w:r>
      <w:r w:rsidR="000541F2" w:rsidRPr="00EF0CE7">
        <w:rPr>
          <w:rFonts w:ascii="Times New Roman" w:hAnsi="Times New Roman" w:cs="Times New Roman"/>
        </w:rPr>
        <w:t>Space Hegemony</w:t>
      </w:r>
    </w:p>
    <w:p w14:paraId="13F36EF2" w14:textId="77777777" w:rsidR="00A94C90" w:rsidRPr="00EF0CE7" w:rsidRDefault="00A94C90" w:rsidP="003309DA">
      <w:pPr>
        <w:spacing w:after="200" w:line="276" w:lineRule="auto"/>
        <w:jc w:val="center"/>
        <w:rPr>
          <w:rFonts w:ascii="Times New Roman" w:hAnsi="Times New Roman" w:cs="Times New Roman"/>
        </w:rPr>
      </w:pPr>
    </w:p>
    <w:p w14:paraId="38E638F6" w14:textId="77777777" w:rsidR="00A94C90" w:rsidRPr="00EF0CE7" w:rsidRDefault="00A94C90" w:rsidP="003309DA">
      <w:pPr>
        <w:spacing w:after="200" w:line="276" w:lineRule="auto"/>
        <w:jc w:val="center"/>
        <w:rPr>
          <w:rFonts w:ascii="Times New Roman" w:hAnsi="Times New Roman" w:cs="Times New Roman"/>
        </w:rPr>
      </w:pPr>
    </w:p>
    <w:p w14:paraId="47F8467B" w14:textId="77777777" w:rsidR="00A94C90" w:rsidRPr="00EF0CE7" w:rsidRDefault="00A94C90" w:rsidP="003309DA">
      <w:pPr>
        <w:spacing w:after="200" w:line="276" w:lineRule="auto"/>
        <w:jc w:val="center"/>
        <w:rPr>
          <w:rFonts w:ascii="Times New Roman" w:hAnsi="Times New Roman" w:cs="Times New Roman"/>
        </w:rPr>
      </w:pPr>
    </w:p>
    <w:p w14:paraId="7FCA79C7" w14:textId="77777777" w:rsidR="003309DA" w:rsidRPr="00EF0CE7" w:rsidRDefault="003309DA" w:rsidP="003309DA">
      <w:pPr>
        <w:spacing w:after="200" w:line="276" w:lineRule="auto"/>
        <w:jc w:val="center"/>
        <w:rPr>
          <w:rFonts w:ascii="Times New Roman" w:hAnsi="Times New Roman" w:cs="Times New Roman"/>
        </w:rPr>
      </w:pPr>
    </w:p>
    <w:p w14:paraId="15AEB61D" w14:textId="77777777" w:rsidR="003309DA" w:rsidRPr="00EF0CE7" w:rsidRDefault="003309DA" w:rsidP="003309DA">
      <w:pPr>
        <w:spacing w:after="200" w:line="276" w:lineRule="auto"/>
        <w:jc w:val="center"/>
        <w:rPr>
          <w:rFonts w:ascii="Times New Roman" w:hAnsi="Times New Roman" w:cs="Times New Roman"/>
        </w:rPr>
      </w:pPr>
    </w:p>
    <w:p w14:paraId="6A8D42E3" w14:textId="77777777" w:rsidR="003309DA" w:rsidRPr="00EF0CE7" w:rsidRDefault="003309DA" w:rsidP="003309DA">
      <w:pPr>
        <w:spacing w:after="200" w:line="276" w:lineRule="auto"/>
        <w:jc w:val="center"/>
        <w:rPr>
          <w:rFonts w:ascii="Times New Roman" w:hAnsi="Times New Roman" w:cs="Times New Roman"/>
        </w:rPr>
      </w:pPr>
    </w:p>
    <w:p w14:paraId="484BDBD3" w14:textId="77777777" w:rsidR="003309DA" w:rsidRPr="00EF0CE7" w:rsidRDefault="003309DA" w:rsidP="003309DA">
      <w:pPr>
        <w:spacing w:after="200" w:line="276" w:lineRule="auto"/>
        <w:jc w:val="center"/>
        <w:rPr>
          <w:rFonts w:ascii="Times New Roman" w:hAnsi="Times New Roman" w:cs="Times New Roman"/>
        </w:rPr>
      </w:pPr>
    </w:p>
    <w:p w14:paraId="213D13EF" w14:textId="77777777" w:rsidR="003309DA" w:rsidRPr="00EF0CE7" w:rsidRDefault="003309DA" w:rsidP="003309DA">
      <w:pPr>
        <w:spacing w:after="200" w:line="276" w:lineRule="auto"/>
        <w:jc w:val="center"/>
        <w:rPr>
          <w:rFonts w:ascii="Times New Roman" w:hAnsi="Times New Roman" w:cs="Times New Roman"/>
        </w:rPr>
      </w:pPr>
    </w:p>
    <w:p w14:paraId="3F3268FA" w14:textId="77777777" w:rsidR="003309DA" w:rsidRPr="00EF0CE7" w:rsidRDefault="003309DA" w:rsidP="003309DA">
      <w:pPr>
        <w:spacing w:after="200" w:line="276" w:lineRule="auto"/>
        <w:jc w:val="center"/>
        <w:rPr>
          <w:rFonts w:ascii="Times New Roman" w:hAnsi="Times New Roman" w:cs="Times New Roman"/>
        </w:rPr>
      </w:pPr>
    </w:p>
    <w:p w14:paraId="0BF21EA8" w14:textId="77777777" w:rsidR="003309DA" w:rsidRPr="00EF0CE7" w:rsidRDefault="003309DA" w:rsidP="003309DA">
      <w:pPr>
        <w:spacing w:after="200" w:line="276" w:lineRule="auto"/>
        <w:rPr>
          <w:rFonts w:ascii="Times New Roman" w:hAnsi="Times New Roman" w:cs="Times New Roman"/>
        </w:rPr>
      </w:pPr>
    </w:p>
    <w:p w14:paraId="1C36C5D2" w14:textId="77777777" w:rsidR="003309DA" w:rsidRPr="00EF0CE7" w:rsidRDefault="003309DA" w:rsidP="003309DA">
      <w:pPr>
        <w:jc w:val="center"/>
        <w:rPr>
          <w:rFonts w:ascii="Times New Roman" w:hAnsi="Times New Roman" w:cs="Times New Roman"/>
        </w:rPr>
      </w:pPr>
    </w:p>
    <w:p w14:paraId="7C4FCF1E" w14:textId="77777777" w:rsidR="003309DA" w:rsidRPr="00EF0CE7" w:rsidRDefault="003309DA" w:rsidP="003309DA">
      <w:pPr>
        <w:spacing w:line="480" w:lineRule="auto"/>
        <w:jc w:val="center"/>
        <w:rPr>
          <w:rFonts w:ascii="Times New Roman" w:hAnsi="Times New Roman" w:cs="Times New Roman"/>
        </w:rPr>
      </w:pPr>
      <w:r w:rsidRPr="00EF0CE7">
        <w:rPr>
          <w:rFonts w:ascii="Times New Roman" w:hAnsi="Times New Roman" w:cs="Times New Roman"/>
        </w:rPr>
        <w:t>Lt Col Johnson Lee</w:t>
      </w:r>
    </w:p>
    <w:p w14:paraId="026BCE0E" w14:textId="23A27D70" w:rsidR="003309DA" w:rsidRPr="00EF0CE7" w:rsidRDefault="00397E39" w:rsidP="003309DA">
      <w:pPr>
        <w:spacing w:line="480" w:lineRule="auto"/>
        <w:jc w:val="center"/>
        <w:rPr>
          <w:rFonts w:ascii="Times New Roman" w:hAnsi="Times New Roman" w:cs="Times New Roman"/>
        </w:rPr>
      </w:pPr>
      <w:r w:rsidRPr="00EF0CE7">
        <w:rPr>
          <w:rFonts w:ascii="Times New Roman" w:hAnsi="Times New Roman" w:cs="Times New Roman"/>
        </w:rPr>
        <w:t xml:space="preserve">The Grissom </w:t>
      </w:r>
      <w:r w:rsidR="00086837" w:rsidRPr="00EF0CE7">
        <w:rPr>
          <w:rFonts w:ascii="Times New Roman" w:hAnsi="Times New Roman" w:cs="Times New Roman"/>
        </w:rPr>
        <w:t>Space Seminar</w:t>
      </w:r>
    </w:p>
    <w:p w14:paraId="0E1BD3BD" w14:textId="4D7716EF" w:rsidR="00086837" w:rsidRPr="00EF0CE7" w:rsidRDefault="00F369DB" w:rsidP="003309DA">
      <w:pPr>
        <w:spacing w:line="480" w:lineRule="auto"/>
        <w:jc w:val="center"/>
        <w:rPr>
          <w:rFonts w:ascii="Times New Roman" w:hAnsi="Times New Roman" w:cs="Times New Roman"/>
        </w:rPr>
      </w:pPr>
      <w:r>
        <w:rPr>
          <w:rFonts w:ascii="Times New Roman" w:hAnsi="Times New Roman" w:cs="Times New Roman"/>
        </w:rPr>
        <w:t>Research Paper</w:t>
      </w:r>
    </w:p>
    <w:p w14:paraId="1F72DA56" w14:textId="5126A154" w:rsidR="007C646C" w:rsidRPr="00EF0CE7" w:rsidRDefault="002F6E2C" w:rsidP="003309DA">
      <w:pPr>
        <w:spacing w:line="480" w:lineRule="auto"/>
        <w:jc w:val="center"/>
        <w:rPr>
          <w:rFonts w:ascii="Times New Roman" w:hAnsi="Times New Roman" w:cs="Times New Roman"/>
        </w:rPr>
      </w:pPr>
      <w:r>
        <w:rPr>
          <w:rFonts w:ascii="Times New Roman" w:hAnsi="Times New Roman" w:cs="Times New Roman"/>
        </w:rPr>
        <w:t>20</w:t>
      </w:r>
      <w:r w:rsidR="00AD151E" w:rsidRPr="00EF0CE7">
        <w:rPr>
          <w:rFonts w:ascii="Times New Roman" w:hAnsi="Times New Roman" w:cs="Times New Roman"/>
        </w:rPr>
        <w:t xml:space="preserve"> </w:t>
      </w:r>
      <w:r>
        <w:rPr>
          <w:rFonts w:ascii="Times New Roman" w:hAnsi="Times New Roman" w:cs="Times New Roman"/>
        </w:rPr>
        <w:t xml:space="preserve">Apr </w:t>
      </w:r>
      <w:r w:rsidR="003309DA" w:rsidRPr="00EF0CE7">
        <w:rPr>
          <w:rFonts w:ascii="Times New Roman" w:hAnsi="Times New Roman" w:cs="Times New Roman"/>
        </w:rPr>
        <w:t>202</w:t>
      </w:r>
      <w:r>
        <w:rPr>
          <w:rFonts w:ascii="Times New Roman" w:hAnsi="Times New Roman" w:cs="Times New Roman"/>
        </w:rPr>
        <w:t>6</w:t>
      </w:r>
    </w:p>
    <w:p w14:paraId="617B10A7" w14:textId="77777777" w:rsidR="007C646C" w:rsidRPr="00EF0CE7" w:rsidRDefault="007C646C" w:rsidP="003309DA">
      <w:pPr>
        <w:spacing w:line="480" w:lineRule="auto"/>
        <w:jc w:val="center"/>
        <w:rPr>
          <w:rFonts w:ascii="Times New Roman" w:hAnsi="Times New Roman" w:cs="Times New Roman"/>
        </w:rPr>
      </w:pPr>
    </w:p>
    <w:p w14:paraId="7786A2B6" w14:textId="77777777" w:rsidR="007C646C" w:rsidRPr="00EF0CE7" w:rsidRDefault="007C646C" w:rsidP="003309DA">
      <w:pPr>
        <w:spacing w:line="480" w:lineRule="auto"/>
        <w:jc w:val="center"/>
        <w:rPr>
          <w:rFonts w:ascii="Times New Roman" w:hAnsi="Times New Roman" w:cs="Times New Roman"/>
        </w:rPr>
        <w:sectPr w:rsidR="007C646C" w:rsidRPr="00EF0CE7" w:rsidSect="004448D3">
          <w:headerReference w:type="default" r:id="rId8"/>
          <w:type w:val="continuous"/>
          <w:pgSz w:w="12240" w:h="15840" w:code="1"/>
          <w:pgMar w:top="1440" w:right="1440" w:bottom="1440" w:left="1440" w:header="720" w:footer="720" w:gutter="0"/>
          <w:pgNumType w:start="0"/>
          <w:cols w:space="720"/>
          <w:docGrid w:linePitch="360"/>
        </w:sectPr>
      </w:pPr>
    </w:p>
    <w:p w14:paraId="1A8143EE" w14:textId="1D37695B" w:rsidR="00911FF4" w:rsidRPr="00EF0CE7" w:rsidRDefault="00911FF4" w:rsidP="00F6777B">
      <w:pPr>
        <w:spacing w:after="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lastRenderedPageBreak/>
        <w:t>Abstract</w:t>
      </w:r>
    </w:p>
    <w:p w14:paraId="7FB23266" w14:textId="3D3B7283" w:rsidR="00911FF4" w:rsidRPr="00EF0CE7" w:rsidRDefault="00E03F95" w:rsidP="00301C8C">
      <w:pPr>
        <w:spacing w:line="480" w:lineRule="auto"/>
        <w:ind w:firstLine="720"/>
        <w:rPr>
          <w:rFonts w:ascii="Times New Roman" w:hAnsi="Times New Roman" w:cs="Times New Roman"/>
        </w:rPr>
        <w:sectPr w:rsidR="00911FF4" w:rsidRPr="00EF0CE7" w:rsidSect="00911FF4">
          <w:headerReference w:type="default" r:id="rId9"/>
          <w:footerReference w:type="default" r:id="rId10"/>
          <w:endnotePr>
            <w:numFmt w:val="decimal"/>
          </w:endnotePr>
          <w:type w:val="continuous"/>
          <w:pgSz w:w="12240" w:h="15840"/>
          <w:pgMar w:top="1440" w:right="1440" w:bottom="1440" w:left="1440" w:header="720" w:footer="720" w:gutter="0"/>
          <w:pgNumType w:start="1"/>
          <w:cols w:space="720"/>
          <w:docGrid w:linePitch="360"/>
        </w:sectPr>
      </w:pPr>
      <w:r w:rsidRPr="00EF0CE7">
        <w:rPr>
          <w:rFonts w:ascii="Times New Roman" w:hAnsi="Times New Roman" w:cs="Times New Roman"/>
        </w:rPr>
        <w:t xml:space="preserve">Great Power Competition between the United States and China has transformed space into a decisive warfighting domain, where Beijing actively seeks to displace American hegemony through asymmetric counterspace capabilities. While the U.S. retains advantages </w:t>
      </w:r>
      <w:r w:rsidR="00365A81" w:rsidRPr="00EF0CE7">
        <w:rPr>
          <w:rFonts w:ascii="Times New Roman" w:hAnsi="Times New Roman" w:cs="Times New Roman"/>
        </w:rPr>
        <w:t xml:space="preserve">across defense and </w:t>
      </w:r>
      <w:r w:rsidRPr="00EF0CE7">
        <w:rPr>
          <w:rFonts w:ascii="Times New Roman" w:hAnsi="Times New Roman" w:cs="Times New Roman"/>
        </w:rPr>
        <w:t>commercial sectors</w:t>
      </w:r>
      <w:r w:rsidR="00365A81" w:rsidRPr="00EF0CE7">
        <w:rPr>
          <w:rFonts w:ascii="Times New Roman" w:hAnsi="Times New Roman" w:cs="Times New Roman"/>
        </w:rPr>
        <w:t xml:space="preserve"> in space</w:t>
      </w:r>
      <w:r w:rsidRPr="00EF0CE7">
        <w:rPr>
          <w:rFonts w:ascii="Times New Roman" w:hAnsi="Times New Roman" w:cs="Times New Roman"/>
        </w:rPr>
        <w:t>, this essay argues that the Department of Defense</w:t>
      </w:r>
      <w:r w:rsidR="00F36EFF" w:rsidRPr="00EF0CE7">
        <w:rPr>
          <w:rFonts w:ascii="Times New Roman" w:hAnsi="Times New Roman" w:cs="Times New Roman"/>
        </w:rPr>
        <w:t xml:space="preserve"> </w:t>
      </w:r>
      <w:r w:rsidR="00C53846">
        <w:rPr>
          <w:rFonts w:ascii="Times New Roman" w:hAnsi="Times New Roman" w:cs="Times New Roman"/>
        </w:rPr>
        <w:t xml:space="preserve">(DoD) </w:t>
      </w:r>
      <w:r w:rsidR="00F36EFF" w:rsidRPr="00EF0CE7">
        <w:rPr>
          <w:rFonts w:ascii="Times New Roman" w:hAnsi="Times New Roman" w:cs="Times New Roman"/>
        </w:rPr>
        <w:t xml:space="preserve">and </w:t>
      </w:r>
      <w:r w:rsidR="00125856">
        <w:rPr>
          <w:rFonts w:ascii="Times New Roman" w:hAnsi="Times New Roman" w:cs="Times New Roman"/>
        </w:rPr>
        <w:t xml:space="preserve">the </w:t>
      </w:r>
      <w:r w:rsidR="00F36EFF" w:rsidRPr="00EF0CE7">
        <w:rPr>
          <w:rFonts w:ascii="Times New Roman" w:hAnsi="Times New Roman" w:cs="Times New Roman"/>
        </w:rPr>
        <w:t>U</w:t>
      </w:r>
      <w:r w:rsidR="00125856">
        <w:rPr>
          <w:rFonts w:ascii="Times New Roman" w:hAnsi="Times New Roman" w:cs="Times New Roman"/>
        </w:rPr>
        <w:t>.</w:t>
      </w:r>
      <w:r w:rsidR="00F36EFF" w:rsidRPr="00EF0CE7">
        <w:rPr>
          <w:rFonts w:ascii="Times New Roman" w:hAnsi="Times New Roman" w:cs="Times New Roman"/>
        </w:rPr>
        <w:t>S</w:t>
      </w:r>
      <w:r w:rsidR="00125856">
        <w:rPr>
          <w:rFonts w:ascii="Times New Roman" w:hAnsi="Times New Roman" w:cs="Times New Roman"/>
        </w:rPr>
        <w:t>.</w:t>
      </w:r>
      <w:r w:rsidR="00F36EFF" w:rsidRPr="00EF0CE7">
        <w:rPr>
          <w:rFonts w:ascii="Times New Roman" w:hAnsi="Times New Roman" w:cs="Times New Roman"/>
        </w:rPr>
        <w:t xml:space="preserve"> Space Force</w:t>
      </w:r>
      <w:r w:rsidRPr="00EF0CE7">
        <w:rPr>
          <w:rFonts w:ascii="Times New Roman" w:hAnsi="Times New Roman" w:cs="Times New Roman"/>
        </w:rPr>
        <w:t>’s</w:t>
      </w:r>
      <w:r w:rsidR="008D7DDF">
        <w:rPr>
          <w:rFonts w:ascii="Times New Roman" w:hAnsi="Times New Roman" w:cs="Times New Roman"/>
        </w:rPr>
        <w:t xml:space="preserve"> (USSF)</w:t>
      </w:r>
      <w:r w:rsidRPr="00EF0CE7">
        <w:rPr>
          <w:rFonts w:ascii="Times New Roman" w:hAnsi="Times New Roman" w:cs="Times New Roman"/>
        </w:rPr>
        <w:t xml:space="preserve"> current organizational structures </w:t>
      </w:r>
      <w:r w:rsidR="007B5F8E" w:rsidRPr="00EF0CE7">
        <w:rPr>
          <w:rFonts w:ascii="Times New Roman" w:hAnsi="Times New Roman" w:cs="Times New Roman"/>
        </w:rPr>
        <w:t>require rethinking</w:t>
      </w:r>
      <w:r w:rsidRPr="00EF0CE7">
        <w:rPr>
          <w:rFonts w:ascii="Times New Roman" w:hAnsi="Times New Roman" w:cs="Times New Roman"/>
        </w:rPr>
        <w:t xml:space="preserve"> to counter China’s rapid adoption of disruptive technologies. Drawing on Stephen Rosen’s innovation frameworks, the analysis identifies a critical innovation dilemma</w:t>
      </w:r>
      <w:r w:rsidR="0093674A" w:rsidRPr="00EF0CE7">
        <w:rPr>
          <w:rFonts w:ascii="Times New Roman" w:hAnsi="Times New Roman" w:cs="Times New Roman"/>
        </w:rPr>
        <w:t xml:space="preserve"> </w:t>
      </w:r>
      <w:r w:rsidRPr="00EF0CE7">
        <w:rPr>
          <w:rFonts w:ascii="Times New Roman" w:hAnsi="Times New Roman" w:cs="Times New Roman"/>
        </w:rPr>
        <w:t xml:space="preserve">where the </w:t>
      </w:r>
      <w:r w:rsidR="008D7DDF">
        <w:rPr>
          <w:rFonts w:ascii="Times New Roman" w:hAnsi="Times New Roman" w:cs="Times New Roman"/>
        </w:rPr>
        <w:t>USSF</w:t>
      </w:r>
      <w:r w:rsidRPr="00EF0CE7">
        <w:rPr>
          <w:rFonts w:ascii="Times New Roman" w:hAnsi="Times New Roman" w:cs="Times New Roman"/>
        </w:rPr>
        <w:t>’s legacy bureaucracy prioritizes sustaining innovations over the revolutionary capabilities required for domain control. Conversely, China leverages a Military-Civil Fusion strategy to integrate industrial and academic sectors, effectively bypassing the bureaucratic inertia that constrains American defense acquisition. Th</w:t>
      </w:r>
      <w:r w:rsidR="00E24B75">
        <w:rPr>
          <w:rFonts w:ascii="Times New Roman" w:hAnsi="Times New Roman" w:cs="Times New Roman"/>
        </w:rPr>
        <w:t>is</w:t>
      </w:r>
      <w:r w:rsidRPr="00EF0CE7">
        <w:rPr>
          <w:rFonts w:ascii="Times New Roman" w:hAnsi="Times New Roman" w:cs="Times New Roman"/>
        </w:rPr>
        <w:t xml:space="preserve"> </w:t>
      </w:r>
      <w:r w:rsidR="00E24B75">
        <w:rPr>
          <w:rFonts w:ascii="Times New Roman" w:hAnsi="Times New Roman" w:cs="Times New Roman"/>
        </w:rPr>
        <w:t xml:space="preserve">essay </w:t>
      </w:r>
      <w:r w:rsidR="006C5150" w:rsidRPr="00EF0CE7">
        <w:rPr>
          <w:rFonts w:ascii="Times New Roman" w:hAnsi="Times New Roman" w:cs="Times New Roman"/>
        </w:rPr>
        <w:t>argues</w:t>
      </w:r>
      <w:r w:rsidRPr="00EF0CE7">
        <w:rPr>
          <w:rFonts w:ascii="Times New Roman" w:hAnsi="Times New Roman" w:cs="Times New Roman"/>
        </w:rPr>
        <w:t xml:space="preserve"> that the U.S. cannot maintain primacy merely through incremental reform or traditional acquisition strategies. Instead, the U.S. Space Force must overcome structural impediments by establishing an autonomous organizational model dedicated to disruptive innovation. This proposal examines the historical precedent of General Bernard Schriever’s Western Development Division, which bypassed Air Force bureaucracy to </w:t>
      </w:r>
      <w:r w:rsidR="00D2240B">
        <w:rPr>
          <w:rFonts w:ascii="Times New Roman" w:hAnsi="Times New Roman" w:cs="Times New Roman"/>
        </w:rPr>
        <w:t xml:space="preserve">successfully </w:t>
      </w:r>
      <w:r w:rsidRPr="00EF0CE7">
        <w:rPr>
          <w:rFonts w:ascii="Times New Roman" w:hAnsi="Times New Roman" w:cs="Times New Roman"/>
        </w:rPr>
        <w:t xml:space="preserve">field ICBM </w:t>
      </w:r>
      <w:r w:rsidR="00D2240B">
        <w:rPr>
          <w:rFonts w:ascii="Times New Roman" w:hAnsi="Times New Roman" w:cs="Times New Roman"/>
        </w:rPr>
        <w:t xml:space="preserve">capabilities </w:t>
      </w:r>
      <w:r w:rsidRPr="00EF0CE7">
        <w:rPr>
          <w:rFonts w:ascii="Times New Roman" w:hAnsi="Times New Roman" w:cs="Times New Roman"/>
        </w:rPr>
        <w:t xml:space="preserve">during the Cold War. By adapting the Schriever model’s principles of direct authority and parallel development, the Space Force can create a specialized entity capable of harnessing the agile </w:t>
      </w:r>
      <w:r w:rsidR="00C76FDA">
        <w:rPr>
          <w:rFonts w:ascii="Times New Roman" w:hAnsi="Times New Roman" w:cs="Times New Roman"/>
        </w:rPr>
        <w:t>“</w:t>
      </w:r>
      <w:proofErr w:type="spellStart"/>
      <w:r w:rsidRPr="00EF0CE7">
        <w:rPr>
          <w:rFonts w:ascii="Times New Roman" w:hAnsi="Times New Roman" w:cs="Times New Roman"/>
        </w:rPr>
        <w:t>NewSpace</w:t>
      </w:r>
      <w:proofErr w:type="spellEnd"/>
      <w:r w:rsidR="00C76FDA">
        <w:rPr>
          <w:rFonts w:ascii="Times New Roman" w:hAnsi="Times New Roman" w:cs="Times New Roman"/>
        </w:rPr>
        <w:t>”</w:t>
      </w:r>
      <w:r w:rsidR="007B3B2C" w:rsidRPr="00EF0CE7">
        <w:rPr>
          <w:rFonts w:ascii="Times New Roman" w:hAnsi="Times New Roman" w:cs="Times New Roman"/>
        </w:rPr>
        <w:t xml:space="preserve"> </w:t>
      </w:r>
      <w:r w:rsidRPr="00EF0CE7">
        <w:rPr>
          <w:rFonts w:ascii="Times New Roman" w:hAnsi="Times New Roman" w:cs="Times New Roman"/>
        </w:rPr>
        <w:t>commercial economy. This structural autonomy would enable the rapid transition of disruptive technologies from development to operation</w:t>
      </w:r>
      <w:r w:rsidR="00924EA0" w:rsidRPr="00EF0CE7">
        <w:rPr>
          <w:rFonts w:ascii="Times New Roman" w:hAnsi="Times New Roman" w:cs="Times New Roman"/>
        </w:rPr>
        <w:t xml:space="preserve"> and</w:t>
      </w:r>
      <w:r w:rsidRPr="00EF0CE7">
        <w:rPr>
          <w:rFonts w:ascii="Times New Roman" w:hAnsi="Times New Roman" w:cs="Times New Roman"/>
        </w:rPr>
        <w:t xml:space="preserve"> </w:t>
      </w:r>
      <w:r w:rsidR="00917C92" w:rsidRPr="00EF0CE7">
        <w:rPr>
          <w:rFonts w:ascii="Times New Roman" w:hAnsi="Times New Roman" w:cs="Times New Roman"/>
        </w:rPr>
        <w:t>outpac</w:t>
      </w:r>
      <w:r w:rsidR="00924EA0" w:rsidRPr="00EF0CE7">
        <w:rPr>
          <w:rFonts w:ascii="Times New Roman" w:hAnsi="Times New Roman" w:cs="Times New Roman"/>
        </w:rPr>
        <w:t xml:space="preserve">e </w:t>
      </w:r>
      <w:r w:rsidRPr="00EF0CE7">
        <w:rPr>
          <w:rFonts w:ascii="Times New Roman" w:hAnsi="Times New Roman" w:cs="Times New Roman"/>
        </w:rPr>
        <w:t>Chinese advancements.</w:t>
      </w:r>
      <w:r w:rsidR="00FB6043" w:rsidRPr="00EF0CE7">
        <w:rPr>
          <w:rFonts w:ascii="Times New Roman" w:hAnsi="Times New Roman" w:cs="Times New Roman"/>
        </w:rPr>
        <w:t xml:space="preserve"> T</w:t>
      </w:r>
      <w:r w:rsidRPr="00EF0CE7">
        <w:rPr>
          <w:rFonts w:ascii="Times New Roman" w:hAnsi="Times New Roman" w:cs="Times New Roman"/>
        </w:rPr>
        <w:t xml:space="preserve">his essay </w:t>
      </w:r>
      <w:r w:rsidR="00FB6043" w:rsidRPr="00EF0CE7">
        <w:rPr>
          <w:rFonts w:ascii="Times New Roman" w:hAnsi="Times New Roman" w:cs="Times New Roman"/>
        </w:rPr>
        <w:t xml:space="preserve">aims to </w:t>
      </w:r>
      <w:r w:rsidRPr="00EF0CE7">
        <w:rPr>
          <w:rFonts w:ascii="Times New Roman" w:hAnsi="Times New Roman" w:cs="Times New Roman"/>
        </w:rPr>
        <w:t>demonstrate</w:t>
      </w:r>
      <w:r w:rsidR="00FB6043" w:rsidRPr="00EF0CE7">
        <w:rPr>
          <w:rFonts w:ascii="Times New Roman" w:hAnsi="Times New Roman" w:cs="Times New Roman"/>
        </w:rPr>
        <w:t xml:space="preserve"> </w:t>
      </w:r>
      <w:r w:rsidRPr="00EF0CE7">
        <w:rPr>
          <w:rFonts w:ascii="Times New Roman" w:hAnsi="Times New Roman" w:cs="Times New Roman"/>
        </w:rPr>
        <w:t xml:space="preserve">that organizational agility, rather than technological </w:t>
      </w:r>
      <w:r w:rsidR="00924EA0" w:rsidRPr="00EF0CE7">
        <w:rPr>
          <w:rFonts w:ascii="Times New Roman" w:hAnsi="Times New Roman" w:cs="Times New Roman"/>
        </w:rPr>
        <w:t>focus</w:t>
      </w:r>
      <w:r w:rsidRPr="00EF0CE7">
        <w:rPr>
          <w:rFonts w:ascii="Times New Roman" w:hAnsi="Times New Roman" w:cs="Times New Roman"/>
        </w:rPr>
        <w:t>, is the decisive variable for securing long-term U.S. space superiority.</w:t>
      </w:r>
      <w:r w:rsidR="00911FF4" w:rsidRPr="00EF0CE7">
        <w:rPr>
          <w:rFonts w:ascii="Times New Roman" w:hAnsi="Times New Roman" w:cs="Times New Roman"/>
        </w:rPr>
        <w:br w:type="page"/>
      </w:r>
    </w:p>
    <w:p w14:paraId="431CAF1C" w14:textId="77777777" w:rsidR="00AA6411" w:rsidRPr="00EF0CE7" w:rsidRDefault="00AA6411" w:rsidP="00594AB9">
      <w:pPr>
        <w:pStyle w:val="ListParagraph"/>
        <w:spacing w:after="0" w:line="480" w:lineRule="auto"/>
        <w:ind w:left="0"/>
        <w:contextualSpacing w:val="0"/>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1</w:t>
      </w:r>
    </w:p>
    <w:p w14:paraId="2493F86B" w14:textId="7629F804" w:rsidR="00EE0D67" w:rsidRPr="00EF0CE7" w:rsidRDefault="005808D9" w:rsidP="00594AB9">
      <w:pPr>
        <w:pStyle w:val="ListParagraph"/>
        <w:spacing w:after="0" w:line="480" w:lineRule="auto"/>
        <w:ind w:left="0"/>
        <w:contextualSpacing w:val="0"/>
        <w:jc w:val="center"/>
        <w:rPr>
          <w:rFonts w:ascii="Times New Roman" w:hAnsi="Times New Roman" w:cs="Times New Roman"/>
          <w:b/>
          <w:bCs/>
          <w:sz w:val="32"/>
          <w:szCs w:val="32"/>
        </w:rPr>
      </w:pPr>
      <w:r w:rsidRPr="00EF0CE7">
        <w:rPr>
          <w:rFonts w:ascii="Times New Roman" w:hAnsi="Times New Roman" w:cs="Times New Roman"/>
          <w:b/>
          <w:bCs/>
          <w:sz w:val="32"/>
          <w:szCs w:val="32"/>
        </w:rPr>
        <w:t>Introduction</w:t>
      </w:r>
    </w:p>
    <w:p w14:paraId="2033D375" w14:textId="77777777" w:rsidR="005808D9" w:rsidRPr="00EF0CE7" w:rsidRDefault="005808D9" w:rsidP="005808D9">
      <w:pPr>
        <w:pStyle w:val="ListParagraph"/>
        <w:spacing w:after="0" w:line="240" w:lineRule="auto"/>
        <w:ind w:left="0" w:firstLine="720"/>
        <w:contextualSpacing w:val="0"/>
        <w:jc w:val="center"/>
        <w:rPr>
          <w:rFonts w:ascii="Times New Roman" w:hAnsi="Times New Roman" w:cs="Times New Roman"/>
        </w:rPr>
      </w:pPr>
    </w:p>
    <w:p w14:paraId="1BB7A0A0" w14:textId="709E66E6" w:rsidR="00B76533" w:rsidRPr="00EF0CE7" w:rsidRDefault="00C76FDA" w:rsidP="007C2DE3">
      <w:pPr>
        <w:pStyle w:val="ListParagraph"/>
        <w:spacing w:after="0" w:line="240" w:lineRule="auto"/>
        <w:ind w:left="1080" w:right="1080"/>
        <w:contextualSpacing w:val="0"/>
        <w:jc w:val="center"/>
        <w:rPr>
          <w:rFonts w:ascii="Times New Roman" w:hAnsi="Times New Roman" w:cs="Times New Roman"/>
          <w:i/>
          <w:iCs/>
        </w:rPr>
      </w:pPr>
      <w:r>
        <w:rPr>
          <w:rFonts w:ascii="Times New Roman" w:hAnsi="Times New Roman" w:cs="Times New Roman"/>
          <w:i/>
          <w:iCs/>
        </w:rPr>
        <w:t>“</w:t>
      </w:r>
      <w:r w:rsidR="007C2DE3" w:rsidRPr="00EF0CE7">
        <w:rPr>
          <w:rFonts w:ascii="Times New Roman" w:hAnsi="Times New Roman" w:cs="Times New Roman"/>
          <w:i/>
          <w:iCs/>
        </w:rPr>
        <w:t>If we are held to this overly conservative approach, I fear the timid will replace the bold and we will not be able to provide the advanced weapons the future of the nation demands</w:t>
      </w:r>
      <w:r w:rsidR="00AB032A" w:rsidRPr="00EF0CE7">
        <w:rPr>
          <w:rFonts w:ascii="Times New Roman" w:hAnsi="Times New Roman" w:cs="Times New Roman"/>
          <w:i/>
          <w:iCs/>
        </w:rPr>
        <w:t>.</w:t>
      </w:r>
      <w:r>
        <w:rPr>
          <w:rFonts w:ascii="Times New Roman" w:hAnsi="Times New Roman" w:cs="Times New Roman"/>
          <w:i/>
          <w:iCs/>
        </w:rPr>
        <w:t>”</w:t>
      </w:r>
    </w:p>
    <w:p w14:paraId="0D7602FE" w14:textId="77777777" w:rsidR="00452EFA" w:rsidRPr="00EF0CE7" w:rsidRDefault="00452EFA" w:rsidP="00EA34B0">
      <w:pPr>
        <w:pStyle w:val="ListParagraph"/>
        <w:spacing w:after="0" w:line="240" w:lineRule="auto"/>
        <w:ind w:left="0" w:right="720" w:firstLine="720"/>
        <w:contextualSpacing w:val="0"/>
        <w:jc w:val="center"/>
        <w:rPr>
          <w:rFonts w:ascii="Times New Roman" w:hAnsi="Times New Roman" w:cs="Times New Roman"/>
        </w:rPr>
      </w:pPr>
    </w:p>
    <w:p w14:paraId="76E69CDD" w14:textId="7E84A6B1" w:rsidR="00F02492" w:rsidRPr="00EF0CE7" w:rsidRDefault="00452EFA" w:rsidP="004A158A">
      <w:pPr>
        <w:pStyle w:val="ListParagraph"/>
        <w:spacing w:after="0" w:line="240" w:lineRule="auto"/>
        <w:ind w:left="6480" w:right="270"/>
        <w:contextualSpacing w:val="0"/>
        <w:rPr>
          <w:rFonts w:ascii="Times New Roman" w:hAnsi="Times New Roman" w:cs="Times New Roman"/>
        </w:rPr>
      </w:pPr>
      <w:r w:rsidRPr="00EF0CE7">
        <w:rPr>
          <w:rFonts w:ascii="Times New Roman" w:hAnsi="Times New Roman" w:cs="Times New Roman"/>
        </w:rPr>
        <w:t xml:space="preserve">- </w:t>
      </w:r>
      <w:r w:rsidR="005C4E85" w:rsidRPr="00EF0CE7">
        <w:rPr>
          <w:rFonts w:ascii="Times New Roman" w:hAnsi="Times New Roman" w:cs="Times New Roman"/>
        </w:rPr>
        <w:t xml:space="preserve">Gen Schriever, letter to </w:t>
      </w:r>
      <w:r w:rsidR="00B478B6" w:rsidRPr="00EF0CE7">
        <w:rPr>
          <w:rFonts w:ascii="Times New Roman" w:hAnsi="Times New Roman" w:cs="Times New Roman"/>
        </w:rPr>
        <w:t xml:space="preserve">Gen LeMay, </w:t>
      </w:r>
      <w:r w:rsidR="004A158A" w:rsidRPr="00EF0CE7">
        <w:rPr>
          <w:rFonts w:ascii="Times New Roman" w:hAnsi="Times New Roman" w:cs="Times New Roman"/>
        </w:rPr>
        <w:t>Apr 30</w:t>
      </w:r>
      <w:r w:rsidR="00674BE0" w:rsidRPr="00EF0CE7">
        <w:rPr>
          <w:rFonts w:ascii="Times New Roman" w:hAnsi="Times New Roman" w:cs="Times New Roman"/>
        </w:rPr>
        <w:t>, 1962</w:t>
      </w:r>
      <w:r w:rsidR="00935E6B" w:rsidRPr="00EF0CE7">
        <w:rPr>
          <w:rStyle w:val="EndnoteReference"/>
          <w:rFonts w:ascii="Times New Roman" w:hAnsi="Times New Roman" w:cs="Times New Roman"/>
        </w:rPr>
        <w:endnoteReference w:id="2"/>
      </w:r>
    </w:p>
    <w:p w14:paraId="2AE7B529" w14:textId="77777777" w:rsidR="009A23D2" w:rsidRPr="00EF0CE7" w:rsidRDefault="009A23D2" w:rsidP="004F1628">
      <w:pPr>
        <w:pStyle w:val="ListParagraph"/>
        <w:spacing w:after="0" w:line="240" w:lineRule="auto"/>
        <w:ind w:left="0" w:firstLine="720"/>
        <w:contextualSpacing w:val="0"/>
        <w:rPr>
          <w:rFonts w:ascii="Times New Roman" w:hAnsi="Times New Roman" w:cs="Times New Roman"/>
        </w:rPr>
      </w:pPr>
    </w:p>
    <w:p w14:paraId="683707F4" w14:textId="0F7A9E9E" w:rsidR="00FD2C6A" w:rsidRPr="00EF0CE7" w:rsidRDefault="00B60E97" w:rsidP="00F14117">
      <w:pPr>
        <w:pStyle w:val="ListParagraph"/>
        <w:spacing w:after="0" w:line="480" w:lineRule="auto"/>
        <w:ind w:left="0" w:firstLine="720"/>
        <w:contextualSpacing w:val="0"/>
        <w:rPr>
          <w:rFonts w:ascii="Times New Roman" w:hAnsi="Times New Roman" w:cs="Times New Roman"/>
        </w:rPr>
      </w:pPr>
      <w:r w:rsidRPr="00EF0CE7">
        <w:rPr>
          <w:rFonts w:ascii="Times New Roman" w:hAnsi="Times New Roman" w:cs="Times New Roman"/>
        </w:rPr>
        <w:t xml:space="preserve">China and Russia </w:t>
      </w:r>
      <w:r w:rsidR="00706D9A" w:rsidRPr="00EF0CE7">
        <w:rPr>
          <w:rFonts w:ascii="Times New Roman" w:hAnsi="Times New Roman" w:cs="Times New Roman"/>
        </w:rPr>
        <w:t>stand</w:t>
      </w:r>
      <w:r w:rsidR="00C22A15" w:rsidRPr="00EF0CE7">
        <w:rPr>
          <w:rFonts w:ascii="Times New Roman" w:hAnsi="Times New Roman" w:cs="Times New Roman"/>
        </w:rPr>
        <w:t xml:space="preserve"> as the primary</w:t>
      </w:r>
      <w:r w:rsidRPr="00EF0CE7">
        <w:rPr>
          <w:rFonts w:ascii="Times New Roman" w:hAnsi="Times New Roman" w:cs="Times New Roman"/>
        </w:rPr>
        <w:t xml:space="preserve"> contemporary challengers to US </w:t>
      </w:r>
      <w:r w:rsidR="00C22A15" w:rsidRPr="00EF0CE7">
        <w:rPr>
          <w:rFonts w:ascii="Times New Roman" w:hAnsi="Times New Roman" w:cs="Times New Roman"/>
        </w:rPr>
        <w:t xml:space="preserve">hegemony </w:t>
      </w:r>
      <w:r w:rsidRPr="00EF0CE7">
        <w:rPr>
          <w:rFonts w:ascii="Times New Roman" w:hAnsi="Times New Roman" w:cs="Times New Roman"/>
        </w:rPr>
        <w:t xml:space="preserve">in </w:t>
      </w:r>
      <w:r w:rsidR="00C22A15" w:rsidRPr="00EF0CE7">
        <w:rPr>
          <w:rFonts w:ascii="Times New Roman" w:hAnsi="Times New Roman" w:cs="Times New Roman"/>
        </w:rPr>
        <w:t>the s</w:t>
      </w:r>
      <w:r w:rsidR="007B492E" w:rsidRPr="00EF0CE7">
        <w:rPr>
          <w:rFonts w:ascii="Times New Roman" w:hAnsi="Times New Roman" w:cs="Times New Roman"/>
        </w:rPr>
        <w:t>p</w:t>
      </w:r>
      <w:r w:rsidRPr="00EF0CE7">
        <w:rPr>
          <w:rFonts w:ascii="Times New Roman" w:hAnsi="Times New Roman" w:cs="Times New Roman"/>
        </w:rPr>
        <w:t>ace</w:t>
      </w:r>
      <w:r w:rsidR="00C22A15" w:rsidRPr="00EF0CE7">
        <w:rPr>
          <w:rFonts w:ascii="Times New Roman" w:hAnsi="Times New Roman" w:cs="Times New Roman"/>
        </w:rPr>
        <w:t xml:space="preserve"> domain</w:t>
      </w:r>
      <w:r w:rsidRPr="00EF0CE7">
        <w:rPr>
          <w:rFonts w:ascii="Times New Roman" w:hAnsi="Times New Roman" w:cs="Times New Roman"/>
        </w:rPr>
        <w:t xml:space="preserve">. </w:t>
      </w:r>
      <w:r w:rsidR="00FC6CB1" w:rsidRPr="00EF0CE7">
        <w:rPr>
          <w:rFonts w:ascii="Times New Roman" w:hAnsi="Times New Roman" w:cs="Times New Roman"/>
        </w:rPr>
        <w:t>Both nations have demonstrated clear growth</w:t>
      </w:r>
      <w:r w:rsidR="00E6449A" w:rsidRPr="00EF0CE7">
        <w:rPr>
          <w:rFonts w:ascii="Times New Roman" w:hAnsi="Times New Roman" w:cs="Times New Roman"/>
        </w:rPr>
        <w:t xml:space="preserve"> in</w:t>
      </w:r>
      <w:r w:rsidR="00B81C24" w:rsidRPr="00EF0CE7">
        <w:rPr>
          <w:rFonts w:ascii="Times New Roman" w:hAnsi="Times New Roman" w:cs="Times New Roman"/>
        </w:rPr>
        <w:t xml:space="preserve"> counterspace capabilities</w:t>
      </w:r>
      <w:r w:rsidR="00E6449A" w:rsidRPr="00EF0CE7">
        <w:rPr>
          <w:rFonts w:ascii="Times New Roman" w:hAnsi="Times New Roman" w:cs="Times New Roman"/>
        </w:rPr>
        <w:t>, evidenced by recent demonstrations and tests</w:t>
      </w:r>
      <w:r w:rsidR="00D20E7E" w:rsidRPr="00EF0CE7">
        <w:rPr>
          <w:rFonts w:ascii="Times New Roman" w:hAnsi="Times New Roman" w:cs="Times New Roman"/>
        </w:rPr>
        <w:t xml:space="preserve"> </w:t>
      </w:r>
      <w:r w:rsidR="000C0D02" w:rsidRPr="00EF0CE7">
        <w:rPr>
          <w:rFonts w:ascii="Times New Roman" w:hAnsi="Times New Roman" w:cs="Times New Roman"/>
        </w:rPr>
        <w:t>of rendezvous and proximity operations (RPO) and</w:t>
      </w:r>
      <w:r w:rsidR="00B5415D" w:rsidRPr="00EF0CE7">
        <w:rPr>
          <w:rFonts w:ascii="Times New Roman" w:hAnsi="Times New Roman" w:cs="Times New Roman"/>
        </w:rPr>
        <w:t xml:space="preserve"> </w:t>
      </w:r>
      <w:r w:rsidR="00600610" w:rsidRPr="00EF0CE7">
        <w:rPr>
          <w:rFonts w:ascii="Times New Roman" w:hAnsi="Times New Roman" w:cs="Times New Roman"/>
        </w:rPr>
        <w:t xml:space="preserve">space-based </w:t>
      </w:r>
      <w:r w:rsidR="001A664E" w:rsidRPr="00EF0CE7">
        <w:rPr>
          <w:rFonts w:ascii="Times New Roman" w:hAnsi="Times New Roman" w:cs="Times New Roman"/>
        </w:rPr>
        <w:t xml:space="preserve">nuclear </w:t>
      </w:r>
      <w:r w:rsidR="00597B1D" w:rsidRPr="00EF0CE7">
        <w:rPr>
          <w:rFonts w:ascii="Times New Roman" w:hAnsi="Times New Roman" w:cs="Times New Roman"/>
        </w:rPr>
        <w:t>weapon</w:t>
      </w:r>
      <w:r w:rsidR="00D06BD6" w:rsidRPr="00EF0CE7">
        <w:rPr>
          <w:rFonts w:ascii="Times New Roman" w:hAnsi="Times New Roman" w:cs="Times New Roman"/>
        </w:rPr>
        <w:t>s</w:t>
      </w:r>
      <w:r w:rsidR="00C525B5" w:rsidRPr="00EF0CE7">
        <w:rPr>
          <w:rFonts w:ascii="Times New Roman" w:hAnsi="Times New Roman" w:cs="Times New Roman"/>
        </w:rPr>
        <w:t>.</w:t>
      </w:r>
      <w:r w:rsidR="005808D9" w:rsidRPr="00EF0CE7">
        <w:rPr>
          <w:rStyle w:val="EndnoteReference"/>
          <w:rFonts w:ascii="Times New Roman" w:hAnsi="Times New Roman" w:cs="Times New Roman"/>
        </w:rPr>
        <w:endnoteReference w:id="3"/>
      </w:r>
      <w:r w:rsidR="00597B1D" w:rsidRPr="00EF0CE7">
        <w:rPr>
          <w:rFonts w:ascii="Times New Roman" w:hAnsi="Times New Roman" w:cs="Times New Roman"/>
        </w:rPr>
        <w:t xml:space="preserve"> </w:t>
      </w:r>
      <w:r w:rsidR="00031C7C" w:rsidRPr="00EF0CE7">
        <w:rPr>
          <w:rFonts w:ascii="Times New Roman" w:hAnsi="Times New Roman" w:cs="Times New Roman"/>
        </w:rPr>
        <w:t>The</w:t>
      </w:r>
      <w:r w:rsidR="00497BA7">
        <w:rPr>
          <w:rFonts w:ascii="Times New Roman" w:hAnsi="Times New Roman" w:cs="Times New Roman"/>
        </w:rPr>
        <w:t>se</w:t>
      </w:r>
      <w:r w:rsidR="00031C7C" w:rsidRPr="00EF0CE7">
        <w:rPr>
          <w:rFonts w:ascii="Times New Roman" w:hAnsi="Times New Roman" w:cs="Times New Roman"/>
        </w:rPr>
        <w:t xml:space="preserve"> </w:t>
      </w:r>
      <w:r w:rsidR="003E080E" w:rsidRPr="00EF0CE7">
        <w:rPr>
          <w:rFonts w:ascii="Times New Roman" w:hAnsi="Times New Roman" w:cs="Times New Roman"/>
        </w:rPr>
        <w:t xml:space="preserve">developments </w:t>
      </w:r>
      <w:r w:rsidR="00031C7C" w:rsidRPr="00EF0CE7">
        <w:rPr>
          <w:rFonts w:ascii="Times New Roman" w:hAnsi="Times New Roman" w:cs="Times New Roman"/>
        </w:rPr>
        <w:t>immediate</w:t>
      </w:r>
      <w:r w:rsidR="003E080E" w:rsidRPr="00EF0CE7">
        <w:rPr>
          <w:rFonts w:ascii="Times New Roman" w:hAnsi="Times New Roman" w:cs="Times New Roman"/>
        </w:rPr>
        <w:t xml:space="preserve">ly heighten operational risks for </w:t>
      </w:r>
      <w:r w:rsidR="00497BA7">
        <w:rPr>
          <w:rFonts w:ascii="Times New Roman" w:hAnsi="Times New Roman" w:cs="Times New Roman"/>
        </w:rPr>
        <w:t xml:space="preserve">the </w:t>
      </w:r>
      <w:r w:rsidR="00D10C85">
        <w:rPr>
          <w:rFonts w:ascii="Times New Roman" w:hAnsi="Times New Roman" w:cs="Times New Roman"/>
        </w:rPr>
        <w:t xml:space="preserve">U.S. </w:t>
      </w:r>
      <w:r w:rsidR="003E080E" w:rsidRPr="00EF0CE7">
        <w:rPr>
          <w:rFonts w:ascii="Times New Roman" w:hAnsi="Times New Roman" w:cs="Times New Roman"/>
        </w:rPr>
        <w:t>and its allies</w:t>
      </w:r>
      <w:r w:rsidR="00E83C60" w:rsidRPr="00EF0CE7">
        <w:rPr>
          <w:rFonts w:ascii="Times New Roman" w:hAnsi="Times New Roman" w:cs="Times New Roman"/>
        </w:rPr>
        <w:t xml:space="preserve"> across</w:t>
      </w:r>
      <w:r w:rsidR="00031C7C" w:rsidRPr="00EF0CE7">
        <w:rPr>
          <w:rFonts w:ascii="Times New Roman" w:hAnsi="Times New Roman" w:cs="Times New Roman"/>
        </w:rPr>
        <w:t xml:space="preserve"> military, scientific </w:t>
      </w:r>
      <w:r w:rsidR="00810F00">
        <w:rPr>
          <w:rFonts w:ascii="Times New Roman" w:hAnsi="Times New Roman" w:cs="Times New Roman"/>
        </w:rPr>
        <w:t>and</w:t>
      </w:r>
      <w:r w:rsidR="00031C7C" w:rsidRPr="00EF0CE7">
        <w:rPr>
          <w:rFonts w:ascii="Times New Roman" w:hAnsi="Times New Roman" w:cs="Times New Roman"/>
        </w:rPr>
        <w:t xml:space="preserve"> commercial </w:t>
      </w:r>
      <w:r w:rsidR="00E83C60" w:rsidRPr="00EF0CE7">
        <w:rPr>
          <w:rFonts w:ascii="Times New Roman" w:hAnsi="Times New Roman" w:cs="Times New Roman"/>
        </w:rPr>
        <w:t>sectors</w:t>
      </w:r>
      <w:r w:rsidR="00031C7C" w:rsidRPr="00EF0CE7">
        <w:rPr>
          <w:rFonts w:ascii="Times New Roman" w:hAnsi="Times New Roman" w:cs="Times New Roman"/>
        </w:rPr>
        <w:t>.</w:t>
      </w:r>
      <w:r w:rsidR="007E644B" w:rsidRPr="00EF0CE7">
        <w:rPr>
          <w:rStyle w:val="EndnoteReference"/>
          <w:rFonts w:ascii="Times New Roman" w:hAnsi="Times New Roman" w:cs="Times New Roman"/>
        </w:rPr>
        <w:endnoteReference w:id="4"/>
      </w:r>
      <w:r w:rsidR="00552BCE" w:rsidRPr="00EF0CE7">
        <w:rPr>
          <w:rFonts w:ascii="Times New Roman" w:hAnsi="Times New Roman" w:cs="Times New Roman"/>
        </w:rPr>
        <w:t xml:space="preserve"> The </w:t>
      </w:r>
      <w:r w:rsidR="00097353" w:rsidRPr="00EF0CE7">
        <w:rPr>
          <w:rFonts w:ascii="Times New Roman" w:hAnsi="Times New Roman" w:cs="Times New Roman"/>
        </w:rPr>
        <w:t>ramifications</w:t>
      </w:r>
      <w:r w:rsidR="00552BCE" w:rsidRPr="00EF0CE7">
        <w:rPr>
          <w:rFonts w:ascii="Times New Roman" w:hAnsi="Times New Roman" w:cs="Times New Roman"/>
        </w:rPr>
        <w:t xml:space="preserve"> </w:t>
      </w:r>
      <w:r w:rsidR="00D92AF3" w:rsidRPr="00EF0CE7">
        <w:rPr>
          <w:rFonts w:ascii="Times New Roman" w:hAnsi="Times New Roman" w:cs="Times New Roman"/>
        </w:rPr>
        <w:t xml:space="preserve">of restricted or denied access </w:t>
      </w:r>
      <w:r w:rsidR="00486A1A" w:rsidRPr="00EF0CE7">
        <w:rPr>
          <w:rFonts w:ascii="Times New Roman" w:hAnsi="Times New Roman" w:cs="Times New Roman"/>
        </w:rPr>
        <w:t>w</w:t>
      </w:r>
      <w:r w:rsidR="00552BCE" w:rsidRPr="00EF0CE7">
        <w:rPr>
          <w:rFonts w:ascii="Times New Roman" w:hAnsi="Times New Roman" w:cs="Times New Roman"/>
        </w:rPr>
        <w:t>ould be catastrophic</w:t>
      </w:r>
      <w:r w:rsidR="00486A1A" w:rsidRPr="00EF0CE7">
        <w:rPr>
          <w:rFonts w:ascii="Times New Roman" w:hAnsi="Times New Roman" w:cs="Times New Roman"/>
        </w:rPr>
        <w:t xml:space="preserve">, given the high dependence of terrestrial functions on </w:t>
      </w:r>
      <w:r w:rsidR="005A7BB3" w:rsidRPr="00EF0CE7">
        <w:rPr>
          <w:rFonts w:ascii="Times New Roman" w:hAnsi="Times New Roman" w:cs="Times New Roman"/>
        </w:rPr>
        <w:t>orbital systems.</w:t>
      </w:r>
      <w:r w:rsidR="00483EA0" w:rsidRPr="00EF0CE7">
        <w:rPr>
          <w:rFonts w:ascii="Times New Roman" w:hAnsi="Times New Roman" w:cs="Times New Roman"/>
        </w:rPr>
        <w:t xml:space="preserve"> </w:t>
      </w:r>
      <w:r w:rsidR="007C2A04" w:rsidRPr="00EF0CE7">
        <w:rPr>
          <w:rFonts w:ascii="Times New Roman" w:hAnsi="Times New Roman" w:cs="Times New Roman"/>
        </w:rPr>
        <w:t>Russia’s antagoni</w:t>
      </w:r>
      <w:r w:rsidR="009A6EE7">
        <w:rPr>
          <w:rFonts w:ascii="Times New Roman" w:hAnsi="Times New Roman" w:cs="Times New Roman"/>
        </w:rPr>
        <w:t xml:space="preserve">stic </w:t>
      </w:r>
      <w:r w:rsidR="007C2A04" w:rsidRPr="00EF0CE7">
        <w:rPr>
          <w:rFonts w:ascii="Times New Roman" w:hAnsi="Times New Roman" w:cs="Times New Roman"/>
        </w:rPr>
        <w:t xml:space="preserve">stances of ransoming the use of nuclear weapons and situating such a weapon in space </w:t>
      </w:r>
      <w:r w:rsidR="00AC1D46" w:rsidRPr="00EF0CE7">
        <w:rPr>
          <w:rFonts w:ascii="Times New Roman" w:hAnsi="Times New Roman" w:cs="Times New Roman"/>
        </w:rPr>
        <w:t>acutely pose these threats</w:t>
      </w:r>
      <w:r w:rsidR="003B50C9" w:rsidRPr="00EF0CE7">
        <w:rPr>
          <w:rFonts w:ascii="Times New Roman" w:hAnsi="Times New Roman" w:cs="Times New Roman"/>
        </w:rPr>
        <w:t>.</w:t>
      </w:r>
      <w:r w:rsidR="00281EF0" w:rsidRPr="00EF0CE7">
        <w:rPr>
          <w:rStyle w:val="EndnoteReference"/>
          <w:rFonts w:ascii="Times New Roman" w:hAnsi="Times New Roman" w:cs="Times New Roman"/>
        </w:rPr>
        <w:endnoteReference w:id="5"/>
      </w:r>
      <w:r w:rsidR="00031C7C" w:rsidRPr="00EF0CE7">
        <w:rPr>
          <w:rFonts w:ascii="Times New Roman" w:hAnsi="Times New Roman" w:cs="Times New Roman"/>
        </w:rPr>
        <w:t xml:space="preserve"> </w:t>
      </w:r>
      <w:r w:rsidR="00C62085" w:rsidRPr="00EF0CE7">
        <w:rPr>
          <w:rFonts w:ascii="Times New Roman" w:hAnsi="Times New Roman" w:cs="Times New Roman"/>
        </w:rPr>
        <w:t>Conversely</w:t>
      </w:r>
      <w:r w:rsidR="002B22B8" w:rsidRPr="00EF0CE7">
        <w:rPr>
          <w:rFonts w:ascii="Times New Roman" w:hAnsi="Times New Roman" w:cs="Times New Roman"/>
        </w:rPr>
        <w:t xml:space="preserve">, China employs a more sophisticated </w:t>
      </w:r>
      <w:r w:rsidR="00DE7D6D" w:rsidRPr="00EF0CE7">
        <w:rPr>
          <w:rFonts w:ascii="Times New Roman" w:hAnsi="Times New Roman" w:cs="Times New Roman"/>
        </w:rPr>
        <w:t xml:space="preserve">approach, </w:t>
      </w:r>
      <w:r w:rsidR="00522EB8" w:rsidRPr="00EF0CE7">
        <w:rPr>
          <w:rFonts w:ascii="Times New Roman" w:hAnsi="Times New Roman" w:cs="Times New Roman"/>
        </w:rPr>
        <w:t>leveraging a Military-Civil Fusion strategy</w:t>
      </w:r>
      <w:r w:rsidR="000D3D94" w:rsidRPr="00EF0CE7">
        <w:rPr>
          <w:rFonts w:ascii="Times New Roman" w:hAnsi="Times New Roman" w:cs="Times New Roman"/>
        </w:rPr>
        <w:t xml:space="preserve"> </w:t>
      </w:r>
      <w:r w:rsidR="00D86D8B" w:rsidRPr="00EF0CE7">
        <w:rPr>
          <w:rFonts w:ascii="Times New Roman" w:hAnsi="Times New Roman" w:cs="Times New Roman"/>
        </w:rPr>
        <w:t xml:space="preserve">that integrates </w:t>
      </w:r>
      <w:r w:rsidR="00DE7D6D" w:rsidRPr="00EF0CE7">
        <w:rPr>
          <w:rFonts w:ascii="Times New Roman" w:hAnsi="Times New Roman" w:cs="Times New Roman"/>
        </w:rPr>
        <w:t>military, industr</w:t>
      </w:r>
      <w:r w:rsidR="00D86D8B" w:rsidRPr="00EF0CE7">
        <w:rPr>
          <w:rFonts w:ascii="Times New Roman" w:hAnsi="Times New Roman" w:cs="Times New Roman"/>
        </w:rPr>
        <w:t>ial</w:t>
      </w:r>
      <w:r w:rsidR="00DE7D6D" w:rsidRPr="00EF0CE7">
        <w:rPr>
          <w:rFonts w:ascii="Times New Roman" w:hAnsi="Times New Roman" w:cs="Times New Roman"/>
        </w:rPr>
        <w:t xml:space="preserve"> and academi</w:t>
      </w:r>
      <w:r w:rsidR="00D86D8B" w:rsidRPr="00EF0CE7">
        <w:rPr>
          <w:rFonts w:ascii="Times New Roman" w:hAnsi="Times New Roman" w:cs="Times New Roman"/>
        </w:rPr>
        <w:t xml:space="preserve">c sectors </w:t>
      </w:r>
      <w:r w:rsidR="00DE7D6D" w:rsidRPr="00EF0CE7">
        <w:rPr>
          <w:rFonts w:ascii="Times New Roman" w:hAnsi="Times New Roman" w:cs="Times New Roman"/>
        </w:rPr>
        <w:t xml:space="preserve">to </w:t>
      </w:r>
      <w:r w:rsidR="000D3D94" w:rsidRPr="00EF0CE7">
        <w:rPr>
          <w:rFonts w:ascii="Times New Roman" w:hAnsi="Times New Roman" w:cs="Times New Roman"/>
        </w:rPr>
        <w:t xml:space="preserve">rapidly advance </w:t>
      </w:r>
      <w:r w:rsidR="0071041F" w:rsidRPr="00EF0CE7">
        <w:rPr>
          <w:rFonts w:ascii="Times New Roman" w:hAnsi="Times New Roman" w:cs="Times New Roman"/>
        </w:rPr>
        <w:t xml:space="preserve">its ambitious </w:t>
      </w:r>
      <w:r w:rsidR="000D3D94" w:rsidRPr="00EF0CE7">
        <w:rPr>
          <w:rFonts w:ascii="Times New Roman" w:hAnsi="Times New Roman" w:cs="Times New Roman"/>
        </w:rPr>
        <w:t>s</w:t>
      </w:r>
      <w:r w:rsidR="0071041F" w:rsidRPr="00EF0CE7">
        <w:rPr>
          <w:rFonts w:ascii="Times New Roman" w:hAnsi="Times New Roman" w:cs="Times New Roman"/>
        </w:rPr>
        <w:t xml:space="preserve">pace </w:t>
      </w:r>
      <w:r w:rsidR="00A03DE5" w:rsidRPr="00EF0CE7">
        <w:rPr>
          <w:rFonts w:ascii="Times New Roman" w:hAnsi="Times New Roman" w:cs="Times New Roman"/>
        </w:rPr>
        <w:t>goals</w:t>
      </w:r>
      <w:r w:rsidR="0071041F" w:rsidRPr="00EF0CE7">
        <w:rPr>
          <w:rFonts w:ascii="Times New Roman" w:hAnsi="Times New Roman" w:cs="Times New Roman"/>
        </w:rPr>
        <w:t>.</w:t>
      </w:r>
      <w:r w:rsidR="00662D47" w:rsidRPr="00EF0CE7">
        <w:rPr>
          <w:rStyle w:val="EndnoteReference"/>
          <w:rFonts w:ascii="Times New Roman" w:hAnsi="Times New Roman" w:cs="Times New Roman"/>
        </w:rPr>
        <w:endnoteReference w:id="6"/>
      </w:r>
      <w:r w:rsidR="0071041F" w:rsidRPr="00EF0CE7">
        <w:rPr>
          <w:rFonts w:ascii="Times New Roman" w:hAnsi="Times New Roman" w:cs="Times New Roman"/>
        </w:rPr>
        <w:t xml:space="preserve"> </w:t>
      </w:r>
      <w:r w:rsidR="00C23607" w:rsidRPr="00EF0CE7">
        <w:rPr>
          <w:rFonts w:ascii="Times New Roman" w:hAnsi="Times New Roman" w:cs="Times New Roman"/>
        </w:rPr>
        <w:t>H</w:t>
      </w:r>
      <w:r w:rsidR="00FA2C55" w:rsidRPr="00EF0CE7">
        <w:rPr>
          <w:rFonts w:ascii="Times New Roman" w:hAnsi="Times New Roman" w:cs="Times New Roman"/>
        </w:rPr>
        <w:t xml:space="preserve">igh-tech or innovative developments </w:t>
      </w:r>
      <w:r w:rsidR="00C23607" w:rsidRPr="00EF0CE7">
        <w:rPr>
          <w:rFonts w:ascii="Times New Roman" w:hAnsi="Times New Roman" w:cs="Times New Roman"/>
        </w:rPr>
        <w:t xml:space="preserve">often generate </w:t>
      </w:r>
      <w:r w:rsidR="002958C5" w:rsidRPr="00EF0CE7">
        <w:rPr>
          <w:rFonts w:ascii="Times New Roman" w:hAnsi="Times New Roman" w:cs="Times New Roman"/>
        </w:rPr>
        <w:t xml:space="preserve">threats </w:t>
      </w:r>
      <w:r w:rsidR="00FA2C55" w:rsidRPr="00EF0CE7">
        <w:rPr>
          <w:rFonts w:ascii="Times New Roman" w:hAnsi="Times New Roman" w:cs="Times New Roman"/>
        </w:rPr>
        <w:t xml:space="preserve">that </w:t>
      </w:r>
      <w:r w:rsidR="002958C5" w:rsidRPr="00EF0CE7">
        <w:rPr>
          <w:rFonts w:ascii="Times New Roman" w:hAnsi="Times New Roman" w:cs="Times New Roman"/>
        </w:rPr>
        <w:t xml:space="preserve">can </w:t>
      </w:r>
      <w:r w:rsidR="00FA2C55" w:rsidRPr="00EF0CE7">
        <w:rPr>
          <w:rFonts w:ascii="Times New Roman" w:hAnsi="Times New Roman" w:cs="Times New Roman"/>
        </w:rPr>
        <w:t xml:space="preserve">disrupt current standard operating norms and require quick responses to safeguard </w:t>
      </w:r>
      <w:r w:rsidR="007D46DB" w:rsidRPr="00EF0CE7">
        <w:rPr>
          <w:rFonts w:ascii="Times New Roman" w:hAnsi="Times New Roman" w:cs="Times New Roman"/>
        </w:rPr>
        <w:t>American</w:t>
      </w:r>
      <w:r w:rsidR="00FA2C55" w:rsidRPr="00EF0CE7">
        <w:rPr>
          <w:rFonts w:ascii="Times New Roman" w:hAnsi="Times New Roman" w:cs="Times New Roman"/>
        </w:rPr>
        <w:t xml:space="preserve"> interests.</w:t>
      </w:r>
      <w:r w:rsidR="00B530F0" w:rsidRPr="00EF0CE7">
        <w:rPr>
          <w:rStyle w:val="EndnoteReference"/>
          <w:rFonts w:ascii="Times New Roman" w:hAnsi="Times New Roman" w:cs="Times New Roman"/>
        </w:rPr>
        <w:endnoteReference w:id="7"/>
      </w:r>
      <w:r w:rsidR="00FA2C55" w:rsidRPr="00EF0CE7">
        <w:rPr>
          <w:rFonts w:ascii="Times New Roman" w:hAnsi="Times New Roman" w:cs="Times New Roman"/>
        </w:rPr>
        <w:t xml:space="preserve"> </w:t>
      </w:r>
      <w:r w:rsidR="00054D92">
        <w:rPr>
          <w:rFonts w:ascii="Times New Roman" w:hAnsi="Times New Roman" w:cs="Times New Roman"/>
        </w:rPr>
        <w:t>Furthermore</w:t>
      </w:r>
      <w:r w:rsidR="00A03DE5" w:rsidRPr="00EF0CE7">
        <w:rPr>
          <w:rFonts w:ascii="Times New Roman" w:hAnsi="Times New Roman" w:cs="Times New Roman"/>
        </w:rPr>
        <w:t xml:space="preserve">, </w:t>
      </w:r>
      <w:r w:rsidR="00F016C8" w:rsidRPr="00EF0CE7">
        <w:rPr>
          <w:rFonts w:ascii="Times New Roman" w:hAnsi="Times New Roman" w:cs="Times New Roman"/>
        </w:rPr>
        <w:t xml:space="preserve">the </w:t>
      </w:r>
      <w:r w:rsidR="00483EA0" w:rsidRPr="00EF0CE7">
        <w:rPr>
          <w:rFonts w:ascii="Times New Roman" w:hAnsi="Times New Roman" w:cs="Times New Roman"/>
        </w:rPr>
        <w:t>long</w:t>
      </w:r>
      <w:r w:rsidR="00F6768C" w:rsidRPr="00EF0CE7">
        <w:rPr>
          <w:rFonts w:ascii="Times New Roman" w:hAnsi="Times New Roman" w:cs="Times New Roman"/>
        </w:rPr>
        <w:t xml:space="preserve"> </w:t>
      </w:r>
      <w:r w:rsidR="00483EA0" w:rsidRPr="00EF0CE7">
        <w:rPr>
          <w:rFonts w:ascii="Times New Roman" w:hAnsi="Times New Roman" w:cs="Times New Roman"/>
        </w:rPr>
        <w:t>term</w:t>
      </w:r>
      <w:r w:rsidR="00F016C8" w:rsidRPr="00EF0CE7">
        <w:rPr>
          <w:rFonts w:ascii="Times New Roman" w:hAnsi="Times New Roman" w:cs="Times New Roman"/>
        </w:rPr>
        <w:t xml:space="preserve"> </w:t>
      </w:r>
      <w:r w:rsidR="00F6768C" w:rsidRPr="00EF0CE7">
        <w:rPr>
          <w:rFonts w:ascii="Times New Roman" w:hAnsi="Times New Roman" w:cs="Times New Roman"/>
        </w:rPr>
        <w:t xml:space="preserve">implications </w:t>
      </w:r>
      <w:r w:rsidR="00C44BD9" w:rsidRPr="00EF0CE7">
        <w:rPr>
          <w:rFonts w:ascii="Times New Roman" w:hAnsi="Times New Roman" w:cs="Times New Roman"/>
        </w:rPr>
        <w:t>are concerning</w:t>
      </w:r>
      <w:r w:rsidR="00054D92">
        <w:rPr>
          <w:rFonts w:ascii="Times New Roman" w:hAnsi="Times New Roman" w:cs="Times New Roman"/>
        </w:rPr>
        <w:t xml:space="preserve"> </w:t>
      </w:r>
      <w:r w:rsidR="00BF6D88" w:rsidRPr="00EF0CE7">
        <w:rPr>
          <w:rFonts w:ascii="Times New Roman" w:hAnsi="Times New Roman" w:cs="Times New Roman"/>
        </w:rPr>
        <w:t>if challengers, particular</w:t>
      </w:r>
      <w:r w:rsidR="00054D92">
        <w:rPr>
          <w:rFonts w:ascii="Times New Roman" w:hAnsi="Times New Roman" w:cs="Times New Roman"/>
        </w:rPr>
        <w:t xml:space="preserve">ly </w:t>
      </w:r>
      <w:r w:rsidR="00BF6D88" w:rsidRPr="00EF0CE7">
        <w:rPr>
          <w:rFonts w:ascii="Times New Roman" w:hAnsi="Times New Roman" w:cs="Times New Roman"/>
        </w:rPr>
        <w:t xml:space="preserve">China, </w:t>
      </w:r>
      <w:r w:rsidR="00A03DE5" w:rsidRPr="00EF0CE7">
        <w:rPr>
          <w:rFonts w:ascii="Times New Roman" w:hAnsi="Times New Roman" w:cs="Times New Roman"/>
        </w:rPr>
        <w:t xml:space="preserve">can </w:t>
      </w:r>
      <w:r w:rsidR="00BF6D88" w:rsidRPr="00EF0CE7">
        <w:rPr>
          <w:rFonts w:ascii="Times New Roman" w:hAnsi="Times New Roman" w:cs="Times New Roman"/>
        </w:rPr>
        <w:t xml:space="preserve">sustain their growth and </w:t>
      </w:r>
      <w:r w:rsidR="00C44BD9" w:rsidRPr="00EF0CE7">
        <w:rPr>
          <w:rFonts w:ascii="Times New Roman" w:hAnsi="Times New Roman" w:cs="Times New Roman"/>
        </w:rPr>
        <w:t xml:space="preserve">threaten </w:t>
      </w:r>
      <w:r w:rsidR="003A1CF5" w:rsidRPr="00EF0CE7">
        <w:rPr>
          <w:rFonts w:ascii="Times New Roman" w:hAnsi="Times New Roman" w:cs="Times New Roman"/>
        </w:rPr>
        <w:t xml:space="preserve">to </w:t>
      </w:r>
      <w:r w:rsidR="007A7E5D" w:rsidRPr="00EF0CE7">
        <w:rPr>
          <w:rFonts w:ascii="Times New Roman" w:hAnsi="Times New Roman" w:cs="Times New Roman"/>
        </w:rPr>
        <w:t>displace</w:t>
      </w:r>
      <w:r w:rsidR="003A1CF5" w:rsidRPr="00EF0CE7">
        <w:rPr>
          <w:rFonts w:ascii="Times New Roman" w:hAnsi="Times New Roman" w:cs="Times New Roman"/>
        </w:rPr>
        <w:t xml:space="preserve"> </w:t>
      </w:r>
      <w:r w:rsidR="00497BA7">
        <w:rPr>
          <w:rFonts w:ascii="Times New Roman" w:hAnsi="Times New Roman" w:cs="Times New Roman"/>
        </w:rPr>
        <w:t xml:space="preserve">the U.S. </w:t>
      </w:r>
      <w:r w:rsidR="00BF6D88" w:rsidRPr="00EF0CE7">
        <w:rPr>
          <w:rFonts w:ascii="Times New Roman" w:hAnsi="Times New Roman" w:cs="Times New Roman"/>
        </w:rPr>
        <w:t xml:space="preserve">as the preeminent </w:t>
      </w:r>
      <w:r w:rsidR="006B2C58" w:rsidRPr="00EF0CE7">
        <w:rPr>
          <w:rFonts w:ascii="Times New Roman" w:hAnsi="Times New Roman" w:cs="Times New Roman"/>
        </w:rPr>
        <w:t xml:space="preserve">nation </w:t>
      </w:r>
      <w:r w:rsidR="00BF6D88" w:rsidRPr="00EF0CE7">
        <w:rPr>
          <w:rFonts w:ascii="Times New Roman" w:hAnsi="Times New Roman" w:cs="Times New Roman"/>
        </w:rPr>
        <w:t>in the final frontier.</w:t>
      </w:r>
      <w:r w:rsidR="007643F3" w:rsidRPr="00EF0CE7">
        <w:rPr>
          <w:rStyle w:val="EndnoteReference"/>
          <w:rFonts w:ascii="Times New Roman" w:hAnsi="Times New Roman" w:cs="Times New Roman"/>
        </w:rPr>
        <w:endnoteReference w:id="8"/>
      </w:r>
      <w:r w:rsidR="00BF6D88" w:rsidRPr="00EF0CE7">
        <w:rPr>
          <w:rFonts w:ascii="Times New Roman" w:hAnsi="Times New Roman" w:cs="Times New Roman"/>
        </w:rPr>
        <w:t xml:space="preserve"> </w:t>
      </w:r>
    </w:p>
    <w:p w14:paraId="02F10A86" w14:textId="6ECD9E02" w:rsidR="00FD2C6A" w:rsidRPr="00EF0CE7" w:rsidRDefault="002429A9" w:rsidP="00F14117">
      <w:pPr>
        <w:pStyle w:val="ListParagraph"/>
        <w:spacing w:after="0" w:line="480" w:lineRule="auto"/>
        <w:ind w:left="0" w:firstLine="720"/>
        <w:contextualSpacing w:val="0"/>
        <w:rPr>
          <w:rFonts w:ascii="Times New Roman" w:hAnsi="Times New Roman" w:cs="Times New Roman"/>
        </w:rPr>
      </w:pPr>
      <w:r w:rsidRPr="00EF0CE7">
        <w:rPr>
          <w:rFonts w:ascii="Times New Roman" w:hAnsi="Times New Roman" w:cs="Times New Roman"/>
        </w:rPr>
        <w:t xml:space="preserve">Nevertheless, </w:t>
      </w:r>
      <w:r w:rsidR="007D46DB" w:rsidRPr="00EF0CE7">
        <w:rPr>
          <w:rFonts w:ascii="Times New Roman" w:hAnsi="Times New Roman" w:cs="Times New Roman"/>
        </w:rPr>
        <w:t>the U.S.</w:t>
      </w:r>
      <w:r w:rsidRPr="00EF0CE7">
        <w:rPr>
          <w:rFonts w:ascii="Times New Roman" w:hAnsi="Times New Roman" w:cs="Times New Roman"/>
        </w:rPr>
        <w:t xml:space="preserve"> holds the lead in </w:t>
      </w:r>
      <w:r w:rsidR="00604AD5" w:rsidRPr="00EF0CE7">
        <w:rPr>
          <w:rFonts w:ascii="Times New Roman" w:hAnsi="Times New Roman" w:cs="Times New Roman"/>
        </w:rPr>
        <w:t>s</w:t>
      </w:r>
      <w:r w:rsidRPr="00EF0CE7">
        <w:rPr>
          <w:rFonts w:ascii="Times New Roman" w:hAnsi="Times New Roman" w:cs="Times New Roman"/>
        </w:rPr>
        <w:t>pace now</w:t>
      </w:r>
      <w:r w:rsidR="0056682B" w:rsidRPr="00EF0CE7">
        <w:rPr>
          <w:rFonts w:ascii="Times New Roman" w:hAnsi="Times New Roman" w:cs="Times New Roman"/>
        </w:rPr>
        <w:t xml:space="preserve">, not just in terms of military hardware </w:t>
      </w:r>
      <w:r w:rsidR="00F6129A" w:rsidRPr="00EF0CE7">
        <w:rPr>
          <w:rFonts w:ascii="Times New Roman" w:hAnsi="Times New Roman" w:cs="Times New Roman"/>
        </w:rPr>
        <w:t xml:space="preserve">but also its </w:t>
      </w:r>
      <w:r w:rsidR="00A823A7" w:rsidRPr="00EF0CE7">
        <w:rPr>
          <w:rFonts w:ascii="Times New Roman" w:hAnsi="Times New Roman" w:cs="Times New Roman"/>
        </w:rPr>
        <w:t>burgeoning</w:t>
      </w:r>
      <w:r w:rsidR="00F6129A" w:rsidRPr="00EF0CE7">
        <w:rPr>
          <w:rFonts w:ascii="Times New Roman" w:hAnsi="Times New Roman" w:cs="Times New Roman"/>
        </w:rPr>
        <w:t xml:space="preserve"> commercial </w:t>
      </w:r>
      <w:r w:rsidR="00EB0A54" w:rsidRPr="00EF0CE7">
        <w:rPr>
          <w:rFonts w:ascii="Times New Roman" w:hAnsi="Times New Roman" w:cs="Times New Roman"/>
        </w:rPr>
        <w:t>arena</w:t>
      </w:r>
      <w:r w:rsidR="00F6129A" w:rsidRPr="00EF0CE7">
        <w:rPr>
          <w:rFonts w:ascii="Times New Roman" w:hAnsi="Times New Roman" w:cs="Times New Roman"/>
        </w:rPr>
        <w:t>.</w:t>
      </w:r>
      <w:r w:rsidR="00635109" w:rsidRPr="00EF0CE7">
        <w:rPr>
          <w:rStyle w:val="EndnoteReference"/>
          <w:rFonts w:ascii="Times New Roman" w:hAnsi="Times New Roman" w:cs="Times New Roman"/>
        </w:rPr>
        <w:endnoteReference w:id="9"/>
      </w:r>
      <w:r w:rsidR="00A823A7" w:rsidRPr="00EF0CE7">
        <w:rPr>
          <w:rFonts w:ascii="Times New Roman" w:hAnsi="Times New Roman" w:cs="Times New Roman"/>
        </w:rPr>
        <w:t xml:space="preserve"> </w:t>
      </w:r>
      <w:r w:rsidR="00605082" w:rsidRPr="00EF0CE7">
        <w:rPr>
          <w:rFonts w:ascii="Times New Roman" w:hAnsi="Times New Roman" w:cs="Times New Roman"/>
        </w:rPr>
        <w:t xml:space="preserve">The exponential rise of the commercial sector for </w:t>
      </w:r>
      <w:r w:rsidR="00604AD5" w:rsidRPr="00EF0CE7">
        <w:rPr>
          <w:rFonts w:ascii="Times New Roman" w:hAnsi="Times New Roman" w:cs="Times New Roman"/>
        </w:rPr>
        <w:t>s</w:t>
      </w:r>
      <w:r w:rsidR="00605082" w:rsidRPr="00EF0CE7">
        <w:rPr>
          <w:rFonts w:ascii="Times New Roman" w:hAnsi="Times New Roman" w:cs="Times New Roman"/>
        </w:rPr>
        <w:t>pace ca</w:t>
      </w:r>
      <w:r w:rsidR="00150C5C" w:rsidRPr="00EF0CE7">
        <w:rPr>
          <w:rFonts w:ascii="Times New Roman" w:hAnsi="Times New Roman" w:cs="Times New Roman"/>
        </w:rPr>
        <w:t>n</w:t>
      </w:r>
      <w:r w:rsidR="00605082" w:rsidRPr="00EF0CE7">
        <w:rPr>
          <w:rFonts w:ascii="Times New Roman" w:hAnsi="Times New Roman" w:cs="Times New Roman"/>
        </w:rPr>
        <w:t xml:space="preserve"> be part</w:t>
      </w:r>
      <w:r w:rsidR="00150C5C" w:rsidRPr="00EF0CE7">
        <w:rPr>
          <w:rFonts w:ascii="Times New Roman" w:hAnsi="Times New Roman" w:cs="Times New Roman"/>
        </w:rPr>
        <w:t xml:space="preserve">ly </w:t>
      </w:r>
      <w:r w:rsidR="00605082" w:rsidRPr="00EF0CE7">
        <w:rPr>
          <w:rFonts w:ascii="Times New Roman" w:hAnsi="Times New Roman" w:cs="Times New Roman"/>
        </w:rPr>
        <w:t xml:space="preserve">explained by </w:t>
      </w:r>
      <w:r w:rsidR="007D46DB" w:rsidRPr="00EF0CE7">
        <w:rPr>
          <w:rFonts w:ascii="Times New Roman" w:hAnsi="Times New Roman" w:cs="Times New Roman"/>
        </w:rPr>
        <w:t>America</w:t>
      </w:r>
      <w:r w:rsidR="00605082" w:rsidRPr="00EF0CE7">
        <w:rPr>
          <w:rFonts w:ascii="Times New Roman" w:hAnsi="Times New Roman" w:cs="Times New Roman"/>
        </w:rPr>
        <w:t>’s</w:t>
      </w:r>
      <w:r w:rsidR="008F4990" w:rsidRPr="00EF0CE7">
        <w:rPr>
          <w:rFonts w:ascii="Times New Roman" w:hAnsi="Times New Roman" w:cs="Times New Roman"/>
        </w:rPr>
        <w:t xml:space="preserve"> predisposition to free market</w:t>
      </w:r>
      <w:r w:rsidR="00605082" w:rsidRPr="00EF0CE7">
        <w:rPr>
          <w:rFonts w:ascii="Times New Roman" w:hAnsi="Times New Roman" w:cs="Times New Roman"/>
        </w:rPr>
        <w:t xml:space="preserve"> ideology</w:t>
      </w:r>
      <w:r w:rsidR="008F4990" w:rsidRPr="00EF0CE7">
        <w:rPr>
          <w:rFonts w:ascii="Times New Roman" w:hAnsi="Times New Roman" w:cs="Times New Roman"/>
        </w:rPr>
        <w:t xml:space="preserve">, research </w:t>
      </w:r>
      <w:r w:rsidR="008F4990" w:rsidRPr="00EF0CE7">
        <w:rPr>
          <w:rFonts w:ascii="Times New Roman" w:hAnsi="Times New Roman" w:cs="Times New Roman"/>
        </w:rPr>
        <w:lastRenderedPageBreak/>
        <w:t>emphasis and rules-based approach</w:t>
      </w:r>
      <w:r w:rsidR="00605082" w:rsidRPr="00EF0CE7">
        <w:rPr>
          <w:rFonts w:ascii="Times New Roman" w:hAnsi="Times New Roman" w:cs="Times New Roman"/>
        </w:rPr>
        <w:t>.</w:t>
      </w:r>
      <w:r w:rsidR="003C33BC" w:rsidRPr="00EF0CE7">
        <w:rPr>
          <w:rStyle w:val="EndnoteReference"/>
          <w:rFonts w:ascii="Times New Roman" w:hAnsi="Times New Roman" w:cs="Times New Roman"/>
        </w:rPr>
        <w:endnoteReference w:id="10"/>
      </w:r>
      <w:r w:rsidR="00B7187C" w:rsidRPr="00EF0CE7">
        <w:rPr>
          <w:rFonts w:ascii="Times New Roman" w:hAnsi="Times New Roman" w:cs="Times New Roman"/>
          <w:vertAlign w:val="superscript"/>
        </w:rPr>
        <w:t>,</w:t>
      </w:r>
      <w:r w:rsidR="00B7187C" w:rsidRPr="00EF0CE7">
        <w:rPr>
          <w:rStyle w:val="EndnoteReference"/>
          <w:rFonts w:ascii="Times New Roman" w:hAnsi="Times New Roman" w:cs="Times New Roman"/>
        </w:rPr>
        <w:endnoteReference w:id="11"/>
      </w:r>
      <w:r w:rsidR="008F4990" w:rsidRPr="00EF0CE7">
        <w:rPr>
          <w:rFonts w:ascii="Times New Roman" w:hAnsi="Times New Roman" w:cs="Times New Roman"/>
        </w:rPr>
        <w:t xml:space="preserve"> </w:t>
      </w:r>
      <w:r w:rsidR="00806ED9" w:rsidRPr="00EF0CE7">
        <w:rPr>
          <w:rFonts w:ascii="Times New Roman" w:hAnsi="Times New Roman" w:cs="Times New Roman"/>
        </w:rPr>
        <w:t xml:space="preserve">However, </w:t>
      </w:r>
      <w:r w:rsidR="00605082" w:rsidRPr="00EF0CE7">
        <w:rPr>
          <w:rFonts w:ascii="Times New Roman" w:hAnsi="Times New Roman" w:cs="Times New Roman"/>
        </w:rPr>
        <w:t xml:space="preserve">the same predisposition </w:t>
      </w:r>
      <w:r w:rsidR="0000097A" w:rsidRPr="00EF0CE7">
        <w:rPr>
          <w:rFonts w:ascii="Times New Roman" w:hAnsi="Times New Roman" w:cs="Times New Roman"/>
        </w:rPr>
        <w:t>lends</w:t>
      </w:r>
      <w:r w:rsidR="00605082" w:rsidRPr="00EF0CE7">
        <w:rPr>
          <w:rFonts w:ascii="Times New Roman" w:hAnsi="Times New Roman" w:cs="Times New Roman"/>
        </w:rPr>
        <w:t xml:space="preserve"> to attributes such as bureaucracy, fragmentation of </w:t>
      </w:r>
      <w:r w:rsidR="00604AD5" w:rsidRPr="00EF0CE7">
        <w:rPr>
          <w:rFonts w:ascii="Times New Roman" w:hAnsi="Times New Roman" w:cs="Times New Roman"/>
        </w:rPr>
        <w:t>s</w:t>
      </w:r>
      <w:r w:rsidR="00605082" w:rsidRPr="00EF0CE7">
        <w:rPr>
          <w:rFonts w:ascii="Times New Roman" w:hAnsi="Times New Roman" w:cs="Times New Roman"/>
        </w:rPr>
        <w:t xml:space="preserve">pace efforts and </w:t>
      </w:r>
      <w:r w:rsidR="001C2E3D" w:rsidRPr="00EF0CE7">
        <w:rPr>
          <w:rFonts w:ascii="Times New Roman" w:hAnsi="Times New Roman" w:cs="Times New Roman"/>
        </w:rPr>
        <w:t xml:space="preserve">inconsistent funding support, all of </w:t>
      </w:r>
      <w:r w:rsidR="00605082" w:rsidRPr="00EF0CE7">
        <w:rPr>
          <w:rFonts w:ascii="Times New Roman" w:hAnsi="Times New Roman" w:cs="Times New Roman"/>
        </w:rPr>
        <w:t xml:space="preserve">which could result in reducing the </w:t>
      </w:r>
      <w:r w:rsidR="00806ED9" w:rsidRPr="00EF0CE7">
        <w:rPr>
          <w:rFonts w:ascii="Times New Roman" w:hAnsi="Times New Roman" w:cs="Times New Roman"/>
        </w:rPr>
        <w:t>lead</w:t>
      </w:r>
      <w:r w:rsidR="008F4990" w:rsidRPr="00EF0CE7">
        <w:rPr>
          <w:rFonts w:ascii="Times New Roman" w:hAnsi="Times New Roman" w:cs="Times New Roman"/>
        </w:rPr>
        <w:t xml:space="preserve"> </w:t>
      </w:r>
      <w:r w:rsidR="001C2E3D" w:rsidRPr="00EF0CE7">
        <w:rPr>
          <w:rFonts w:ascii="Times New Roman" w:hAnsi="Times New Roman" w:cs="Times New Roman"/>
        </w:rPr>
        <w:t xml:space="preserve">and </w:t>
      </w:r>
      <w:r w:rsidR="00AE6BD2" w:rsidRPr="00EF0CE7">
        <w:rPr>
          <w:rFonts w:ascii="Times New Roman" w:hAnsi="Times New Roman" w:cs="Times New Roman"/>
        </w:rPr>
        <w:t xml:space="preserve">possibly </w:t>
      </w:r>
      <w:r w:rsidR="001C2E3D" w:rsidRPr="00EF0CE7">
        <w:rPr>
          <w:rFonts w:ascii="Times New Roman" w:hAnsi="Times New Roman" w:cs="Times New Roman"/>
        </w:rPr>
        <w:t>ceding the advantage to China.</w:t>
      </w:r>
      <w:r w:rsidR="00787153" w:rsidRPr="00EF0CE7">
        <w:rPr>
          <w:rStyle w:val="EndnoteReference"/>
          <w:rFonts w:ascii="Times New Roman" w:hAnsi="Times New Roman" w:cs="Times New Roman"/>
        </w:rPr>
        <w:endnoteReference w:id="12"/>
      </w:r>
      <w:r w:rsidR="00A23375" w:rsidRPr="00EF0CE7">
        <w:rPr>
          <w:rFonts w:ascii="Times New Roman" w:hAnsi="Times New Roman" w:cs="Times New Roman"/>
        </w:rPr>
        <w:t xml:space="preserve"> </w:t>
      </w:r>
      <w:r w:rsidR="004F1C07" w:rsidRPr="00EF0CE7">
        <w:rPr>
          <w:rFonts w:ascii="Times New Roman" w:hAnsi="Times New Roman" w:cs="Times New Roman"/>
        </w:rPr>
        <w:t xml:space="preserve">While </w:t>
      </w:r>
      <w:r w:rsidR="00E21A0D" w:rsidRPr="00EF0CE7">
        <w:rPr>
          <w:rFonts w:ascii="Times New Roman" w:hAnsi="Times New Roman" w:cs="Times New Roman"/>
        </w:rPr>
        <w:t xml:space="preserve">inconsistent funding </w:t>
      </w:r>
      <w:r w:rsidR="002F7B11" w:rsidRPr="00EF0CE7">
        <w:rPr>
          <w:rFonts w:ascii="Times New Roman" w:hAnsi="Times New Roman" w:cs="Times New Roman"/>
        </w:rPr>
        <w:t>is an inherent</w:t>
      </w:r>
      <w:r w:rsidR="00180054" w:rsidRPr="00EF0CE7">
        <w:rPr>
          <w:rFonts w:ascii="Times New Roman" w:hAnsi="Times New Roman" w:cs="Times New Roman"/>
        </w:rPr>
        <w:t xml:space="preserve"> </w:t>
      </w:r>
      <w:r w:rsidR="00E21A0D" w:rsidRPr="00EF0CE7">
        <w:rPr>
          <w:rFonts w:ascii="Times New Roman" w:hAnsi="Times New Roman" w:cs="Times New Roman"/>
        </w:rPr>
        <w:t>feature of the U</w:t>
      </w:r>
      <w:r w:rsidR="00083C92" w:rsidRPr="00EF0CE7">
        <w:rPr>
          <w:rFonts w:ascii="Times New Roman" w:hAnsi="Times New Roman" w:cs="Times New Roman"/>
        </w:rPr>
        <w:t>.</w:t>
      </w:r>
      <w:r w:rsidR="00E21A0D" w:rsidRPr="00EF0CE7">
        <w:rPr>
          <w:rFonts w:ascii="Times New Roman" w:hAnsi="Times New Roman" w:cs="Times New Roman"/>
        </w:rPr>
        <w:t>S</w:t>
      </w:r>
      <w:r w:rsidR="00083C92" w:rsidRPr="00EF0CE7">
        <w:rPr>
          <w:rFonts w:ascii="Times New Roman" w:hAnsi="Times New Roman" w:cs="Times New Roman"/>
        </w:rPr>
        <w:t>.</w:t>
      </w:r>
      <w:r w:rsidR="00E21A0D" w:rsidRPr="00EF0CE7">
        <w:rPr>
          <w:rFonts w:ascii="Times New Roman" w:hAnsi="Times New Roman" w:cs="Times New Roman"/>
        </w:rPr>
        <w:t xml:space="preserve"> </w:t>
      </w:r>
      <w:r w:rsidR="00180054" w:rsidRPr="00EF0CE7">
        <w:rPr>
          <w:rFonts w:ascii="Times New Roman" w:hAnsi="Times New Roman" w:cs="Times New Roman"/>
        </w:rPr>
        <w:t>system</w:t>
      </w:r>
      <w:r w:rsidR="00E21A0D" w:rsidRPr="00EF0CE7">
        <w:rPr>
          <w:rFonts w:ascii="Times New Roman" w:hAnsi="Times New Roman" w:cs="Times New Roman"/>
        </w:rPr>
        <w:t xml:space="preserve">, </w:t>
      </w:r>
      <w:r w:rsidR="00F704DB" w:rsidRPr="00EF0CE7">
        <w:rPr>
          <w:rFonts w:ascii="Times New Roman" w:hAnsi="Times New Roman" w:cs="Times New Roman"/>
        </w:rPr>
        <w:t xml:space="preserve">the Secretary of War and defense leadership has </w:t>
      </w:r>
      <w:r w:rsidR="004F1C07" w:rsidRPr="00EF0CE7">
        <w:rPr>
          <w:rFonts w:ascii="Times New Roman" w:hAnsi="Times New Roman" w:cs="Times New Roman"/>
        </w:rPr>
        <w:t>attempt</w:t>
      </w:r>
      <w:r w:rsidR="00F704DB" w:rsidRPr="00EF0CE7">
        <w:rPr>
          <w:rFonts w:ascii="Times New Roman" w:hAnsi="Times New Roman" w:cs="Times New Roman"/>
        </w:rPr>
        <w:t xml:space="preserve">ed </w:t>
      </w:r>
      <w:r w:rsidR="004F1C07" w:rsidRPr="00EF0CE7">
        <w:rPr>
          <w:rFonts w:ascii="Times New Roman" w:hAnsi="Times New Roman" w:cs="Times New Roman"/>
        </w:rPr>
        <w:t xml:space="preserve">to address bureaucratic </w:t>
      </w:r>
      <w:r w:rsidR="00F704DB" w:rsidRPr="00EF0CE7">
        <w:rPr>
          <w:rFonts w:ascii="Times New Roman" w:hAnsi="Times New Roman" w:cs="Times New Roman"/>
        </w:rPr>
        <w:t xml:space="preserve">inertia </w:t>
      </w:r>
      <w:r w:rsidR="00B520AB" w:rsidRPr="00EF0CE7">
        <w:rPr>
          <w:rFonts w:ascii="Times New Roman" w:hAnsi="Times New Roman" w:cs="Times New Roman"/>
        </w:rPr>
        <w:t xml:space="preserve">through initiatives such as the </w:t>
      </w:r>
      <w:r w:rsidR="00E21A0D" w:rsidRPr="00EF0CE7">
        <w:rPr>
          <w:rFonts w:ascii="Times New Roman" w:hAnsi="Times New Roman" w:cs="Times New Roman"/>
        </w:rPr>
        <w:t>new Acquisition Transformation Strategy</w:t>
      </w:r>
      <w:r w:rsidR="00180054" w:rsidRPr="00EF0CE7">
        <w:rPr>
          <w:rFonts w:ascii="Times New Roman" w:hAnsi="Times New Roman" w:cs="Times New Roman"/>
        </w:rPr>
        <w:t xml:space="preserve"> and </w:t>
      </w:r>
      <w:r w:rsidR="00B520AB" w:rsidRPr="00EF0CE7">
        <w:rPr>
          <w:rFonts w:ascii="Times New Roman" w:hAnsi="Times New Roman" w:cs="Times New Roman"/>
        </w:rPr>
        <w:t xml:space="preserve">other </w:t>
      </w:r>
      <w:r w:rsidR="0046142E" w:rsidRPr="00EF0CE7">
        <w:rPr>
          <w:rFonts w:ascii="Times New Roman" w:hAnsi="Times New Roman" w:cs="Times New Roman"/>
        </w:rPr>
        <w:t xml:space="preserve">concerted </w:t>
      </w:r>
      <w:r w:rsidR="00B1694B" w:rsidRPr="00EF0CE7">
        <w:rPr>
          <w:rFonts w:ascii="Times New Roman" w:hAnsi="Times New Roman" w:cs="Times New Roman"/>
        </w:rPr>
        <w:t>venture</w:t>
      </w:r>
      <w:r w:rsidR="00B520AB" w:rsidRPr="00EF0CE7">
        <w:rPr>
          <w:rFonts w:ascii="Times New Roman" w:hAnsi="Times New Roman" w:cs="Times New Roman"/>
        </w:rPr>
        <w:t>s</w:t>
      </w:r>
      <w:r w:rsidR="00B1694B" w:rsidRPr="00EF0CE7">
        <w:rPr>
          <w:rFonts w:ascii="Times New Roman" w:hAnsi="Times New Roman" w:cs="Times New Roman"/>
        </w:rPr>
        <w:t xml:space="preserve"> </w:t>
      </w:r>
      <w:r w:rsidR="000C76E8" w:rsidRPr="00EF0CE7">
        <w:rPr>
          <w:rFonts w:ascii="Times New Roman" w:hAnsi="Times New Roman" w:cs="Times New Roman"/>
        </w:rPr>
        <w:t>across the militar</w:t>
      </w:r>
      <w:r w:rsidR="00146159" w:rsidRPr="00EF0CE7">
        <w:rPr>
          <w:rFonts w:ascii="Times New Roman" w:hAnsi="Times New Roman" w:cs="Times New Roman"/>
        </w:rPr>
        <w:t>y</w:t>
      </w:r>
      <w:r w:rsidR="000C76E8" w:rsidRPr="00EF0CE7">
        <w:rPr>
          <w:rFonts w:ascii="Times New Roman" w:hAnsi="Times New Roman" w:cs="Times New Roman"/>
        </w:rPr>
        <w:t xml:space="preserve"> and commercial </w:t>
      </w:r>
      <w:r w:rsidR="00604AD5" w:rsidRPr="00EF0CE7">
        <w:rPr>
          <w:rFonts w:ascii="Times New Roman" w:hAnsi="Times New Roman" w:cs="Times New Roman"/>
        </w:rPr>
        <w:t>s</w:t>
      </w:r>
      <w:r w:rsidR="00B1694B" w:rsidRPr="00EF0CE7">
        <w:rPr>
          <w:rFonts w:ascii="Times New Roman" w:hAnsi="Times New Roman" w:cs="Times New Roman"/>
        </w:rPr>
        <w:t>pace</w:t>
      </w:r>
      <w:r w:rsidR="00537DAE" w:rsidRPr="00EF0CE7">
        <w:rPr>
          <w:rFonts w:ascii="Times New Roman" w:hAnsi="Times New Roman" w:cs="Times New Roman"/>
        </w:rPr>
        <w:t xml:space="preserve"> </w:t>
      </w:r>
      <w:r w:rsidR="000C76E8" w:rsidRPr="00EF0CE7">
        <w:rPr>
          <w:rFonts w:ascii="Times New Roman" w:hAnsi="Times New Roman" w:cs="Times New Roman"/>
        </w:rPr>
        <w:t>players</w:t>
      </w:r>
      <w:r w:rsidR="00E21A0D" w:rsidRPr="00EF0CE7">
        <w:rPr>
          <w:rFonts w:ascii="Times New Roman" w:hAnsi="Times New Roman" w:cs="Times New Roman"/>
        </w:rPr>
        <w:t>.</w:t>
      </w:r>
      <w:r w:rsidR="00F83793" w:rsidRPr="00EF0CE7">
        <w:rPr>
          <w:rStyle w:val="EndnoteReference"/>
          <w:rFonts w:ascii="Times New Roman" w:hAnsi="Times New Roman" w:cs="Times New Roman"/>
        </w:rPr>
        <w:endnoteReference w:id="13"/>
      </w:r>
      <w:r w:rsidR="0054798C" w:rsidRPr="00EF0CE7">
        <w:rPr>
          <w:rFonts w:ascii="Times New Roman" w:hAnsi="Times New Roman" w:cs="Times New Roman"/>
          <w:vertAlign w:val="superscript"/>
        </w:rPr>
        <w:t>,</w:t>
      </w:r>
      <w:r w:rsidR="0054798C" w:rsidRPr="00EF0CE7">
        <w:rPr>
          <w:rStyle w:val="EndnoteReference"/>
          <w:rFonts w:ascii="Times New Roman" w:hAnsi="Times New Roman" w:cs="Times New Roman"/>
        </w:rPr>
        <w:endnoteReference w:id="14"/>
      </w:r>
      <w:r w:rsidR="00B1694B" w:rsidRPr="00EF0CE7">
        <w:rPr>
          <w:rFonts w:ascii="Times New Roman" w:hAnsi="Times New Roman" w:cs="Times New Roman"/>
        </w:rPr>
        <w:t xml:space="preserve"> </w:t>
      </w:r>
      <w:r w:rsidR="00810544" w:rsidRPr="00EF0CE7">
        <w:rPr>
          <w:rFonts w:ascii="Times New Roman" w:hAnsi="Times New Roman" w:cs="Times New Roman"/>
        </w:rPr>
        <w:t xml:space="preserve">These initiatives </w:t>
      </w:r>
      <w:r w:rsidR="00EF5CD9" w:rsidRPr="00EF0CE7">
        <w:rPr>
          <w:rFonts w:ascii="Times New Roman" w:hAnsi="Times New Roman" w:cs="Times New Roman"/>
        </w:rPr>
        <w:t xml:space="preserve">together with existing deterrents </w:t>
      </w:r>
      <w:r w:rsidR="00810544" w:rsidRPr="00EF0CE7">
        <w:rPr>
          <w:rFonts w:ascii="Times New Roman" w:hAnsi="Times New Roman" w:cs="Times New Roman"/>
        </w:rPr>
        <w:t xml:space="preserve">should go some way to confront foreseeable traditional threats </w:t>
      </w:r>
      <w:r w:rsidR="001A3A01" w:rsidRPr="00EF0CE7">
        <w:rPr>
          <w:rFonts w:ascii="Times New Roman" w:hAnsi="Times New Roman" w:cs="Times New Roman"/>
        </w:rPr>
        <w:t>galvanized by</w:t>
      </w:r>
      <w:r w:rsidR="00810544" w:rsidRPr="00EF0CE7">
        <w:rPr>
          <w:rFonts w:ascii="Times New Roman" w:hAnsi="Times New Roman" w:cs="Times New Roman"/>
        </w:rPr>
        <w:t xml:space="preserve"> </w:t>
      </w:r>
      <w:r w:rsidR="001A3A01" w:rsidRPr="00EF0CE7">
        <w:rPr>
          <w:rFonts w:ascii="Times New Roman" w:hAnsi="Times New Roman" w:cs="Times New Roman"/>
        </w:rPr>
        <w:t>Beijing’s centrally orchestrated development plans</w:t>
      </w:r>
      <w:r w:rsidR="00810544" w:rsidRPr="00EF0CE7">
        <w:rPr>
          <w:rFonts w:ascii="Times New Roman" w:hAnsi="Times New Roman" w:cs="Times New Roman"/>
        </w:rPr>
        <w:t xml:space="preserve">, but the military will continue to face significant challenges when called upon to respond swiftly against threats borne from disruptive and novel use of technology in the </w:t>
      </w:r>
      <w:r w:rsidR="00604AD5" w:rsidRPr="00EF0CE7">
        <w:rPr>
          <w:rFonts w:ascii="Times New Roman" w:hAnsi="Times New Roman" w:cs="Times New Roman"/>
        </w:rPr>
        <w:t>s</w:t>
      </w:r>
      <w:r w:rsidR="00810544" w:rsidRPr="00EF0CE7">
        <w:rPr>
          <w:rFonts w:ascii="Times New Roman" w:hAnsi="Times New Roman" w:cs="Times New Roman"/>
        </w:rPr>
        <w:t>pace domain.</w:t>
      </w:r>
      <w:r w:rsidR="00080F06" w:rsidRPr="00EF0CE7">
        <w:rPr>
          <w:rStyle w:val="EndnoteReference"/>
          <w:rFonts w:ascii="Times New Roman" w:hAnsi="Times New Roman" w:cs="Times New Roman"/>
        </w:rPr>
        <w:endnoteReference w:id="15"/>
      </w:r>
      <w:r w:rsidR="006C7E63" w:rsidRPr="00EF0CE7">
        <w:rPr>
          <w:rFonts w:ascii="Times New Roman" w:hAnsi="Times New Roman" w:cs="Times New Roman"/>
          <w:vertAlign w:val="superscript"/>
        </w:rPr>
        <w:t>,</w:t>
      </w:r>
      <w:r w:rsidR="00EF5CD9" w:rsidRPr="00EF0CE7">
        <w:rPr>
          <w:rStyle w:val="EndnoteReference"/>
          <w:rFonts w:ascii="Times New Roman" w:hAnsi="Times New Roman" w:cs="Times New Roman"/>
        </w:rPr>
        <w:endnoteReference w:id="16"/>
      </w:r>
    </w:p>
    <w:p w14:paraId="46FEAEF7" w14:textId="08489A10" w:rsidR="00E14352" w:rsidRPr="00EF0CE7" w:rsidRDefault="00A06041" w:rsidP="00F14117">
      <w:pPr>
        <w:pStyle w:val="ListParagraph"/>
        <w:spacing w:after="0" w:line="480" w:lineRule="auto"/>
        <w:ind w:left="0" w:firstLine="720"/>
        <w:contextualSpacing w:val="0"/>
        <w:rPr>
          <w:rFonts w:ascii="Times New Roman" w:hAnsi="Times New Roman" w:cs="Times New Roman"/>
        </w:rPr>
      </w:pPr>
      <w:r w:rsidRPr="00EF0CE7">
        <w:rPr>
          <w:rFonts w:ascii="Times New Roman" w:hAnsi="Times New Roman" w:cs="Times New Roman"/>
        </w:rPr>
        <w:t>Hence</w:t>
      </w:r>
      <w:r w:rsidR="00B1694B" w:rsidRPr="00EF0CE7">
        <w:rPr>
          <w:rFonts w:ascii="Times New Roman" w:hAnsi="Times New Roman" w:cs="Times New Roman"/>
        </w:rPr>
        <w:t xml:space="preserve">, this essay </w:t>
      </w:r>
      <w:r w:rsidRPr="00EF0CE7">
        <w:rPr>
          <w:rFonts w:ascii="Times New Roman" w:hAnsi="Times New Roman" w:cs="Times New Roman"/>
        </w:rPr>
        <w:t xml:space="preserve">situates the argument in </w:t>
      </w:r>
      <w:r w:rsidR="00B1694B" w:rsidRPr="00EF0CE7">
        <w:rPr>
          <w:rFonts w:ascii="Times New Roman" w:hAnsi="Times New Roman" w:cs="Times New Roman"/>
        </w:rPr>
        <w:t xml:space="preserve">the </w:t>
      </w:r>
      <w:r w:rsidRPr="00EF0CE7">
        <w:rPr>
          <w:rFonts w:ascii="Times New Roman" w:hAnsi="Times New Roman" w:cs="Times New Roman"/>
        </w:rPr>
        <w:t xml:space="preserve">under-capitalized </w:t>
      </w:r>
      <w:r w:rsidR="00B1694B" w:rsidRPr="00EF0CE7">
        <w:rPr>
          <w:rFonts w:ascii="Times New Roman" w:hAnsi="Times New Roman" w:cs="Times New Roman"/>
        </w:rPr>
        <w:t xml:space="preserve">interface between commercial and military </w:t>
      </w:r>
      <w:r w:rsidR="00534807" w:rsidRPr="00EF0CE7">
        <w:rPr>
          <w:rFonts w:ascii="Times New Roman" w:hAnsi="Times New Roman" w:cs="Times New Roman"/>
        </w:rPr>
        <w:t xml:space="preserve">entities </w:t>
      </w:r>
      <w:r w:rsidR="00D94153" w:rsidRPr="00EF0CE7">
        <w:rPr>
          <w:rFonts w:ascii="Times New Roman" w:hAnsi="Times New Roman" w:cs="Times New Roman"/>
        </w:rPr>
        <w:t xml:space="preserve">and </w:t>
      </w:r>
      <w:r w:rsidRPr="00EF0CE7">
        <w:rPr>
          <w:rFonts w:ascii="Times New Roman" w:hAnsi="Times New Roman" w:cs="Times New Roman"/>
        </w:rPr>
        <w:t xml:space="preserve">explores how </w:t>
      </w:r>
      <w:r w:rsidR="00B03613" w:rsidRPr="00EF0CE7">
        <w:rPr>
          <w:rFonts w:ascii="Times New Roman" w:hAnsi="Times New Roman" w:cs="Times New Roman"/>
        </w:rPr>
        <w:t xml:space="preserve">the innovative exploitation of this interface </w:t>
      </w:r>
      <w:r w:rsidR="00DB2B90" w:rsidRPr="00EF0CE7">
        <w:rPr>
          <w:rFonts w:ascii="Times New Roman" w:hAnsi="Times New Roman" w:cs="Times New Roman"/>
        </w:rPr>
        <w:t xml:space="preserve">provides the military with </w:t>
      </w:r>
      <w:r w:rsidR="00810544" w:rsidRPr="00EF0CE7">
        <w:rPr>
          <w:rFonts w:ascii="Times New Roman" w:hAnsi="Times New Roman" w:cs="Times New Roman"/>
        </w:rPr>
        <w:t>a</w:t>
      </w:r>
      <w:r w:rsidR="00DB2B90" w:rsidRPr="00EF0CE7">
        <w:rPr>
          <w:rFonts w:ascii="Times New Roman" w:hAnsi="Times New Roman" w:cs="Times New Roman"/>
        </w:rPr>
        <w:t xml:space="preserve"> competitive edge and means to respond</w:t>
      </w:r>
      <w:r w:rsidR="00B03613" w:rsidRPr="00EF0CE7">
        <w:rPr>
          <w:rFonts w:ascii="Times New Roman" w:hAnsi="Times New Roman" w:cs="Times New Roman"/>
        </w:rPr>
        <w:t xml:space="preserve"> </w:t>
      </w:r>
      <w:r w:rsidR="00DB2B90" w:rsidRPr="00EF0CE7">
        <w:rPr>
          <w:rFonts w:ascii="Times New Roman" w:hAnsi="Times New Roman" w:cs="Times New Roman"/>
        </w:rPr>
        <w:t xml:space="preserve">nimbly </w:t>
      </w:r>
      <w:r w:rsidR="00B03613" w:rsidRPr="00EF0CE7">
        <w:rPr>
          <w:rFonts w:ascii="Times New Roman" w:hAnsi="Times New Roman" w:cs="Times New Roman"/>
        </w:rPr>
        <w:t>to disruptive threats posed by external actors.</w:t>
      </w:r>
      <w:r w:rsidR="005B34DE" w:rsidRPr="00EF0CE7">
        <w:rPr>
          <w:rFonts w:ascii="Times New Roman" w:hAnsi="Times New Roman" w:cs="Times New Roman"/>
        </w:rPr>
        <w:t xml:space="preserve"> This essay </w:t>
      </w:r>
      <w:r w:rsidR="0022293A" w:rsidRPr="00EF0CE7">
        <w:rPr>
          <w:rFonts w:ascii="Times New Roman" w:hAnsi="Times New Roman" w:cs="Times New Roman"/>
        </w:rPr>
        <w:t>argues</w:t>
      </w:r>
      <w:r w:rsidR="005B34DE" w:rsidRPr="00EF0CE7">
        <w:rPr>
          <w:rFonts w:ascii="Times New Roman" w:hAnsi="Times New Roman" w:cs="Times New Roman"/>
        </w:rPr>
        <w:t xml:space="preserve"> </w:t>
      </w:r>
      <w:r w:rsidR="009F7DE3" w:rsidRPr="00EF0CE7">
        <w:rPr>
          <w:rFonts w:ascii="Times New Roman" w:hAnsi="Times New Roman" w:cs="Times New Roman"/>
        </w:rPr>
        <w:t>that to prevail in G</w:t>
      </w:r>
      <w:r w:rsidR="00E14352" w:rsidRPr="00EF0CE7">
        <w:rPr>
          <w:rFonts w:ascii="Times New Roman" w:hAnsi="Times New Roman" w:cs="Times New Roman"/>
        </w:rPr>
        <w:t xml:space="preserve">reat </w:t>
      </w:r>
      <w:r w:rsidR="009F7DE3" w:rsidRPr="00EF0CE7">
        <w:rPr>
          <w:rFonts w:ascii="Times New Roman" w:hAnsi="Times New Roman" w:cs="Times New Roman"/>
        </w:rPr>
        <w:t>P</w:t>
      </w:r>
      <w:r w:rsidR="00E14352" w:rsidRPr="00EF0CE7">
        <w:rPr>
          <w:rFonts w:ascii="Times New Roman" w:hAnsi="Times New Roman" w:cs="Times New Roman"/>
        </w:rPr>
        <w:t xml:space="preserve">ower </w:t>
      </w:r>
      <w:r w:rsidR="009F7DE3" w:rsidRPr="00EF0CE7">
        <w:rPr>
          <w:rFonts w:ascii="Times New Roman" w:hAnsi="Times New Roman" w:cs="Times New Roman"/>
        </w:rPr>
        <w:t>C</w:t>
      </w:r>
      <w:r w:rsidR="00E14352" w:rsidRPr="00EF0CE7">
        <w:rPr>
          <w:rFonts w:ascii="Times New Roman" w:hAnsi="Times New Roman" w:cs="Times New Roman"/>
        </w:rPr>
        <w:t xml:space="preserve">ompetition </w:t>
      </w:r>
      <w:r w:rsidR="009F7DE3" w:rsidRPr="00EF0CE7">
        <w:rPr>
          <w:rFonts w:ascii="Times New Roman" w:hAnsi="Times New Roman" w:cs="Times New Roman"/>
        </w:rPr>
        <w:t xml:space="preserve">(GPC) </w:t>
      </w:r>
      <w:r w:rsidR="00F34D76" w:rsidRPr="00EF0CE7">
        <w:rPr>
          <w:rFonts w:ascii="Times New Roman" w:hAnsi="Times New Roman" w:cs="Times New Roman"/>
        </w:rPr>
        <w:t xml:space="preserve">with </w:t>
      </w:r>
      <w:r w:rsidR="00E14352" w:rsidRPr="00EF0CE7">
        <w:rPr>
          <w:rFonts w:ascii="Times New Roman" w:hAnsi="Times New Roman" w:cs="Times New Roman"/>
        </w:rPr>
        <w:t xml:space="preserve">China, </w:t>
      </w:r>
      <w:r w:rsidR="005E1A79" w:rsidRPr="00EF0CE7">
        <w:rPr>
          <w:rFonts w:ascii="Times New Roman" w:hAnsi="Times New Roman" w:cs="Times New Roman"/>
        </w:rPr>
        <w:t xml:space="preserve">the </w:t>
      </w:r>
      <w:r w:rsidR="007A149A" w:rsidRPr="00EF0CE7">
        <w:rPr>
          <w:rFonts w:ascii="Times New Roman" w:hAnsi="Times New Roman" w:cs="Times New Roman"/>
        </w:rPr>
        <w:t>U</w:t>
      </w:r>
      <w:r w:rsidR="000F5662">
        <w:rPr>
          <w:rFonts w:ascii="Times New Roman" w:hAnsi="Times New Roman" w:cs="Times New Roman"/>
        </w:rPr>
        <w:t>.</w:t>
      </w:r>
      <w:r w:rsidR="007A149A" w:rsidRPr="00EF0CE7">
        <w:rPr>
          <w:rFonts w:ascii="Times New Roman" w:hAnsi="Times New Roman" w:cs="Times New Roman"/>
        </w:rPr>
        <w:t>S</w:t>
      </w:r>
      <w:r w:rsidR="000F5662">
        <w:rPr>
          <w:rFonts w:ascii="Times New Roman" w:hAnsi="Times New Roman" w:cs="Times New Roman"/>
        </w:rPr>
        <w:t>.</w:t>
      </w:r>
      <w:r w:rsidR="007A149A" w:rsidRPr="00EF0CE7">
        <w:rPr>
          <w:rFonts w:ascii="Times New Roman" w:hAnsi="Times New Roman" w:cs="Times New Roman"/>
        </w:rPr>
        <w:t xml:space="preserve"> Space Force </w:t>
      </w:r>
      <w:r w:rsidR="008E51C8" w:rsidRPr="00EF0CE7">
        <w:rPr>
          <w:rFonts w:ascii="Times New Roman" w:hAnsi="Times New Roman" w:cs="Times New Roman"/>
        </w:rPr>
        <w:t xml:space="preserve">must </w:t>
      </w:r>
      <w:r w:rsidR="00AD1702" w:rsidRPr="00EF0CE7">
        <w:rPr>
          <w:rFonts w:ascii="Times New Roman" w:hAnsi="Times New Roman" w:cs="Times New Roman"/>
        </w:rPr>
        <w:t xml:space="preserve">lead the development of </w:t>
      </w:r>
      <w:r w:rsidR="00976BD6" w:rsidRPr="00EF0CE7">
        <w:rPr>
          <w:rFonts w:ascii="Times New Roman" w:hAnsi="Times New Roman" w:cs="Times New Roman"/>
        </w:rPr>
        <w:t>s</w:t>
      </w:r>
      <w:r w:rsidR="00AD1702" w:rsidRPr="00EF0CE7">
        <w:rPr>
          <w:rFonts w:ascii="Times New Roman" w:hAnsi="Times New Roman" w:cs="Times New Roman"/>
        </w:rPr>
        <w:t>pace</w:t>
      </w:r>
      <w:r w:rsidR="005E1A79" w:rsidRPr="00EF0CE7">
        <w:rPr>
          <w:rFonts w:ascii="Times New Roman" w:hAnsi="Times New Roman" w:cs="Times New Roman"/>
        </w:rPr>
        <w:t>power</w:t>
      </w:r>
      <w:r w:rsidR="00AD1702" w:rsidRPr="00EF0CE7">
        <w:rPr>
          <w:rFonts w:ascii="Times New Roman" w:hAnsi="Times New Roman" w:cs="Times New Roman"/>
        </w:rPr>
        <w:t xml:space="preserve"> capabilities</w:t>
      </w:r>
      <w:r w:rsidR="005E1A79" w:rsidRPr="00EF0CE7">
        <w:rPr>
          <w:rFonts w:ascii="Times New Roman" w:hAnsi="Times New Roman" w:cs="Times New Roman"/>
        </w:rPr>
        <w:t>,</w:t>
      </w:r>
      <w:r w:rsidR="008222AF" w:rsidRPr="00EF0CE7">
        <w:rPr>
          <w:rFonts w:ascii="Times New Roman" w:hAnsi="Times New Roman" w:cs="Times New Roman"/>
        </w:rPr>
        <w:t xml:space="preserve"> by not just </w:t>
      </w:r>
      <w:r w:rsidR="000F37AE" w:rsidRPr="00EF0CE7">
        <w:rPr>
          <w:rFonts w:ascii="Times New Roman" w:hAnsi="Times New Roman" w:cs="Times New Roman"/>
        </w:rPr>
        <w:t>adopting</w:t>
      </w:r>
      <w:r w:rsidR="008222AF" w:rsidRPr="00EF0CE7">
        <w:rPr>
          <w:rFonts w:ascii="Times New Roman" w:hAnsi="Times New Roman" w:cs="Times New Roman"/>
        </w:rPr>
        <w:t xml:space="preserve"> new</w:t>
      </w:r>
      <w:r w:rsidR="005E1A79" w:rsidRPr="00EF0CE7">
        <w:rPr>
          <w:rFonts w:ascii="Times New Roman" w:hAnsi="Times New Roman" w:cs="Times New Roman"/>
        </w:rPr>
        <w:t xml:space="preserve"> acquisition strategies </w:t>
      </w:r>
      <w:r w:rsidR="00D437B0" w:rsidRPr="00EF0CE7">
        <w:rPr>
          <w:rFonts w:ascii="Times New Roman" w:hAnsi="Times New Roman" w:cs="Times New Roman"/>
        </w:rPr>
        <w:t>but</w:t>
      </w:r>
      <w:r w:rsidR="005E1A79" w:rsidRPr="00EF0CE7">
        <w:rPr>
          <w:rFonts w:ascii="Times New Roman" w:hAnsi="Times New Roman" w:cs="Times New Roman"/>
        </w:rPr>
        <w:t xml:space="preserve"> to </w:t>
      </w:r>
      <w:r w:rsidR="00D437B0" w:rsidRPr="00EF0CE7">
        <w:rPr>
          <w:rFonts w:ascii="Times New Roman" w:hAnsi="Times New Roman" w:cs="Times New Roman"/>
        </w:rPr>
        <w:t xml:space="preserve">also </w:t>
      </w:r>
      <w:r w:rsidR="005E1A79" w:rsidRPr="00EF0CE7">
        <w:rPr>
          <w:rFonts w:ascii="Times New Roman" w:hAnsi="Times New Roman" w:cs="Times New Roman"/>
        </w:rPr>
        <w:t xml:space="preserve">incorporate autonomous organizational models </w:t>
      </w:r>
      <w:r w:rsidR="000F37AE" w:rsidRPr="00EF0CE7">
        <w:rPr>
          <w:rFonts w:ascii="Times New Roman" w:hAnsi="Times New Roman" w:cs="Times New Roman"/>
        </w:rPr>
        <w:t>and leveraging agile commercial connections</w:t>
      </w:r>
      <w:r w:rsidR="0013487D" w:rsidRPr="00EF0CE7">
        <w:rPr>
          <w:rFonts w:ascii="Times New Roman" w:hAnsi="Times New Roman" w:cs="Times New Roman"/>
        </w:rPr>
        <w:t xml:space="preserve"> to capitalize on disruptive innovations</w:t>
      </w:r>
      <w:r w:rsidR="000F37AE" w:rsidRPr="00EF0CE7">
        <w:rPr>
          <w:rFonts w:ascii="Times New Roman" w:hAnsi="Times New Roman" w:cs="Times New Roman"/>
        </w:rPr>
        <w:t xml:space="preserve">, </w:t>
      </w:r>
      <w:r w:rsidR="005E1A79" w:rsidRPr="00EF0CE7">
        <w:rPr>
          <w:rFonts w:ascii="Times New Roman" w:hAnsi="Times New Roman" w:cs="Times New Roman"/>
        </w:rPr>
        <w:t xml:space="preserve">which would </w:t>
      </w:r>
      <w:r w:rsidR="00FA4400" w:rsidRPr="00EF0CE7">
        <w:rPr>
          <w:rFonts w:ascii="Times New Roman" w:hAnsi="Times New Roman" w:cs="Times New Roman"/>
        </w:rPr>
        <w:t xml:space="preserve">then </w:t>
      </w:r>
      <w:r w:rsidR="005E1A79" w:rsidRPr="00EF0CE7">
        <w:rPr>
          <w:rFonts w:ascii="Times New Roman" w:hAnsi="Times New Roman" w:cs="Times New Roman"/>
        </w:rPr>
        <w:t xml:space="preserve">enable </w:t>
      </w:r>
      <w:r w:rsidR="009A7B8F" w:rsidRPr="00EF0CE7">
        <w:rPr>
          <w:rFonts w:ascii="Times New Roman" w:hAnsi="Times New Roman" w:cs="Times New Roman"/>
        </w:rPr>
        <w:t>unfettered use of space by US and its allies and partners</w:t>
      </w:r>
      <w:r w:rsidR="00E736A4" w:rsidRPr="00EF0CE7">
        <w:rPr>
          <w:rFonts w:ascii="Times New Roman" w:hAnsi="Times New Roman" w:cs="Times New Roman"/>
        </w:rPr>
        <w:t xml:space="preserve"> to maintain security</w:t>
      </w:r>
      <w:r w:rsidR="00050D87" w:rsidRPr="00EF0CE7">
        <w:rPr>
          <w:rFonts w:ascii="Times New Roman" w:hAnsi="Times New Roman" w:cs="Times New Roman"/>
        </w:rPr>
        <w:t xml:space="preserve"> and stability and sustain long-term outer space activities.</w:t>
      </w:r>
    </w:p>
    <w:p w14:paraId="445C4AD4" w14:textId="77777777" w:rsidR="00564D45" w:rsidRPr="00EF0CE7" w:rsidRDefault="00564D45" w:rsidP="00F14117">
      <w:pPr>
        <w:pStyle w:val="ListParagraph"/>
        <w:spacing w:after="0" w:line="480" w:lineRule="auto"/>
        <w:ind w:left="0" w:firstLine="720"/>
        <w:contextualSpacing w:val="0"/>
        <w:jc w:val="center"/>
        <w:rPr>
          <w:rFonts w:ascii="Times New Roman" w:hAnsi="Times New Roman" w:cs="Times New Roman"/>
          <w:b/>
          <w:bCs/>
          <w:sz w:val="32"/>
          <w:szCs w:val="32"/>
        </w:rPr>
      </w:pPr>
    </w:p>
    <w:p w14:paraId="1F314042" w14:textId="77777777" w:rsidR="00564D45" w:rsidRPr="00EF0CE7" w:rsidRDefault="00564D45" w:rsidP="00F14117">
      <w:pPr>
        <w:pStyle w:val="ListParagraph"/>
        <w:spacing w:after="0" w:line="480" w:lineRule="auto"/>
        <w:ind w:left="0" w:firstLine="720"/>
        <w:contextualSpacing w:val="0"/>
        <w:jc w:val="center"/>
        <w:rPr>
          <w:rFonts w:ascii="Times New Roman" w:hAnsi="Times New Roman" w:cs="Times New Roman"/>
          <w:b/>
          <w:bCs/>
          <w:sz w:val="32"/>
          <w:szCs w:val="32"/>
        </w:rPr>
      </w:pPr>
    </w:p>
    <w:p w14:paraId="69A20C8A" w14:textId="77777777" w:rsidR="00564D45" w:rsidRPr="00EF0CE7" w:rsidRDefault="00564D45" w:rsidP="00F14117">
      <w:pPr>
        <w:pStyle w:val="ListParagraph"/>
        <w:spacing w:after="0" w:line="480" w:lineRule="auto"/>
        <w:ind w:left="0" w:firstLine="720"/>
        <w:contextualSpacing w:val="0"/>
        <w:jc w:val="center"/>
        <w:rPr>
          <w:rFonts w:ascii="Times New Roman" w:hAnsi="Times New Roman" w:cs="Times New Roman"/>
          <w:b/>
          <w:bCs/>
          <w:sz w:val="32"/>
          <w:szCs w:val="32"/>
        </w:rPr>
      </w:pPr>
    </w:p>
    <w:p w14:paraId="1F1642A4" w14:textId="0C7477E2" w:rsidR="005808D9" w:rsidRPr="00EF0CE7" w:rsidRDefault="005808D9" w:rsidP="00594AB9">
      <w:pPr>
        <w:pStyle w:val="ListParagraph"/>
        <w:spacing w:after="0" w:line="480" w:lineRule="auto"/>
        <w:ind w:left="0"/>
        <w:contextualSpacing w:val="0"/>
        <w:jc w:val="center"/>
        <w:rPr>
          <w:rFonts w:ascii="Times New Roman" w:hAnsi="Times New Roman" w:cs="Times New Roman"/>
          <w:b/>
          <w:bCs/>
          <w:sz w:val="32"/>
          <w:szCs w:val="32"/>
        </w:rPr>
      </w:pPr>
      <w:r w:rsidRPr="00EF0CE7">
        <w:rPr>
          <w:rFonts w:ascii="Times New Roman" w:hAnsi="Times New Roman" w:cs="Times New Roman"/>
          <w:b/>
          <w:bCs/>
          <w:sz w:val="32"/>
          <w:szCs w:val="32"/>
        </w:rPr>
        <w:lastRenderedPageBreak/>
        <w:t xml:space="preserve">Methodology </w:t>
      </w:r>
      <w:r w:rsidR="00D01926" w:rsidRPr="00EF0CE7">
        <w:rPr>
          <w:rFonts w:ascii="Times New Roman" w:hAnsi="Times New Roman" w:cs="Times New Roman"/>
          <w:b/>
          <w:bCs/>
          <w:sz w:val="32"/>
          <w:szCs w:val="32"/>
        </w:rPr>
        <w:t xml:space="preserve">and </w:t>
      </w:r>
      <w:r w:rsidR="00204900">
        <w:rPr>
          <w:rFonts w:ascii="Times New Roman" w:hAnsi="Times New Roman" w:cs="Times New Roman"/>
          <w:b/>
          <w:bCs/>
          <w:sz w:val="32"/>
          <w:szCs w:val="32"/>
        </w:rPr>
        <w:t>Essay Structure</w:t>
      </w:r>
    </w:p>
    <w:p w14:paraId="3A9A4A30" w14:textId="4357B029" w:rsidR="00A11200" w:rsidRPr="00EF0CE7" w:rsidRDefault="00204900" w:rsidP="003053F1">
      <w:pPr>
        <w:spacing w:after="0" w:line="480" w:lineRule="auto"/>
        <w:ind w:firstLine="720"/>
        <w:rPr>
          <w:rFonts w:ascii="Times New Roman" w:hAnsi="Times New Roman" w:cs="Times New Roman"/>
        </w:rPr>
      </w:pPr>
      <w:r>
        <w:rPr>
          <w:rFonts w:ascii="Times New Roman" w:hAnsi="Times New Roman" w:cs="Times New Roman"/>
        </w:rPr>
        <w:t xml:space="preserve">This essay employs a comparative organizational analysis and historical case to evaluate U.S. and Chinese spacepower trajectories. </w:t>
      </w:r>
      <w:r w:rsidR="00371900" w:rsidRPr="00EF0CE7">
        <w:rPr>
          <w:rFonts w:ascii="Times New Roman" w:hAnsi="Times New Roman" w:cs="Times New Roman"/>
        </w:rPr>
        <w:t>Grounded</w:t>
      </w:r>
      <w:r w:rsidR="00FA7701" w:rsidRPr="00EF0CE7">
        <w:rPr>
          <w:rFonts w:ascii="Times New Roman" w:hAnsi="Times New Roman" w:cs="Times New Roman"/>
        </w:rPr>
        <w:t xml:space="preserve"> </w:t>
      </w:r>
      <w:r w:rsidR="003053F1">
        <w:rPr>
          <w:rFonts w:ascii="Times New Roman" w:hAnsi="Times New Roman" w:cs="Times New Roman"/>
        </w:rPr>
        <w:t xml:space="preserve">in </w:t>
      </w:r>
      <w:r w:rsidR="00FA7701" w:rsidRPr="00EF0CE7">
        <w:rPr>
          <w:rFonts w:ascii="Times New Roman" w:hAnsi="Times New Roman" w:cs="Times New Roman"/>
        </w:rPr>
        <w:t xml:space="preserve">the </w:t>
      </w:r>
      <w:r w:rsidR="00054A04">
        <w:rPr>
          <w:rFonts w:ascii="Times New Roman" w:hAnsi="Times New Roman" w:cs="Times New Roman"/>
        </w:rPr>
        <w:t>dictum</w:t>
      </w:r>
      <w:r w:rsidR="00FA7701" w:rsidRPr="00EF0CE7">
        <w:rPr>
          <w:rFonts w:ascii="Times New Roman" w:hAnsi="Times New Roman" w:cs="Times New Roman"/>
        </w:rPr>
        <w:t xml:space="preserve"> of </w:t>
      </w:r>
      <w:r w:rsidR="003053F1">
        <w:rPr>
          <w:rFonts w:ascii="Times New Roman" w:hAnsi="Times New Roman" w:cs="Times New Roman"/>
        </w:rPr>
        <w:t xml:space="preserve">Everett </w:t>
      </w:r>
      <w:r w:rsidR="00E83E18">
        <w:rPr>
          <w:rFonts w:ascii="Times New Roman" w:hAnsi="Times New Roman" w:cs="Times New Roman"/>
        </w:rPr>
        <w:t xml:space="preserve">Dolman’s </w:t>
      </w:r>
      <w:proofErr w:type="spellStart"/>
      <w:r w:rsidR="00FA7701" w:rsidRPr="00EF0CE7">
        <w:rPr>
          <w:rFonts w:ascii="Times New Roman" w:hAnsi="Times New Roman" w:cs="Times New Roman"/>
          <w:i/>
          <w:iCs/>
        </w:rPr>
        <w:t>Astropolitik</w:t>
      </w:r>
      <w:proofErr w:type="spellEnd"/>
      <w:r w:rsidR="00953FEC">
        <w:rPr>
          <w:rFonts w:ascii="Times New Roman" w:hAnsi="Times New Roman" w:cs="Times New Roman"/>
          <w:i/>
          <w:iCs/>
        </w:rPr>
        <w:t xml:space="preserve"> </w:t>
      </w:r>
      <w:r w:rsidR="005816F7">
        <w:rPr>
          <w:rFonts w:ascii="Times New Roman" w:hAnsi="Times New Roman" w:cs="Times New Roman"/>
        </w:rPr>
        <w:t xml:space="preserve">– </w:t>
      </w:r>
      <w:r w:rsidR="00C76FDA">
        <w:rPr>
          <w:rFonts w:ascii="Times New Roman" w:hAnsi="Times New Roman" w:cs="Times New Roman"/>
        </w:rPr>
        <w:t>“</w:t>
      </w:r>
      <w:r w:rsidR="0034714D">
        <w:rPr>
          <w:rFonts w:ascii="Times New Roman" w:hAnsi="Times New Roman" w:cs="Times New Roman"/>
        </w:rPr>
        <w:t xml:space="preserve">Who controls </w:t>
      </w:r>
      <w:r w:rsidR="009E0111">
        <w:rPr>
          <w:rFonts w:ascii="Times New Roman" w:hAnsi="Times New Roman" w:cs="Times New Roman"/>
        </w:rPr>
        <w:t xml:space="preserve">low-Earth </w:t>
      </w:r>
      <w:r w:rsidR="009235D4">
        <w:rPr>
          <w:rFonts w:ascii="Times New Roman" w:hAnsi="Times New Roman" w:cs="Times New Roman"/>
        </w:rPr>
        <w:t>orbit</w:t>
      </w:r>
      <w:r w:rsidR="00612811">
        <w:rPr>
          <w:rFonts w:ascii="Times New Roman" w:hAnsi="Times New Roman" w:cs="Times New Roman"/>
        </w:rPr>
        <w:t xml:space="preserve"> controls near-</w:t>
      </w:r>
      <w:r w:rsidR="00E83E18">
        <w:rPr>
          <w:rFonts w:ascii="Times New Roman" w:hAnsi="Times New Roman" w:cs="Times New Roman"/>
        </w:rPr>
        <w:t>Earth space</w:t>
      </w:r>
      <w:r w:rsidR="00C76FDA">
        <w:rPr>
          <w:rFonts w:ascii="Times New Roman" w:hAnsi="Times New Roman" w:cs="Times New Roman"/>
        </w:rPr>
        <w:t>”</w:t>
      </w:r>
      <w:r w:rsidR="005B165E">
        <w:rPr>
          <w:rFonts w:ascii="Times New Roman" w:hAnsi="Times New Roman" w:cs="Times New Roman"/>
        </w:rPr>
        <w:t xml:space="preserve"> </w:t>
      </w:r>
      <w:r w:rsidR="003053F1">
        <w:rPr>
          <w:rFonts w:ascii="Times New Roman" w:hAnsi="Times New Roman" w:cs="Times New Roman"/>
        </w:rPr>
        <w:t xml:space="preserve">– </w:t>
      </w:r>
      <w:r w:rsidR="00D656AD" w:rsidRPr="00EF0CE7">
        <w:rPr>
          <w:rFonts w:ascii="Times New Roman" w:hAnsi="Times New Roman" w:cs="Times New Roman"/>
        </w:rPr>
        <w:t xml:space="preserve">Chapter 2 </w:t>
      </w:r>
      <w:r w:rsidR="003053F1">
        <w:rPr>
          <w:rFonts w:ascii="Times New Roman" w:hAnsi="Times New Roman" w:cs="Times New Roman"/>
        </w:rPr>
        <w:t xml:space="preserve">establishes the strategic context of GPC, </w:t>
      </w:r>
      <w:r w:rsidR="008323DD" w:rsidRPr="00EF0CE7">
        <w:rPr>
          <w:rFonts w:ascii="Times New Roman" w:hAnsi="Times New Roman" w:cs="Times New Roman"/>
        </w:rPr>
        <w:t>highlight</w:t>
      </w:r>
      <w:r w:rsidR="003053F1">
        <w:rPr>
          <w:rFonts w:ascii="Times New Roman" w:hAnsi="Times New Roman" w:cs="Times New Roman"/>
        </w:rPr>
        <w:t xml:space="preserve">ing </w:t>
      </w:r>
      <w:r w:rsidR="00FD3E06" w:rsidRPr="00EF0CE7">
        <w:rPr>
          <w:rFonts w:ascii="Times New Roman" w:hAnsi="Times New Roman" w:cs="Times New Roman"/>
        </w:rPr>
        <w:t>China</w:t>
      </w:r>
      <w:r w:rsidR="008323DD" w:rsidRPr="00EF0CE7">
        <w:rPr>
          <w:rFonts w:ascii="Times New Roman" w:hAnsi="Times New Roman" w:cs="Times New Roman"/>
        </w:rPr>
        <w:t xml:space="preserve"> </w:t>
      </w:r>
      <w:r w:rsidR="006A1ECE" w:rsidRPr="00EF0CE7">
        <w:rPr>
          <w:rFonts w:ascii="Times New Roman" w:hAnsi="Times New Roman" w:cs="Times New Roman"/>
        </w:rPr>
        <w:t>as a</w:t>
      </w:r>
      <w:r w:rsidR="00E06C0B" w:rsidRPr="00EF0CE7">
        <w:rPr>
          <w:rFonts w:ascii="Times New Roman" w:hAnsi="Times New Roman" w:cs="Times New Roman"/>
        </w:rPr>
        <w:t xml:space="preserve"> revisionist </w:t>
      </w:r>
      <w:r w:rsidR="006A1ECE" w:rsidRPr="00EF0CE7">
        <w:rPr>
          <w:rFonts w:ascii="Times New Roman" w:hAnsi="Times New Roman" w:cs="Times New Roman"/>
        </w:rPr>
        <w:t>hegemon</w:t>
      </w:r>
      <w:r w:rsidR="00B76A4D" w:rsidRPr="00EF0CE7">
        <w:rPr>
          <w:rFonts w:ascii="Times New Roman" w:hAnsi="Times New Roman" w:cs="Times New Roman"/>
        </w:rPr>
        <w:t xml:space="preserve"> </w:t>
      </w:r>
      <w:r w:rsidR="003053F1">
        <w:rPr>
          <w:rFonts w:ascii="Times New Roman" w:hAnsi="Times New Roman" w:cs="Times New Roman"/>
        </w:rPr>
        <w:t>actively seeking to dismantle the</w:t>
      </w:r>
      <w:r w:rsidR="00B76A4D" w:rsidRPr="00EF0CE7">
        <w:rPr>
          <w:rFonts w:ascii="Times New Roman" w:hAnsi="Times New Roman" w:cs="Times New Roman"/>
        </w:rPr>
        <w:t xml:space="preserve"> status quo</w:t>
      </w:r>
      <w:r w:rsidR="006A1ECE" w:rsidRPr="00EF0CE7">
        <w:rPr>
          <w:rFonts w:ascii="Times New Roman" w:hAnsi="Times New Roman" w:cs="Times New Roman"/>
        </w:rPr>
        <w:t xml:space="preserve">. </w:t>
      </w:r>
      <w:r w:rsidR="003053F1">
        <w:rPr>
          <w:rFonts w:ascii="Times New Roman" w:hAnsi="Times New Roman" w:cs="Times New Roman"/>
        </w:rPr>
        <w:t>To maintain strategic focus on the pacing threat, this analysis deliberately excludes Russia, centering only on Beijing’s systemic capabilities.</w:t>
      </w:r>
      <w:r w:rsidR="00BA7F73" w:rsidRPr="00EF0CE7">
        <w:rPr>
          <w:rStyle w:val="EndnoteReference"/>
          <w:rFonts w:ascii="Times New Roman" w:hAnsi="Times New Roman" w:cs="Times New Roman"/>
        </w:rPr>
        <w:endnoteReference w:id="17"/>
      </w:r>
      <w:r w:rsidR="00B57320" w:rsidRPr="00EF0CE7">
        <w:rPr>
          <w:rFonts w:ascii="Times New Roman" w:hAnsi="Times New Roman" w:cs="Times New Roman"/>
          <w:vertAlign w:val="superscript"/>
        </w:rPr>
        <w:t>,</w:t>
      </w:r>
      <w:r w:rsidR="00B57320" w:rsidRPr="00EF0CE7">
        <w:rPr>
          <w:rStyle w:val="EndnoteReference"/>
          <w:rFonts w:ascii="Times New Roman" w:hAnsi="Times New Roman" w:cs="Times New Roman"/>
        </w:rPr>
        <w:endnoteReference w:id="18"/>
      </w:r>
      <w:r w:rsidR="00B57320" w:rsidRPr="00EF0CE7">
        <w:rPr>
          <w:rFonts w:ascii="Times New Roman" w:hAnsi="Times New Roman" w:cs="Times New Roman"/>
        </w:rPr>
        <w:t xml:space="preserve"> </w:t>
      </w:r>
    </w:p>
    <w:p w14:paraId="416C6935" w14:textId="53327F91" w:rsidR="0084107C" w:rsidRPr="00EF0CE7" w:rsidRDefault="003053F1" w:rsidP="003053F1">
      <w:pPr>
        <w:spacing w:after="0" w:line="480" w:lineRule="auto"/>
        <w:ind w:firstLine="720"/>
        <w:rPr>
          <w:rFonts w:ascii="Times New Roman" w:hAnsi="Times New Roman" w:cs="Times New Roman"/>
        </w:rPr>
      </w:pPr>
      <w:r>
        <w:rPr>
          <w:rFonts w:ascii="Times New Roman" w:hAnsi="Times New Roman" w:cs="Times New Roman"/>
        </w:rPr>
        <w:t xml:space="preserve">The analytical framework relies on the organizational innovation theories of </w:t>
      </w:r>
      <w:r w:rsidR="00F96C0A">
        <w:rPr>
          <w:rFonts w:ascii="Times New Roman" w:hAnsi="Times New Roman" w:cs="Times New Roman"/>
        </w:rPr>
        <w:t>Stephen</w:t>
      </w:r>
      <w:r>
        <w:rPr>
          <w:rFonts w:ascii="Times New Roman" w:hAnsi="Times New Roman" w:cs="Times New Roman"/>
        </w:rPr>
        <w:t xml:space="preserve"> Rosen and Clayton Christensen. </w:t>
      </w:r>
      <w:r w:rsidR="006D7173" w:rsidRPr="00EF0CE7">
        <w:rPr>
          <w:rFonts w:ascii="Times New Roman" w:hAnsi="Times New Roman" w:cs="Times New Roman"/>
        </w:rPr>
        <w:t xml:space="preserve">Chapter 3 </w:t>
      </w:r>
      <w:r>
        <w:rPr>
          <w:rFonts w:ascii="Times New Roman" w:hAnsi="Times New Roman" w:cs="Times New Roman"/>
        </w:rPr>
        <w:t>applies these theories to the</w:t>
      </w:r>
      <w:r w:rsidR="00E301EA" w:rsidRPr="00EF0CE7">
        <w:rPr>
          <w:rFonts w:ascii="Times New Roman" w:hAnsi="Times New Roman" w:cs="Times New Roman"/>
        </w:rPr>
        <w:t xml:space="preserve"> militarized</w:t>
      </w:r>
      <w:r w:rsidR="006C0FAF" w:rsidRPr="00EF0CE7">
        <w:rPr>
          <w:rFonts w:ascii="Times New Roman" w:hAnsi="Times New Roman" w:cs="Times New Roman"/>
        </w:rPr>
        <w:t xml:space="preserve"> </w:t>
      </w:r>
      <w:r w:rsidR="00976BD6" w:rsidRPr="00EF0CE7">
        <w:rPr>
          <w:rFonts w:ascii="Times New Roman" w:hAnsi="Times New Roman" w:cs="Times New Roman"/>
        </w:rPr>
        <w:t>s</w:t>
      </w:r>
      <w:r w:rsidR="006C0FAF" w:rsidRPr="00EF0CE7">
        <w:rPr>
          <w:rFonts w:ascii="Times New Roman" w:hAnsi="Times New Roman" w:cs="Times New Roman"/>
        </w:rPr>
        <w:t>pace domain</w:t>
      </w:r>
      <w:r>
        <w:rPr>
          <w:rFonts w:ascii="Times New Roman" w:hAnsi="Times New Roman" w:cs="Times New Roman"/>
        </w:rPr>
        <w:t>,</w:t>
      </w:r>
      <w:r w:rsidR="006C0FAF" w:rsidRPr="00EF0CE7">
        <w:rPr>
          <w:rFonts w:ascii="Times New Roman" w:hAnsi="Times New Roman" w:cs="Times New Roman"/>
        </w:rPr>
        <w:t xml:space="preserve"> </w:t>
      </w:r>
      <w:r>
        <w:rPr>
          <w:rFonts w:ascii="Times New Roman" w:hAnsi="Times New Roman" w:cs="Times New Roman"/>
        </w:rPr>
        <w:t xml:space="preserve">identifying the ability to rapidly integrate disruptive technologies as </w:t>
      </w:r>
      <w:r w:rsidR="003D46FF">
        <w:rPr>
          <w:rFonts w:ascii="Times New Roman" w:hAnsi="Times New Roman" w:cs="Times New Roman"/>
        </w:rPr>
        <w:t>a decisive factor in this domain</w:t>
      </w:r>
      <w:r w:rsidR="00C72A1B" w:rsidRPr="00EF0CE7">
        <w:rPr>
          <w:rFonts w:ascii="Times New Roman" w:hAnsi="Times New Roman" w:cs="Times New Roman"/>
        </w:rPr>
        <w:t xml:space="preserve">. </w:t>
      </w:r>
      <w:r w:rsidR="008610E8" w:rsidRPr="00EF0CE7">
        <w:rPr>
          <w:rFonts w:ascii="Times New Roman" w:hAnsi="Times New Roman" w:cs="Times New Roman"/>
        </w:rPr>
        <w:t xml:space="preserve">Chapter 4 </w:t>
      </w:r>
      <w:r w:rsidR="003D46FF">
        <w:rPr>
          <w:rFonts w:ascii="Times New Roman" w:hAnsi="Times New Roman" w:cs="Times New Roman"/>
        </w:rPr>
        <w:t xml:space="preserve">provides an adversary analysis, </w:t>
      </w:r>
      <w:r w:rsidR="00955A07">
        <w:rPr>
          <w:rFonts w:ascii="Times New Roman" w:hAnsi="Times New Roman" w:cs="Times New Roman"/>
        </w:rPr>
        <w:t xml:space="preserve">examining China’s Military-Civil Fusion (MCF) strategy and </w:t>
      </w:r>
      <w:r w:rsidR="00582BCE" w:rsidRPr="00EF0CE7">
        <w:rPr>
          <w:rFonts w:ascii="Times New Roman" w:hAnsi="Times New Roman" w:cs="Times New Roman"/>
        </w:rPr>
        <w:t xml:space="preserve">its </w:t>
      </w:r>
      <w:r w:rsidR="00955A07">
        <w:rPr>
          <w:rFonts w:ascii="Times New Roman" w:hAnsi="Times New Roman" w:cs="Times New Roman"/>
        </w:rPr>
        <w:t xml:space="preserve">resulting </w:t>
      </w:r>
      <w:r w:rsidR="00582BCE" w:rsidRPr="00EF0CE7">
        <w:rPr>
          <w:rFonts w:ascii="Times New Roman" w:hAnsi="Times New Roman" w:cs="Times New Roman"/>
        </w:rPr>
        <w:t xml:space="preserve">competitive advantage </w:t>
      </w:r>
      <w:r w:rsidR="00955A07">
        <w:rPr>
          <w:rFonts w:ascii="Times New Roman" w:hAnsi="Times New Roman" w:cs="Times New Roman"/>
        </w:rPr>
        <w:t xml:space="preserve">in bypassing bureaucratic friction. Chapter 5 juxtaposes this against the United </w:t>
      </w:r>
      <w:proofErr w:type="gramStart"/>
      <w:r w:rsidR="00955A07">
        <w:rPr>
          <w:rFonts w:ascii="Times New Roman" w:hAnsi="Times New Roman" w:cs="Times New Roman"/>
        </w:rPr>
        <w:t>States’</w:t>
      </w:r>
      <w:proofErr w:type="gramEnd"/>
      <w:r w:rsidR="00955A07">
        <w:rPr>
          <w:rFonts w:ascii="Times New Roman" w:hAnsi="Times New Roman" w:cs="Times New Roman"/>
        </w:rPr>
        <w:t xml:space="preserve"> inherited organizational legacies, specifically the limitation of the current acquisition policies and terrestrial-focused “brown-water” mindset that artificially constrains the USSF</w:t>
      </w:r>
      <w:r w:rsidR="00594CE7" w:rsidRPr="00EF0CE7">
        <w:rPr>
          <w:rFonts w:ascii="Times New Roman" w:hAnsi="Times New Roman" w:cs="Times New Roman"/>
        </w:rPr>
        <w:t xml:space="preserve">. </w:t>
      </w:r>
    </w:p>
    <w:p w14:paraId="6DAA74F7" w14:textId="66E8C1A1" w:rsidR="00831932" w:rsidRPr="00EF0CE7" w:rsidRDefault="00955A07" w:rsidP="003053F1">
      <w:pPr>
        <w:spacing w:after="0" w:line="480" w:lineRule="auto"/>
        <w:ind w:firstLine="720"/>
        <w:rPr>
          <w:rFonts w:ascii="Times New Roman" w:hAnsi="Times New Roman" w:cs="Times New Roman"/>
        </w:rPr>
      </w:pPr>
      <w:r>
        <w:rPr>
          <w:rFonts w:ascii="Times New Roman" w:hAnsi="Times New Roman" w:cs="Times New Roman"/>
        </w:rPr>
        <w:t xml:space="preserve">To solve this institutional dilemma, Chapter 6 examines the historical precedent of General Bernard Schriever’s Western Development Division (WDD), analyzing how structural autonomy enabled the rapid fielding of ICBM capabilities during the Cold War. Chapter 7 extrapolates the principles of the Schriever model to propose the establishment of an Autonomous Space Innovation Organization. This structural solution is designed to bypass legacy acquisition barriers, leverage commercial </w:t>
      </w:r>
      <w:proofErr w:type="spellStart"/>
      <w:r>
        <w:rPr>
          <w:rFonts w:ascii="Times New Roman" w:hAnsi="Times New Roman" w:cs="Times New Roman"/>
        </w:rPr>
        <w:t>NewSpace</w:t>
      </w:r>
      <w:proofErr w:type="spellEnd"/>
      <w:r>
        <w:rPr>
          <w:rFonts w:ascii="Times New Roman" w:hAnsi="Times New Roman" w:cs="Times New Roman"/>
        </w:rPr>
        <w:t xml:space="preserve"> agility, and project American spacepower into the cislunar space. </w:t>
      </w:r>
      <w:r w:rsidR="00B97CA9">
        <w:rPr>
          <w:rFonts w:ascii="Times New Roman" w:hAnsi="Times New Roman" w:cs="Times New Roman"/>
        </w:rPr>
        <w:t xml:space="preserve">Ultimately, this proposal does not prescribe for the </w:t>
      </w:r>
      <w:r w:rsidR="00B97CA9">
        <w:rPr>
          <w:rFonts w:ascii="Times New Roman" w:hAnsi="Times New Roman" w:cs="Times New Roman"/>
        </w:rPr>
        <w:lastRenderedPageBreak/>
        <w:t xml:space="preserve">replacement of </w:t>
      </w:r>
      <w:r w:rsidR="000C73A0">
        <w:rPr>
          <w:rFonts w:ascii="Times New Roman" w:hAnsi="Times New Roman" w:cs="Times New Roman"/>
        </w:rPr>
        <w:t xml:space="preserve">any </w:t>
      </w:r>
      <w:r w:rsidR="00B97CA9">
        <w:rPr>
          <w:rFonts w:ascii="Times New Roman" w:hAnsi="Times New Roman" w:cs="Times New Roman"/>
        </w:rPr>
        <w:t xml:space="preserve">existing DoD and USSF </w:t>
      </w:r>
      <w:r w:rsidR="000C73A0">
        <w:rPr>
          <w:rFonts w:ascii="Times New Roman" w:hAnsi="Times New Roman" w:cs="Times New Roman"/>
        </w:rPr>
        <w:t>efforts but</w:t>
      </w:r>
      <w:r w:rsidR="00B97CA9">
        <w:rPr>
          <w:rFonts w:ascii="Times New Roman" w:hAnsi="Times New Roman" w:cs="Times New Roman"/>
        </w:rPr>
        <w:t xml:space="preserve"> rather offers a critical instrument for the United States’ strategic arsenal. </w:t>
      </w:r>
    </w:p>
    <w:p w14:paraId="66161B47" w14:textId="63C0E0C7" w:rsidR="00D578ED" w:rsidRPr="00EF0CE7" w:rsidRDefault="00D578ED">
      <w:pPr>
        <w:rPr>
          <w:rFonts w:ascii="Times New Roman" w:hAnsi="Times New Roman" w:cs="Times New Roman"/>
        </w:rPr>
      </w:pPr>
      <w:r w:rsidRPr="00EF0CE7">
        <w:rPr>
          <w:rFonts w:ascii="Times New Roman" w:hAnsi="Times New Roman" w:cs="Times New Roman"/>
        </w:rPr>
        <w:br w:type="page"/>
      </w:r>
    </w:p>
    <w:p w14:paraId="198C032A" w14:textId="2B6210CA" w:rsidR="00F41F66" w:rsidRPr="00EF0CE7" w:rsidRDefault="00F41F66"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2</w:t>
      </w:r>
    </w:p>
    <w:p w14:paraId="567BCC25" w14:textId="257BCD9F" w:rsidR="002A5144" w:rsidRPr="00EF0CE7" w:rsidRDefault="002A5144" w:rsidP="00F14117">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Great Power Competition</w:t>
      </w:r>
    </w:p>
    <w:p w14:paraId="575765D8" w14:textId="2D64EC4F" w:rsidR="00902526" w:rsidRPr="00EF0CE7" w:rsidRDefault="00BE73FE" w:rsidP="00902526">
      <w:pPr>
        <w:spacing w:after="120" w:line="480" w:lineRule="auto"/>
        <w:rPr>
          <w:rFonts w:ascii="Times New Roman" w:hAnsi="Times New Roman" w:cs="Times New Roman"/>
          <w:b/>
          <w:bCs/>
        </w:rPr>
      </w:pPr>
      <w:r w:rsidRPr="00EF0CE7">
        <w:rPr>
          <w:rFonts w:ascii="Times New Roman" w:hAnsi="Times New Roman" w:cs="Times New Roman"/>
          <w:b/>
          <w:bCs/>
        </w:rPr>
        <w:t>Dynamics of Space Competition</w:t>
      </w:r>
    </w:p>
    <w:p w14:paraId="486C0471" w14:textId="437BF6D2" w:rsidR="0000214D" w:rsidRPr="00EF0CE7" w:rsidRDefault="0000214D" w:rsidP="00F14117">
      <w:pPr>
        <w:spacing w:after="120" w:line="480" w:lineRule="auto"/>
        <w:ind w:firstLine="720"/>
        <w:rPr>
          <w:rFonts w:ascii="Times New Roman" w:hAnsi="Times New Roman" w:cs="Times New Roman"/>
        </w:rPr>
      </w:pPr>
      <w:r w:rsidRPr="00EF0CE7">
        <w:rPr>
          <w:rFonts w:ascii="Times New Roman" w:hAnsi="Times New Roman" w:cs="Times New Roman"/>
        </w:rPr>
        <w:t xml:space="preserve">The security environment of the twenty-first century is fundamentally defined by the intensification of great power competition between the </w:t>
      </w:r>
      <w:r w:rsidR="005207E1">
        <w:rPr>
          <w:rFonts w:ascii="Times New Roman" w:hAnsi="Times New Roman" w:cs="Times New Roman"/>
        </w:rPr>
        <w:t xml:space="preserve">U.S. </w:t>
      </w:r>
      <w:r w:rsidRPr="00EF0CE7">
        <w:rPr>
          <w:rFonts w:ascii="Times New Roman" w:hAnsi="Times New Roman" w:cs="Times New Roman"/>
        </w:rPr>
        <w:t xml:space="preserve">and China, a rivalry that now extends aggressively into the space domain. </w:t>
      </w:r>
      <w:r w:rsidR="00846648" w:rsidRPr="00EF0CE7">
        <w:rPr>
          <w:rFonts w:ascii="Times New Roman" w:hAnsi="Times New Roman" w:cs="Times New Roman"/>
        </w:rPr>
        <w:t xml:space="preserve">The struggle for primacy in this domain results in a </w:t>
      </w:r>
      <w:r w:rsidR="00D97DD2" w:rsidRPr="00EF0CE7">
        <w:rPr>
          <w:rFonts w:ascii="Times New Roman" w:hAnsi="Times New Roman" w:cs="Times New Roman"/>
        </w:rPr>
        <w:t xml:space="preserve">competitive environment </w:t>
      </w:r>
      <w:r w:rsidRPr="00EF0CE7">
        <w:rPr>
          <w:rFonts w:ascii="Times New Roman" w:hAnsi="Times New Roman" w:cs="Times New Roman"/>
        </w:rPr>
        <w:t xml:space="preserve">where both nations view </w:t>
      </w:r>
      <w:r w:rsidR="00D97DD2" w:rsidRPr="00EF0CE7">
        <w:rPr>
          <w:rFonts w:ascii="Times New Roman" w:hAnsi="Times New Roman" w:cs="Times New Roman"/>
        </w:rPr>
        <w:t xml:space="preserve">each </w:t>
      </w:r>
      <w:r w:rsidRPr="00EF0CE7">
        <w:rPr>
          <w:rFonts w:ascii="Times New Roman" w:hAnsi="Times New Roman" w:cs="Times New Roman"/>
        </w:rPr>
        <w:t xml:space="preserve">other’s capabilities as a </w:t>
      </w:r>
      <w:r w:rsidR="00D97DD2" w:rsidRPr="00EF0CE7">
        <w:rPr>
          <w:rFonts w:ascii="Times New Roman" w:hAnsi="Times New Roman" w:cs="Times New Roman"/>
        </w:rPr>
        <w:t xml:space="preserve">potential </w:t>
      </w:r>
      <w:r w:rsidRPr="00EF0CE7">
        <w:rPr>
          <w:rFonts w:ascii="Times New Roman" w:hAnsi="Times New Roman" w:cs="Times New Roman"/>
        </w:rPr>
        <w:t xml:space="preserve">threat to their national security and global standing. China explicitly regards the </w:t>
      </w:r>
      <w:r w:rsidR="005207E1">
        <w:rPr>
          <w:rFonts w:ascii="Times New Roman" w:hAnsi="Times New Roman" w:cs="Times New Roman"/>
        </w:rPr>
        <w:t xml:space="preserve">U.S. </w:t>
      </w:r>
      <w:r w:rsidRPr="00EF0CE7">
        <w:rPr>
          <w:rFonts w:ascii="Times New Roman" w:hAnsi="Times New Roman" w:cs="Times New Roman"/>
        </w:rPr>
        <w:t>as a</w:t>
      </w:r>
      <w:r w:rsidR="00D97DD2" w:rsidRPr="00EF0CE7">
        <w:rPr>
          <w:rFonts w:ascii="Times New Roman" w:hAnsi="Times New Roman" w:cs="Times New Roman"/>
        </w:rPr>
        <w:t xml:space="preserve">n obstacle </w:t>
      </w:r>
      <w:r w:rsidRPr="00EF0CE7">
        <w:rPr>
          <w:rFonts w:ascii="Times New Roman" w:hAnsi="Times New Roman" w:cs="Times New Roman"/>
        </w:rPr>
        <w:t xml:space="preserve">to its own ascendancy, while simultaneously positioning itself to challenge American hegemony </w:t>
      </w:r>
      <w:r w:rsidR="001C5194" w:rsidRPr="00EF0CE7">
        <w:rPr>
          <w:rFonts w:ascii="Times New Roman" w:hAnsi="Times New Roman" w:cs="Times New Roman"/>
        </w:rPr>
        <w:t>using all the tools at its disposal</w:t>
      </w:r>
      <w:r w:rsidRPr="00EF0CE7">
        <w:rPr>
          <w:rFonts w:ascii="Times New Roman" w:hAnsi="Times New Roman" w:cs="Times New Roman"/>
        </w:rPr>
        <w:t>.</w:t>
      </w:r>
      <w:r w:rsidR="00367D78" w:rsidRPr="00EF0CE7">
        <w:rPr>
          <w:rStyle w:val="EndnoteReference"/>
          <w:rFonts w:ascii="Times New Roman" w:hAnsi="Times New Roman" w:cs="Times New Roman"/>
        </w:rPr>
        <w:endnoteReference w:id="19"/>
      </w:r>
      <w:r w:rsidRPr="00EF0CE7">
        <w:rPr>
          <w:rFonts w:ascii="Times New Roman" w:hAnsi="Times New Roman" w:cs="Times New Roman"/>
        </w:rPr>
        <w:t xml:space="preserve"> </w:t>
      </w:r>
      <w:r w:rsidR="00A66D6F" w:rsidRPr="00EF0CE7">
        <w:rPr>
          <w:rFonts w:ascii="Times New Roman" w:hAnsi="Times New Roman" w:cs="Times New Roman"/>
        </w:rPr>
        <w:t>2025</w:t>
      </w:r>
      <w:r w:rsidR="001C5194" w:rsidRPr="00EF0CE7">
        <w:rPr>
          <w:rFonts w:ascii="Times New Roman" w:hAnsi="Times New Roman" w:cs="Times New Roman"/>
        </w:rPr>
        <w:t xml:space="preserve"> </w:t>
      </w:r>
      <w:r w:rsidR="006B124C" w:rsidRPr="00EF0CE7">
        <w:rPr>
          <w:rFonts w:ascii="Times New Roman" w:hAnsi="Times New Roman" w:cs="Times New Roman"/>
        </w:rPr>
        <w:t xml:space="preserve">Space Threat </w:t>
      </w:r>
      <w:r w:rsidR="004758AD" w:rsidRPr="00EF0CE7">
        <w:rPr>
          <w:rFonts w:ascii="Times New Roman" w:hAnsi="Times New Roman" w:cs="Times New Roman"/>
        </w:rPr>
        <w:t xml:space="preserve">Assessment by CSIS highlights the counterspace threat of </w:t>
      </w:r>
      <w:r w:rsidRPr="00EF0CE7">
        <w:rPr>
          <w:rFonts w:ascii="Times New Roman" w:hAnsi="Times New Roman" w:cs="Times New Roman"/>
        </w:rPr>
        <w:t xml:space="preserve">China to </w:t>
      </w:r>
      <w:r w:rsidR="004758AD" w:rsidRPr="00EF0CE7">
        <w:rPr>
          <w:rFonts w:ascii="Times New Roman" w:hAnsi="Times New Roman" w:cs="Times New Roman"/>
        </w:rPr>
        <w:t xml:space="preserve">America’s </w:t>
      </w:r>
      <w:r w:rsidRPr="00EF0CE7">
        <w:rPr>
          <w:rFonts w:ascii="Times New Roman" w:hAnsi="Times New Roman" w:cs="Times New Roman"/>
        </w:rPr>
        <w:t>command of space, with assessments asserting that Beijing possesses capabilities intended to target US and allied satellites.</w:t>
      </w:r>
      <w:r w:rsidR="00367D78" w:rsidRPr="00EF0CE7">
        <w:rPr>
          <w:rStyle w:val="EndnoteReference"/>
          <w:rFonts w:ascii="Times New Roman" w:hAnsi="Times New Roman" w:cs="Times New Roman"/>
        </w:rPr>
        <w:endnoteReference w:id="20"/>
      </w:r>
      <w:r w:rsidRPr="00EF0CE7">
        <w:rPr>
          <w:rFonts w:ascii="Times New Roman" w:hAnsi="Times New Roman" w:cs="Times New Roman"/>
        </w:rPr>
        <w:t xml:space="preserve"> Concurrently, Chinese defense white papers emphasize that outer space has become a </w:t>
      </w:r>
      <w:r w:rsidR="00C76FDA">
        <w:rPr>
          <w:rFonts w:ascii="Times New Roman" w:hAnsi="Times New Roman" w:cs="Times New Roman"/>
        </w:rPr>
        <w:t>“</w:t>
      </w:r>
      <w:r w:rsidRPr="00EF0CE7">
        <w:rPr>
          <w:rFonts w:ascii="Times New Roman" w:hAnsi="Times New Roman" w:cs="Times New Roman"/>
        </w:rPr>
        <w:t>critical domain in international strategic competition,</w:t>
      </w:r>
      <w:r w:rsidR="00C76FDA">
        <w:rPr>
          <w:rFonts w:ascii="Times New Roman" w:hAnsi="Times New Roman" w:cs="Times New Roman"/>
        </w:rPr>
        <w:t>”</w:t>
      </w:r>
      <w:r w:rsidRPr="00EF0CE7">
        <w:rPr>
          <w:rFonts w:ascii="Times New Roman" w:hAnsi="Times New Roman" w:cs="Times New Roman"/>
        </w:rPr>
        <w:t xml:space="preserve"> reflecting Beijing's belief that </w:t>
      </w:r>
      <w:r w:rsidR="008E4AA9" w:rsidRPr="00EF0CE7">
        <w:rPr>
          <w:rFonts w:ascii="Times New Roman" w:hAnsi="Times New Roman" w:cs="Times New Roman"/>
        </w:rPr>
        <w:t xml:space="preserve">robust defense must undergird </w:t>
      </w:r>
      <w:r w:rsidRPr="00EF0CE7">
        <w:rPr>
          <w:rFonts w:ascii="Times New Roman" w:hAnsi="Times New Roman" w:cs="Times New Roman"/>
        </w:rPr>
        <w:t xml:space="preserve">its </w:t>
      </w:r>
      <w:r w:rsidR="00E91D75" w:rsidRPr="00EF0CE7">
        <w:rPr>
          <w:rFonts w:ascii="Times New Roman" w:hAnsi="Times New Roman" w:cs="Times New Roman"/>
        </w:rPr>
        <w:t>plans for</w:t>
      </w:r>
      <w:r w:rsidRPr="00EF0CE7">
        <w:rPr>
          <w:rFonts w:ascii="Times New Roman" w:hAnsi="Times New Roman" w:cs="Times New Roman"/>
        </w:rPr>
        <w:t xml:space="preserve"> space.</w:t>
      </w:r>
      <w:r w:rsidR="00EF45FF" w:rsidRPr="00EF0CE7">
        <w:rPr>
          <w:rStyle w:val="EndnoteReference"/>
          <w:rFonts w:ascii="Times New Roman" w:hAnsi="Times New Roman" w:cs="Times New Roman"/>
        </w:rPr>
        <w:endnoteReference w:id="21"/>
      </w:r>
      <w:r w:rsidRPr="00EF0CE7">
        <w:rPr>
          <w:rFonts w:ascii="Times New Roman" w:hAnsi="Times New Roman" w:cs="Times New Roman"/>
        </w:rPr>
        <w:t xml:space="preserve"> Furthermore, Chinese leaders view the development of space warfare capabilities as essential to achieving the national goal of elevating the People's Liberation Army to world-clas</w:t>
      </w:r>
      <w:r w:rsidR="00921182" w:rsidRPr="00EF0CE7">
        <w:rPr>
          <w:rFonts w:ascii="Times New Roman" w:hAnsi="Times New Roman" w:cs="Times New Roman"/>
        </w:rPr>
        <w:t>s</w:t>
      </w:r>
      <w:r w:rsidRPr="00EF0CE7">
        <w:rPr>
          <w:rFonts w:ascii="Times New Roman" w:hAnsi="Times New Roman" w:cs="Times New Roman"/>
        </w:rPr>
        <w:t xml:space="preserve"> status by the middle of the century.</w:t>
      </w:r>
      <w:r w:rsidR="000D18C3" w:rsidRPr="00EF0CE7">
        <w:rPr>
          <w:rStyle w:val="EndnoteReference"/>
          <w:rFonts w:ascii="Times New Roman" w:hAnsi="Times New Roman" w:cs="Times New Roman"/>
        </w:rPr>
        <w:endnoteReference w:id="22"/>
      </w:r>
      <w:r w:rsidR="00921182" w:rsidRPr="00EF0CE7">
        <w:rPr>
          <w:rFonts w:ascii="Times New Roman" w:hAnsi="Times New Roman" w:cs="Times New Roman"/>
        </w:rPr>
        <w:t xml:space="preserve"> This</w:t>
      </w:r>
      <w:r w:rsidRPr="00EF0CE7">
        <w:rPr>
          <w:rFonts w:ascii="Times New Roman" w:hAnsi="Times New Roman" w:cs="Times New Roman"/>
        </w:rPr>
        <w:t xml:space="preserve"> bilateral tension </w:t>
      </w:r>
      <w:r w:rsidR="001931F5" w:rsidRPr="00EF0CE7">
        <w:rPr>
          <w:rFonts w:ascii="Times New Roman" w:hAnsi="Times New Roman" w:cs="Times New Roman"/>
        </w:rPr>
        <w:t>creates</w:t>
      </w:r>
      <w:r w:rsidR="00786997" w:rsidRPr="00EF0CE7">
        <w:rPr>
          <w:rFonts w:ascii="Times New Roman" w:hAnsi="Times New Roman" w:cs="Times New Roman"/>
        </w:rPr>
        <w:t xml:space="preserve"> the </w:t>
      </w:r>
      <w:r w:rsidR="00E25A95" w:rsidRPr="00EF0CE7">
        <w:rPr>
          <w:rFonts w:ascii="Times New Roman" w:hAnsi="Times New Roman" w:cs="Times New Roman"/>
        </w:rPr>
        <w:t>classic</w:t>
      </w:r>
      <w:r w:rsidR="00786997" w:rsidRPr="00EF0CE7">
        <w:rPr>
          <w:rFonts w:ascii="Times New Roman" w:hAnsi="Times New Roman" w:cs="Times New Roman"/>
        </w:rPr>
        <w:t xml:space="preserve"> </w:t>
      </w:r>
      <w:r w:rsidRPr="00EF0CE7">
        <w:rPr>
          <w:rFonts w:ascii="Times New Roman" w:hAnsi="Times New Roman" w:cs="Times New Roman"/>
        </w:rPr>
        <w:t>security dilemma</w:t>
      </w:r>
      <w:r w:rsidR="001931F5" w:rsidRPr="00EF0CE7">
        <w:rPr>
          <w:rFonts w:ascii="Times New Roman" w:hAnsi="Times New Roman" w:cs="Times New Roman"/>
        </w:rPr>
        <w:t>,</w:t>
      </w:r>
      <w:r w:rsidRPr="00EF0CE7">
        <w:rPr>
          <w:rFonts w:ascii="Times New Roman" w:hAnsi="Times New Roman" w:cs="Times New Roman"/>
        </w:rPr>
        <w:t xml:space="preserve"> where </w:t>
      </w:r>
      <w:r w:rsidR="00E4550C" w:rsidRPr="00EF0CE7">
        <w:rPr>
          <w:rFonts w:ascii="Times New Roman" w:hAnsi="Times New Roman" w:cs="Times New Roman"/>
        </w:rPr>
        <w:t xml:space="preserve">adversaries perceive </w:t>
      </w:r>
      <w:r w:rsidRPr="00EF0CE7">
        <w:rPr>
          <w:rFonts w:ascii="Times New Roman" w:hAnsi="Times New Roman" w:cs="Times New Roman"/>
        </w:rPr>
        <w:t xml:space="preserve">defensive measures as offensive threats, </w:t>
      </w:r>
      <w:r w:rsidR="001931F5" w:rsidRPr="00EF0CE7">
        <w:rPr>
          <w:rFonts w:ascii="Times New Roman" w:hAnsi="Times New Roman" w:cs="Times New Roman"/>
        </w:rPr>
        <w:t>fueling</w:t>
      </w:r>
      <w:r w:rsidR="00786997" w:rsidRPr="00EF0CE7">
        <w:rPr>
          <w:rFonts w:ascii="Times New Roman" w:hAnsi="Times New Roman" w:cs="Times New Roman"/>
        </w:rPr>
        <w:t xml:space="preserve"> </w:t>
      </w:r>
      <w:r w:rsidR="00473B9B" w:rsidRPr="00EF0CE7">
        <w:rPr>
          <w:rFonts w:ascii="Times New Roman" w:hAnsi="Times New Roman" w:cs="Times New Roman"/>
        </w:rPr>
        <w:t>a cycle of</w:t>
      </w:r>
      <w:r w:rsidR="00A9714C" w:rsidRPr="00EF0CE7">
        <w:rPr>
          <w:rFonts w:ascii="Times New Roman" w:hAnsi="Times New Roman" w:cs="Times New Roman"/>
        </w:rPr>
        <w:t xml:space="preserve"> reciprocal</w:t>
      </w:r>
      <w:r w:rsidR="004A1DAA" w:rsidRPr="00EF0CE7">
        <w:rPr>
          <w:rFonts w:ascii="Times New Roman" w:hAnsi="Times New Roman" w:cs="Times New Roman"/>
        </w:rPr>
        <w:t xml:space="preserve"> </w:t>
      </w:r>
      <w:r w:rsidRPr="00EF0CE7">
        <w:rPr>
          <w:rFonts w:ascii="Times New Roman" w:hAnsi="Times New Roman" w:cs="Times New Roman"/>
        </w:rPr>
        <w:t>escalat</w:t>
      </w:r>
      <w:r w:rsidR="00A9714C" w:rsidRPr="00EF0CE7">
        <w:rPr>
          <w:rFonts w:ascii="Times New Roman" w:hAnsi="Times New Roman" w:cs="Times New Roman"/>
        </w:rPr>
        <w:t>ion</w:t>
      </w:r>
      <w:r w:rsidRPr="00EF0CE7">
        <w:rPr>
          <w:rFonts w:ascii="Times New Roman" w:hAnsi="Times New Roman" w:cs="Times New Roman"/>
        </w:rPr>
        <w:t>. Th</w:t>
      </w:r>
      <w:r w:rsidR="00135DF6" w:rsidRPr="00EF0CE7">
        <w:rPr>
          <w:rFonts w:ascii="Times New Roman" w:hAnsi="Times New Roman" w:cs="Times New Roman"/>
        </w:rPr>
        <w:t xml:space="preserve">e US-China </w:t>
      </w:r>
      <w:r w:rsidRPr="00EF0CE7">
        <w:rPr>
          <w:rFonts w:ascii="Times New Roman" w:hAnsi="Times New Roman" w:cs="Times New Roman"/>
        </w:rPr>
        <w:t xml:space="preserve">rivalry </w:t>
      </w:r>
      <w:r w:rsidR="00135DF6" w:rsidRPr="00EF0CE7">
        <w:rPr>
          <w:rFonts w:ascii="Times New Roman" w:hAnsi="Times New Roman" w:cs="Times New Roman"/>
        </w:rPr>
        <w:t xml:space="preserve">requires </w:t>
      </w:r>
      <w:r w:rsidRPr="00EF0CE7">
        <w:rPr>
          <w:rFonts w:ascii="Times New Roman" w:hAnsi="Times New Roman" w:cs="Times New Roman"/>
        </w:rPr>
        <w:t xml:space="preserve">a strategic response that moves beyond traditional deterrence to actively secure </w:t>
      </w:r>
      <w:r w:rsidR="00135DF6" w:rsidRPr="00EF0CE7">
        <w:rPr>
          <w:rFonts w:ascii="Times New Roman" w:hAnsi="Times New Roman" w:cs="Times New Roman"/>
        </w:rPr>
        <w:t xml:space="preserve">American </w:t>
      </w:r>
      <w:r w:rsidRPr="00EF0CE7">
        <w:rPr>
          <w:rFonts w:ascii="Times New Roman" w:hAnsi="Times New Roman" w:cs="Times New Roman"/>
        </w:rPr>
        <w:t xml:space="preserve">interests against a </w:t>
      </w:r>
      <w:r w:rsidR="00135DF6" w:rsidRPr="00EF0CE7">
        <w:rPr>
          <w:rFonts w:ascii="Times New Roman" w:hAnsi="Times New Roman" w:cs="Times New Roman"/>
        </w:rPr>
        <w:t>near-</w:t>
      </w:r>
      <w:r w:rsidRPr="00EF0CE7">
        <w:rPr>
          <w:rFonts w:ascii="Times New Roman" w:hAnsi="Times New Roman" w:cs="Times New Roman"/>
        </w:rPr>
        <w:t xml:space="preserve">peer competitor committed to displacing </w:t>
      </w:r>
      <w:r w:rsidR="00135DF6" w:rsidRPr="00EF0CE7">
        <w:rPr>
          <w:rFonts w:ascii="Times New Roman" w:hAnsi="Times New Roman" w:cs="Times New Roman"/>
        </w:rPr>
        <w:t xml:space="preserve">its </w:t>
      </w:r>
      <w:r w:rsidRPr="00EF0CE7">
        <w:rPr>
          <w:rFonts w:ascii="Times New Roman" w:hAnsi="Times New Roman" w:cs="Times New Roman"/>
        </w:rPr>
        <w:t>leadership.</w:t>
      </w:r>
    </w:p>
    <w:p w14:paraId="767C0A42" w14:textId="77777777" w:rsidR="00FA6423" w:rsidRPr="00EF0CE7" w:rsidRDefault="00FA6423" w:rsidP="00F14117">
      <w:pPr>
        <w:spacing w:after="120" w:line="480" w:lineRule="auto"/>
        <w:ind w:firstLine="720"/>
        <w:rPr>
          <w:rFonts w:ascii="Times New Roman" w:hAnsi="Times New Roman" w:cs="Times New Roman"/>
        </w:rPr>
      </w:pPr>
    </w:p>
    <w:p w14:paraId="688C89D5" w14:textId="35EDFADA" w:rsidR="00FA6423" w:rsidRPr="00EF0CE7" w:rsidRDefault="00FA6423" w:rsidP="00FA6423">
      <w:pPr>
        <w:spacing w:after="120" w:line="480" w:lineRule="auto"/>
        <w:rPr>
          <w:rFonts w:ascii="Times New Roman" w:hAnsi="Times New Roman" w:cs="Times New Roman"/>
          <w:b/>
          <w:bCs/>
        </w:rPr>
      </w:pPr>
      <w:r w:rsidRPr="00EF0CE7">
        <w:rPr>
          <w:rFonts w:ascii="Times New Roman" w:hAnsi="Times New Roman" w:cs="Times New Roman"/>
          <w:b/>
          <w:bCs/>
        </w:rPr>
        <w:lastRenderedPageBreak/>
        <w:t xml:space="preserve">The </w:t>
      </w:r>
      <w:r w:rsidR="009F136A" w:rsidRPr="00EF0CE7">
        <w:rPr>
          <w:rFonts w:ascii="Times New Roman" w:hAnsi="Times New Roman" w:cs="Times New Roman"/>
          <w:b/>
          <w:bCs/>
        </w:rPr>
        <w:t>Impetus</w:t>
      </w:r>
      <w:r w:rsidRPr="00EF0CE7">
        <w:rPr>
          <w:rFonts w:ascii="Times New Roman" w:hAnsi="Times New Roman" w:cs="Times New Roman"/>
          <w:b/>
          <w:bCs/>
        </w:rPr>
        <w:t xml:space="preserve"> </w:t>
      </w:r>
      <w:r w:rsidR="009F136A" w:rsidRPr="00EF0CE7">
        <w:rPr>
          <w:rFonts w:ascii="Times New Roman" w:hAnsi="Times New Roman" w:cs="Times New Roman"/>
          <w:b/>
          <w:bCs/>
        </w:rPr>
        <w:t xml:space="preserve">for </w:t>
      </w:r>
      <w:r w:rsidRPr="00EF0CE7">
        <w:rPr>
          <w:rFonts w:ascii="Times New Roman" w:hAnsi="Times New Roman" w:cs="Times New Roman"/>
          <w:b/>
          <w:bCs/>
        </w:rPr>
        <w:t>Space Dominance</w:t>
      </w:r>
    </w:p>
    <w:p w14:paraId="46D0C990" w14:textId="43A30438" w:rsidR="006059DE" w:rsidRPr="00EF0CE7" w:rsidRDefault="009F297C" w:rsidP="00F14117">
      <w:pPr>
        <w:spacing w:after="120" w:line="480" w:lineRule="auto"/>
        <w:ind w:firstLine="720"/>
        <w:rPr>
          <w:rFonts w:ascii="Times New Roman" w:hAnsi="Times New Roman" w:cs="Times New Roman"/>
        </w:rPr>
      </w:pPr>
      <w:r w:rsidRPr="00EF0CE7">
        <w:rPr>
          <w:rFonts w:ascii="Times New Roman" w:hAnsi="Times New Roman" w:cs="Times New Roman"/>
        </w:rPr>
        <w:t xml:space="preserve">Within the context of this great power rivalry, outer space has evolved into a decisive warfighting domain that </w:t>
      </w:r>
      <w:r w:rsidR="00D25E85" w:rsidRPr="00EF0CE7">
        <w:rPr>
          <w:rFonts w:ascii="Times New Roman" w:hAnsi="Times New Roman" w:cs="Times New Roman"/>
        </w:rPr>
        <w:t>has become a prerequisite</w:t>
      </w:r>
      <w:r w:rsidRPr="00EF0CE7">
        <w:rPr>
          <w:rFonts w:ascii="Times New Roman" w:hAnsi="Times New Roman" w:cs="Times New Roman"/>
        </w:rPr>
        <w:t xml:space="preserve"> for securing both economic prosperity and military superiority. Access to and control over the space domain are </w:t>
      </w:r>
      <w:r w:rsidR="006A5B74" w:rsidRPr="00EF0CE7">
        <w:rPr>
          <w:rFonts w:ascii="Times New Roman" w:hAnsi="Times New Roman" w:cs="Times New Roman"/>
        </w:rPr>
        <w:t xml:space="preserve">more than </w:t>
      </w:r>
      <w:r w:rsidRPr="00EF0CE7">
        <w:rPr>
          <w:rFonts w:ascii="Times New Roman" w:hAnsi="Times New Roman" w:cs="Times New Roman"/>
        </w:rPr>
        <w:t xml:space="preserve">supportive functions </w:t>
      </w:r>
      <w:r w:rsidR="006A5B74" w:rsidRPr="00EF0CE7">
        <w:rPr>
          <w:rFonts w:ascii="Times New Roman" w:hAnsi="Times New Roman" w:cs="Times New Roman"/>
        </w:rPr>
        <w:t xml:space="preserve">and can determine </w:t>
      </w:r>
      <w:r w:rsidRPr="00EF0CE7">
        <w:rPr>
          <w:rFonts w:ascii="Times New Roman" w:hAnsi="Times New Roman" w:cs="Times New Roman"/>
        </w:rPr>
        <w:t xml:space="preserve">the outcome of modern conflicts and the stability of global infrastructure. The loss of space-based assets would result in </w:t>
      </w:r>
      <w:r w:rsidR="00AE6AAB" w:rsidRPr="00EF0CE7">
        <w:rPr>
          <w:rFonts w:ascii="Times New Roman" w:hAnsi="Times New Roman" w:cs="Times New Roman"/>
        </w:rPr>
        <w:t>significant detrimental impact</w:t>
      </w:r>
      <w:r w:rsidRPr="00EF0CE7">
        <w:rPr>
          <w:rFonts w:ascii="Times New Roman" w:hAnsi="Times New Roman" w:cs="Times New Roman"/>
        </w:rPr>
        <w:t xml:space="preserve"> </w:t>
      </w:r>
      <w:r w:rsidR="00AE6AAB" w:rsidRPr="00EF0CE7">
        <w:rPr>
          <w:rFonts w:ascii="Times New Roman" w:hAnsi="Times New Roman" w:cs="Times New Roman"/>
        </w:rPr>
        <w:t xml:space="preserve">to </w:t>
      </w:r>
      <w:r w:rsidRPr="00EF0CE7">
        <w:rPr>
          <w:rFonts w:ascii="Times New Roman" w:hAnsi="Times New Roman" w:cs="Times New Roman"/>
        </w:rPr>
        <w:t xml:space="preserve">command and control, surveillance, and economic systems, </w:t>
      </w:r>
      <w:r w:rsidR="00113CC5" w:rsidRPr="00EF0CE7">
        <w:rPr>
          <w:rFonts w:ascii="Times New Roman" w:hAnsi="Times New Roman" w:cs="Times New Roman"/>
        </w:rPr>
        <w:t xml:space="preserve">which could </w:t>
      </w:r>
      <w:r w:rsidRPr="00EF0CE7">
        <w:rPr>
          <w:rFonts w:ascii="Times New Roman" w:hAnsi="Times New Roman" w:cs="Times New Roman"/>
        </w:rPr>
        <w:t>shift</w:t>
      </w:r>
      <w:r w:rsidR="00113CC5" w:rsidRPr="00EF0CE7">
        <w:rPr>
          <w:rFonts w:ascii="Times New Roman" w:hAnsi="Times New Roman" w:cs="Times New Roman"/>
        </w:rPr>
        <w:t xml:space="preserve"> </w:t>
      </w:r>
      <w:r w:rsidRPr="00EF0CE7">
        <w:rPr>
          <w:rFonts w:ascii="Times New Roman" w:hAnsi="Times New Roman" w:cs="Times New Roman"/>
        </w:rPr>
        <w:t xml:space="preserve">the balance of power on Earth. Chinese military strategists have explicitly argued that the space </w:t>
      </w:r>
      <w:r w:rsidR="00D51A1F" w:rsidRPr="00EF0CE7">
        <w:rPr>
          <w:rFonts w:ascii="Times New Roman" w:hAnsi="Times New Roman" w:cs="Times New Roman"/>
        </w:rPr>
        <w:t xml:space="preserve">dominance </w:t>
      </w:r>
      <w:r w:rsidRPr="00EF0CE7">
        <w:rPr>
          <w:rFonts w:ascii="Times New Roman" w:hAnsi="Times New Roman" w:cs="Times New Roman"/>
        </w:rPr>
        <w:t xml:space="preserve">is </w:t>
      </w:r>
      <w:r w:rsidR="008A7084" w:rsidRPr="00EF0CE7">
        <w:rPr>
          <w:rFonts w:ascii="Times New Roman" w:hAnsi="Times New Roman" w:cs="Times New Roman"/>
        </w:rPr>
        <w:t xml:space="preserve">a necessary prerequisite </w:t>
      </w:r>
      <w:r w:rsidR="00BD4C48" w:rsidRPr="00EF0CE7">
        <w:rPr>
          <w:rFonts w:ascii="Times New Roman" w:hAnsi="Times New Roman" w:cs="Times New Roman"/>
        </w:rPr>
        <w:t xml:space="preserve">for </w:t>
      </w:r>
      <w:r w:rsidR="008A7084" w:rsidRPr="00EF0CE7">
        <w:rPr>
          <w:rFonts w:ascii="Times New Roman" w:hAnsi="Times New Roman" w:cs="Times New Roman"/>
        </w:rPr>
        <w:t xml:space="preserve">favorable </w:t>
      </w:r>
      <w:r w:rsidR="00547B95" w:rsidRPr="00EF0CE7">
        <w:rPr>
          <w:rFonts w:ascii="Times New Roman" w:hAnsi="Times New Roman" w:cs="Times New Roman"/>
        </w:rPr>
        <w:t>war</w:t>
      </w:r>
      <w:r w:rsidR="00BD4C48" w:rsidRPr="00EF0CE7">
        <w:rPr>
          <w:rFonts w:ascii="Times New Roman" w:hAnsi="Times New Roman" w:cs="Times New Roman"/>
        </w:rPr>
        <w:t xml:space="preserve"> outcomes</w:t>
      </w:r>
      <w:r w:rsidRPr="00EF0CE7">
        <w:rPr>
          <w:rFonts w:ascii="Times New Roman" w:hAnsi="Times New Roman" w:cs="Times New Roman"/>
        </w:rPr>
        <w:t xml:space="preserve">, positing that </w:t>
      </w:r>
      <w:r w:rsidR="001B0CFD" w:rsidRPr="00EF0CE7">
        <w:rPr>
          <w:rFonts w:ascii="Times New Roman" w:hAnsi="Times New Roman" w:cs="Times New Roman"/>
        </w:rPr>
        <w:t xml:space="preserve">denying </w:t>
      </w:r>
      <w:r w:rsidRPr="00EF0CE7">
        <w:rPr>
          <w:rFonts w:ascii="Times New Roman" w:hAnsi="Times New Roman" w:cs="Times New Roman"/>
        </w:rPr>
        <w:t>U</w:t>
      </w:r>
      <w:r w:rsidR="00140223" w:rsidRPr="00EF0CE7">
        <w:rPr>
          <w:rFonts w:ascii="Times New Roman" w:hAnsi="Times New Roman" w:cs="Times New Roman"/>
        </w:rPr>
        <w:t>.</w:t>
      </w:r>
      <w:r w:rsidRPr="00EF0CE7">
        <w:rPr>
          <w:rFonts w:ascii="Times New Roman" w:hAnsi="Times New Roman" w:cs="Times New Roman"/>
        </w:rPr>
        <w:t>S</w:t>
      </w:r>
      <w:r w:rsidR="00140223" w:rsidRPr="00EF0CE7">
        <w:rPr>
          <w:rFonts w:ascii="Times New Roman" w:hAnsi="Times New Roman" w:cs="Times New Roman"/>
        </w:rPr>
        <w:t xml:space="preserve">. access </w:t>
      </w:r>
      <w:r w:rsidR="001B0CFD" w:rsidRPr="00EF0CE7">
        <w:rPr>
          <w:rFonts w:ascii="Times New Roman" w:hAnsi="Times New Roman" w:cs="Times New Roman"/>
        </w:rPr>
        <w:t xml:space="preserve">to </w:t>
      </w:r>
      <w:r w:rsidRPr="00EF0CE7">
        <w:rPr>
          <w:rFonts w:ascii="Times New Roman" w:hAnsi="Times New Roman" w:cs="Times New Roman"/>
        </w:rPr>
        <w:t>satellite systems</w:t>
      </w:r>
      <w:r w:rsidR="001B0CFD" w:rsidRPr="00EF0CE7">
        <w:rPr>
          <w:rFonts w:ascii="Times New Roman" w:hAnsi="Times New Roman" w:cs="Times New Roman"/>
        </w:rPr>
        <w:t xml:space="preserve"> would negate </w:t>
      </w:r>
      <w:r w:rsidRPr="00EF0CE7">
        <w:rPr>
          <w:rFonts w:ascii="Times New Roman" w:hAnsi="Times New Roman" w:cs="Times New Roman"/>
        </w:rPr>
        <w:t xml:space="preserve">its </w:t>
      </w:r>
      <w:r w:rsidR="00140223" w:rsidRPr="00EF0CE7">
        <w:rPr>
          <w:rFonts w:ascii="Times New Roman" w:hAnsi="Times New Roman" w:cs="Times New Roman"/>
        </w:rPr>
        <w:t xml:space="preserve">battlefield </w:t>
      </w:r>
      <w:r w:rsidRPr="00EF0CE7">
        <w:rPr>
          <w:rFonts w:ascii="Times New Roman" w:hAnsi="Times New Roman" w:cs="Times New Roman"/>
        </w:rPr>
        <w:t>advantage</w:t>
      </w:r>
      <w:r w:rsidR="00140223" w:rsidRPr="00EF0CE7">
        <w:rPr>
          <w:rFonts w:ascii="Times New Roman" w:hAnsi="Times New Roman" w:cs="Times New Roman"/>
        </w:rPr>
        <w:t>s</w:t>
      </w:r>
      <w:r w:rsidRPr="00EF0CE7">
        <w:rPr>
          <w:rFonts w:ascii="Times New Roman" w:hAnsi="Times New Roman" w:cs="Times New Roman"/>
        </w:rPr>
        <w:t xml:space="preserve"> and combat effectiveness.</w:t>
      </w:r>
      <w:r w:rsidR="00DD6942" w:rsidRPr="00EF0CE7">
        <w:rPr>
          <w:rStyle w:val="EndnoteReference"/>
          <w:rFonts w:ascii="Times New Roman" w:hAnsi="Times New Roman" w:cs="Times New Roman"/>
        </w:rPr>
        <w:endnoteReference w:id="23"/>
      </w:r>
      <w:r w:rsidRPr="00EF0CE7">
        <w:rPr>
          <w:rFonts w:ascii="Times New Roman" w:hAnsi="Times New Roman" w:cs="Times New Roman"/>
        </w:rPr>
        <w:t xml:space="preserve"> Simultaneously, the U</w:t>
      </w:r>
      <w:r w:rsidR="005207E1">
        <w:rPr>
          <w:rFonts w:ascii="Times New Roman" w:hAnsi="Times New Roman" w:cs="Times New Roman"/>
        </w:rPr>
        <w:t>.</w:t>
      </w:r>
      <w:r w:rsidRPr="00EF0CE7">
        <w:rPr>
          <w:rFonts w:ascii="Times New Roman" w:hAnsi="Times New Roman" w:cs="Times New Roman"/>
        </w:rPr>
        <w:t>S</w:t>
      </w:r>
      <w:r w:rsidR="005207E1">
        <w:rPr>
          <w:rFonts w:ascii="Times New Roman" w:hAnsi="Times New Roman" w:cs="Times New Roman"/>
        </w:rPr>
        <w:t>.</w:t>
      </w:r>
      <w:r w:rsidRPr="00EF0CE7">
        <w:rPr>
          <w:rFonts w:ascii="Times New Roman" w:hAnsi="Times New Roman" w:cs="Times New Roman"/>
        </w:rPr>
        <w:t xml:space="preserve"> Defense Space Strategy </w:t>
      </w:r>
      <w:r w:rsidR="006C6723" w:rsidRPr="00EF0CE7">
        <w:rPr>
          <w:rFonts w:ascii="Times New Roman" w:hAnsi="Times New Roman" w:cs="Times New Roman"/>
        </w:rPr>
        <w:t xml:space="preserve">Summary </w:t>
      </w:r>
      <w:r w:rsidRPr="00EF0CE7">
        <w:rPr>
          <w:rFonts w:ascii="Times New Roman" w:hAnsi="Times New Roman" w:cs="Times New Roman"/>
        </w:rPr>
        <w:t xml:space="preserve">recognizes that </w:t>
      </w:r>
      <w:r w:rsidR="00387D0F" w:rsidRPr="00EF0CE7">
        <w:rPr>
          <w:rFonts w:ascii="Times New Roman" w:hAnsi="Times New Roman" w:cs="Times New Roman"/>
        </w:rPr>
        <w:t>assured</w:t>
      </w:r>
      <w:r w:rsidR="009578E0" w:rsidRPr="00EF0CE7">
        <w:rPr>
          <w:rFonts w:ascii="Times New Roman" w:hAnsi="Times New Roman" w:cs="Times New Roman"/>
        </w:rPr>
        <w:t xml:space="preserve"> access to</w:t>
      </w:r>
      <w:r w:rsidRPr="00EF0CE7">
        <w:rPr>
          <w:rFonts w:ascii="Times New Roman" w:hAnsi="Times New Roman" w:cs="Times New Roman"/>
        </w:rPr>
        <w:t xml:space="preserve"> space capabilities is </w:t>
      </w:r>
      <w:r w:rsidR="00F303AD" w:rsidRPr="00EF0CE7">
        <w:rPr>
          <w:rFonts w:ascii="Times New Roman" w:hAnsi="Times New Roman" w:cs="Times New Roman"/>
        </w:rPr>
        <w:t xml:space="preserve">central </w:t>
      </w:r>
      <w:r w:rsidRPr="00EF0CE7">
        <w:rPr>
          <w:rFonts w:ascii="Times New Roman" w:hAnsi="Times New Roman" w:cs="Times New Roman"/>
        </w:rPr>
        <w:t xml:space="preserve">to </w:t>
      </w:r>
      <w:r w:rsidR="00387D0F" w:rsidRPr="00EF0CE7">
        <w:rPr>
          <w:rFonts w:ascii="Times New Roman" w:hAnsi="Times New Roman" w:cs="Times New Roman"/>
        </w:rPr>
        <w:t xml:space="preserve">gaining and achieving </w:t>
      </w:r>
      <w:r w:rsidRPr="00EF0CE7">
        <w:rPr>
          <w:rFonts w:ascii="Times New Roman" w:hAnsi="Times New Roman" w:cs="Times New Roman"/>
        </w:rPr>
        <w:t xml:space="preserve">superiority across all domains and advancing </w:t>
      </w:r>
      <w:r w:rsidR="001F1CCA" w:rsidRPr="00EF0CE7">
        <w:rPr>
          <w:rFonts w:ascii="Times New Roman" w:hAnsi="Times New Roman" w:cs="Times New Roman"/>
        </w:rPr>
        <w:t xml:space="preserve">U.S. and </w:t>
      </w:r>
      <w:r w:rsidRPr="00EF0CE7">
        <w:rPr>
          <w:rFonts w:ascii="Times New Roman" w:hAnsi="Times New Roman" w:cs="Times New Roman"/>
        </w:rPr>
        <w:t>global security.</w:t>
      </w:r>
      <w:r w:rsidR="007F7B47" w:rsidRPr="00EF0CE7">
        <w:rPr>
          <w:rStyle w:val="EndnoteReference"/>
          <w:rFonts w:ascii="Times New Roman" w:hAnsi="Times New Roman" w:cs="Times New Roman"/>
        </w:rPr>
        <w:endnoteReference w:id="24"/>
      </w:r>
      <w:r w:rsidRPr="00EF0CE7">
        <w:rPr>
          <w:rFonts w:ascii="Times New Roman" w:hAnsi="Times New Roman" w:cs="Times New Roman"/>
        </w:rPr>
        <w:t xml:space="preserve"> </w:t>
      </w:r>
      <w:r w:rsidR="009001BD" w:rsidRPr="00EF0CE7">
        <w:rPr>
          <w:rFonts w:ascii="Times New Roman" w:hAnsi="Times New Roman" w:cs="Times New Roman"/>
        </w:rPr>
        <w:t xml:space="preserve">Both countries </w:t>
      </w:r>
      <w:r w:rsidR="008C31C8" w:rsidRPr="00EF0CE7">
        <w:rPr>
          <w:rFonts w:ascii="Times New Roman" w:hAnsi="Times New Roman" w:cs="Times New Roman"/>
        </w:rPr>
        <w:t>clearly recognize</w:t>
      </w:r>
      <w:r w:rsidR="009001BD" w:rsidRPr="00EF0CE7">
        <w:rPr>
          <w:rFonts w:ascii="Times New Roman" w:hAnsi="Times New Roman" w:cs="Times New Roman"/>
        </w:rPr>
        <w:t xml:space="preserve"> the domain </w:t>
      </w:r>
      <w:r w:rsidR="00050652" w:rsidRPr="00EF0CE7">
        <w:rPr>
          <w:rFonts w:ascii="Times New Roman" w:hAnsi="Times New Roman" w:cs="Times New Roman"/>
        </w:rPr>
        <w:t xml:space="preserve">as a common battleground and </w:t>
      </w:r>
      <w:r w:rsidRPr="00EF0CE7">
        <w:rPr>
          <w:rFonts w:ascii="Times New Roman" w:hAnsi="Times New Roman" w:cs="Times New Roman"/>
        </w:rPr>
        <w:t xml:space="preserve">China's official designation of space and cyberspace as the </w:t>
      </w:r>
      <w:r w:rsidR="00C76FDA">
        <w:rPr>
          <w:rFonts w:ascii="Times New Roman" w:hAnsi="Times New Roman" w:cs="Times New Roman"/>
        </w:rPr>
        <w:t>“</w:t>
      </w:r>
      <w:r w:rsidRPr="00EF0CE7">
        <w:rPr>
          <w:rFonts w:ascii="Times New Roman" w:hAnsi="Times New Roman" w:cs="Times New Roman"/>
        </w:rPr>
        <w:t>new commanding heights in strategic competition,</w:t>
      </w:r>
      <w:r w:rsidR="00C76FDA">
        <w:rPr>
          <w:rFonts w:ascii="Times New Roman" w:hAnsi="Times New Roman" w:cs="Times New Roman"/>
        </w:rPr>
        <w:t>”</w:t>
      </w:r>
      <w:r w:rsidR="00304D85" w:rsidRPr="00EF0CE7">
        <w:rPr>
          <w:rFonts w:ascii="Times New Roman" w:hAnsi="Times New Roman" w:cs="Times New Roman"/>
        </w:rPr>
        <w:t xml:space="preserve"> </w:t>
      </w:r>
      <w:r w:rsidR="00381978" w:rsidRPr="00EF0CE7">
        <w:rPr>
          <w:rFonts w:ascii="Times New Roman" w:hAnsi="Times New Roman" w:cs="Times New Roman"/>
        </w:rPr>
        <w:t xml:space="preserve">underscores this, </w:t>
      </w:r>
      <w:r w:rsidR="00CC009A" w:rsidRPr="00EF0CE7">
        <w:rPr>
          <w:rFonts w:ascii="Times New Roman" w:hAnsi="Times New Roman" w:cs="Times New Roman"/>
        </w:rPr>
        <w:t xml:space="preserve">shaping </w:t>
      </w:r>
      <w:r w:rsidR="00976BD6" w:rsidRPr="00EF0CE7">
        <w:rPr>
          <w:rFonts w:ascii="Times New Roman" w:hAnsi="Times New Roman" w:cs="Times New Roman"/>
        </w:rPr>
        <w:t>s</w:t>
      </w:r>
      <w:r w:rsidR="00CC009A" w:rsidRPr="00EF0CE7">
        <w:rPr>
          <w:rFonts w:ascii="Times New Roman" w:hAnsi="Times New Roman" w:cs="Times New Roman"/>
        </w:rPr>
        <w:t>pace as a</w:t>
      </w:r>
      <w:r w:rsidRPr="00EF0CE7">
        <w:rPr>
          <w:rFonts w:ascii="Times New Roman" w:hAnsi="Times New Roman" w:cs="Times New Roman"/>
        </w:rPr>
        <w:t xml:space="preserve"> </w:t>
      </w:r>
      <w:r w:rsidR="00304D85" w:rsidRPr="00EF0CE7">
        <w:rPr>
          <w:rFonts w:ascii="Times New Roman" w:hAnsi="Times New Roman" w:cs="Times New Roman"/>
        </w:rPr>
        <w:t xml:space="preserve">hotly contested </w:t>
      </w:r>
      <w:r w:rsidR="00515C5B" w:rsidRPr="00EF0CE7">
        <w:rPr>
          <w:rFonts w:ascii="Times New Roman" w:hAnsi="Times New Roman" w:cs="Times New Roman"/>
        </w:rPr>
        <w:t>arena</w:t>
      </w:r>
      <w:r w:rsidR="00CC009A" w:rsidRPr="00EF0CE7">
        <w:rPr>
          <w:rFonts w:ascii="Times New Roman" w:hAnsi="Times New Roman" w:cs="Times New Roman"/>
        </w:rPr>
        <w:t xml:space="preserve"> </w:t>
      </w:r>
      <w:r w:rsidRPr="00EF0CE7">
        <w:rPr>
          <w:rFonts w:ascii="Times New Roman" w:hAnsi="Times New Roman" w:cs="Times New Roman"/>
        </w:rPr>
        <w:t>in any future conflict.</w:t>
      </w:r>
      <w:r w:rsidR="00B00572" w:rsidRPr="00EF0CE7">
        <w:rPr>
          <w:rStyle w:val="EndnoteReference"/>
          <w:rFonts w:ascii="Times New Roman" w:hAnsi="Times New Roman" w:cs="Times New Roman"/>
        </w:rPr>
        <w:endnoteReference w:id="25"/>
      </w:r>
      <w:r w:rsidRPr="00EF0CE7">
        <w:rPr>
          <w:rFonts w:ascii="Times New Roman" w:hAnsi="Times New Roman" w:cs="Times New Roman"/>
        </w:rPr>
        <w:t xml:space="preserve"> </w:t>
      </w:r>
      <w:r w:rsidR="002871CA" w:rsidRPr="00EF0CE7">
        <w:rPr>
          <w:rFonts w:ascii="Times New Roman" w:hAnsi="Times New Roman" w:cs="Times New Roman"/>
        </w:rPr>
        <w:t xml:space="preserve">Consequently, </w:t>
      </w:r>
      <w:r w:rsidRPr="00EF0CE7">
        <w:rPr>
          <w:rFonts w:ascii="Times New Roman" w:hAnsi="Times New Roman" w:cs="Times New Roman"/>
        </w:rPr>
        <w:t xml:space="preserve">control </w:t>
      </w:r>
      <w:r w:rsidR="002871CA" w:rsidRPr="00EF0CE7">
        <w:rPr>
          <w:rFonts w:ascii="Times New Roman" w:hAnsi="Times New Roman" w:cs="Times New Roman"/>
        </w:rPr>
        <w:t xml:space="preserve">of </w:t>
      </w:r>
      <w:r w:rsidRPr="00EF0CE7">
        <w:rPr>
          <w:rFonts w:ascii="Times New Roman" w:hAnsi="Times New Roman" w:cs="Times New Roman"/>
        </w:rPr>
        <w:t xml:space="preserve">this domain </w:t>
      </w:r>
      <w:r w:rsidR="002871CA" w:rsidRPr="00EF0CE7">
        <w:rPr>
          <w:rFonts w:ascii="Times New Roman" w:hAnsi="Times New Roman" w:cs="Times New Roman"/>
        </w:rPr>
        <w:t xml:space="preserve">acts as a </w:t>
      </w:r>
      <w:r w:rsidR="004E039F" w:rsidRPr="00EF0CE7">
        <w:rPr>
          <w:rFonts w:ascii="Times New Roman" w:hAnsi="Times New Roman" w:cs="Times New Roman"/>
        </w:rPr>
        <w:t xml:space="preserve">proxy </w:t>
      </w:r>
      <w:r w:rsidRPr="00EF0CE7">
        <w:rPr>
          <w:rFonts w:ascii="Times New Roman" w:hAnsi="Times New Roman" w:cs="Times New Roman"/>
        </w:rPr>
        <w:t xml:space="preserve">of modern national power, dictating that whoever masters space will hold the ultimate strategic advantage. </w:t>
      </w:r>
      <w:r w:rsidR="00617430" w:rsidRPr="00EF0CE7">
        <w:rPr>
          <w:rFonts w:ascii="Times New Roman" w:hAnsi="Times New Roman" w:cs="Times New Roman"/>
        </w:rPr>
        <w:t xml:space="preserve">Hence, this reinforces the </w:t>
      </w:r>
      <w:r w:rsidR="007C7E98">
        <w:rPr>
          <w:rFonts w:ascii="Times New Roman" w:hAnsi="Times New Roman" w:cs="Times New Roman"/>
        </w:rPr>
        <w:t>Pentagon</w:t>
      </w:r>
      <w:r w:rsidR="00617430" w:rsidRPr="00EF0CE7">
        <w:rPr>
          <w:rFonts w:ascii="Times New Roman" w:hAnsi="Times New Roman" w:cs="Times New Roman"/>
        </w:rPr>
        <w:t>’s vision where</w:t>
      </w:r>
      <w:r w:rsidRPr="00EF0CE7">
        <w:rPr>
          <w:rFonts w:ascii="Times New Roman" w:hAnsi="Times New Roman" w:cs="Times New Roman"/>
        </w:rPr>
        <w:t xml:space="preserve"> space </w:t>
      </w:r>
      <w:r w:rsidR="00617430" w:rsidRPr="00EF0CE7">
        <w:rPr>
          <w:rFonts w:ascii="Times New Roman" w:hAnsi="Times New Roman" w:cs="Times New Roman"/>
        </w:rPr>
        <w:t xml:space="preserve">is </w:t>
      </w:r>
      <w:r w:rsidRPr="00EF0CE7">
        <w:rPr>
          <w:rFonts w:ascii="Times New Roman" w:hAnsi="Times New Roman" w:cs="Times New Roman"/>
        </w:rPr>
        <w:t xml:space="preserve">not </w:t>
      </w:r>
      <w:r w:rsidR="00F96C0A" w:rsidRPr="00EF0CE7">
        <w:rPr>
          <w:rFonts w:ascii="Times New Roman" w:hAnsi="Times New Roman" w:cs="Times New Roman"/>
        </w:rPr>
        <w:t>just</w:t>
      </w:r>
      <w:r w:rsidRPr="00EF0CE7">
        <w:rPr>
          <w:rFonts w:ascii="Times New Roman" w:hAnsi="Times New Roman" w:cs="Times New Roman"/>
        </w:rPr>
        <w:t xml:space="preserve"> an environment for exploration, but </w:t>
      </w:r>
      <w:r w:rsidR="00617430" w:rsidRPr="00EF0CE7">
        <w:rPr>
          <w:rFonts w:ascii="Times New Roman" w:hAnsi="Times New Roman" w:cs="Times New Roman"/>
        </w:rPr>
        <w:t xml:space="preserve">also a </w:t>
      </w:r>
      <w:r w:rsidRPr="00EF0CE7">
        <w:rPr>
          <w:rFonts w:ascii="Times New Roman" w:hAnsi="Times New Roman" w:cs="Times New Roman"/>
        </w:rPr>
        <w:t xml:space="preserve">critical </w:t>
      </w:r>
      <w:r w:rsidR="00617430" w:rsidRPr="00EF0CE7">
        <w:rPr>
          <w:rFonts w:ascii="Times New Roman" w:hAnsi="Times New Roman" w:cs="Times New Roman"/>
        </w:rPr>
        <w:t xml:space="preserve">domain </w:t>
      </w:r>
      <w:r w:rsidRPr="00EF0CE7">
        <w:rPr>
          <w:rFonts w:ascii="Times New Roman" w:hAnsi="Times New Roman" w:cs="Times New Roman"/>
        </w:rPr>
        <w:t xml:space="preserve">that must be </w:t>
      </w:r>
      <w:r w:rsidR="00617430" w:rsidRPr="00EF0CE7">
        <w:rPr>
          <w:rFonts w:ascii="Times New Roman" w:hAnsi="Times New Roman" w:cs="Times New Roman"/>
        </w:rPr>
        <w:t xml:space="preserve">protected </w:t>
      </w:r>
      <w:r w:rsidRPr="00EF0CE7">
        <w:rPr>
          <w:rFonts w:ascii="Times New Roman" w:hAnsi="Times New Roman" w:cs="Times New Roman"/>
        </w:rPr>
        <w:t>to ensure unfettered access and stability.</w:t>
      </w:r>
    </w:p>
    <w:p w14:paraId="580EB7AA" w14:textId="098DF1BD" w:rsidR="00BE73FE" w:rsidRPr="00EF0CE7" w:rsidRDefault="00BE73FE" w:rsidP="00BE73FE">
      <w:pPr>
        <w:spacing w:after="120" w:line="480" w:lineRule="auto"/>
        <w:rPr>
          <w:rFonts w:ascii="Times New Roman" w:hAnsi="Times New Roman" w:cs="Times New Roman"/>
          <w:b/>
          <w:bCs/>
        </w:rPr>
      </w:pPr>
      <w:r w:rsidRPr="00EF0CE7">
        <w:rPr>
          <w:rFonts w:ascii="Times New Roman" w:hAnsi="Times New Roman" w:cs="Times New Roman"/>
          <w:b/>
          <w:bCs/>
        </w:rPr>
        <w:t xml:space="preserve">The Chinese </w:t>
      </w:r>
      <w:r w:rsidR="00B84C7F" w:rsidRPr="00EF0CE7">
        <w:rPr>
          <w:rFonts w:ascii="Times New Roman" w:hAnsi="Times New Roman" w:cs="Times New Roman"/>
          <w:b/>
          <w:bCs/>
        </w:rPr>
        <w:t>Strategy</w:t>
      </w:r>
    </w:p>
    <w:p w14:paraId="442CD6C7" w14:textId="6366725F" w:rsidR="00831932" w:rsidRPr="00EF0CE7" w:rsidRDefault="00BE67AA" w:rsidP="00F14117">
      <w:pPr>
        <w:spacing w:after="120" w:line="480" w:lineRule="auto"/>
        <w:ind w:firstLine="720"/>
        <w:rPr>
          <w:rFonts w:ascii="Times New Roman" w:hAnsi="Times New Roman" w:cs="Times New Roman"/>
        </w:rPr>
      </w:pPr>
      <w:r w:rsidRPr="00EF0CE7">
        <w:rPr>
          <w:rFonts w:ascii="Times New Roman" w:hAnsi="Times New Roman" w:cs="Times New Roman"/>
        </w:rPr>
        <w:t xml:space="preserve">China is aggressively pursuing a comprehensive strategy to achieve space dominance, aiming to displace the </w:t>
      </w:r>
      <w:r w:rsidR="007C7E98">
        <w:rPr>
          <w:rFonts w:ascii="Times New Roman" w:hAnsi="Times New Roman" w:cs="Times New Roman"/>
        </w:rPr>
        <w:t xml:space="preserve">U.S. </w:t>
      </w:r>
      <w:r w:rsidRPr="00EF0CE7">
        <w:rPr>
          <w:rFonts w:ascii="Times New Roman" w:hAnsi="Times New Roman" w:cs="Times New Roman"/>
        </w:rPr>
        <w:t xml:space="preserve">as the preeminent space power by the </w:t>
      </w:r>
      <w:r w:rsidR="00A15FB1" w:rsidRPr="00EF0CE7">
        <w:rPr>
          <w:rFonts w:ascii="Times New Roman" w:hAnsi="Times New Roman" w:cs="Times New Roman"/>
        </w:rPr>
        <w:t xml:space="preserve">middle of this </w:t>
      </w:r>
      <w:r w:rsidRPr="00EF0CE7">
        <w:rPr>
          <w:rFonts w:ascii="Times New Roman" w:hAnsi="Times New Roman" w:cs="Times New Roman"/>
        </w:rPr>
        <w:t>century.</w:t>
      </w:r>
      <w:r w:rsidR="00EE5E02" w:rsidRPr="00EF0CE7">
        <w:rPr>
          <w:rStyle w:val="EndnoteReference"/>
          <w:rFonts w:ascii="Times New Roman" w:hAnsi="Times New Roman" w:cs="Times New Roman"/>
        </w:rPr>
        <w:endnoteReference w:id="26"/>
      </w:r>
      <w:r w:rsidRPr="00EF0CE7">
        <w:rPr>
          <w:rFonts w:ascii="Times New Roman" w:hAnsi="Times New Roman" w:cs="Times New Roman"/>
        </w:rPr>
        <w:t xml:space="preserve"> This ambition encompasses </w:t>
      </w:r>
      <w:r w:rsidR="00A15FB1" w:rsidRPr="00EF0CE7">
        <w:rPr>
          <w:rFonts w:ascii="Times New Roman" w:hAnsi="Times New Roman" w:cs="Times New Roman"/>
        </w:rPr>
        <w:t>scientific exploration and more importantly</w:t>
      </w:r>
      <w:r w:rsidR="00407CF6" w:rsidRPr="00EF0CE7">
        <w:rPr>
          <w:rFonts w:ascii="Times New Roman" w:hAnsi="Times New Roman" w:cs="Times New Roman"/>
        </w:rPr>
        <w:t>,</w:t>
      </w:r>
      <w:r w:rsidR="00A15FB1" w:rsidRPr="00EF0CE7">
        <w:rPr>
          <w:rFonts w:ascii="Times New Roman" w:hAnsi="Times New Roman" w:cs="Times New Roman"/>
        </w:rPr>
        <w:t xml:space="preserve"> resource exploitation </w:t>
      </w:r>
      <w:r w:rsidR="00407CF6" w:rsidRPr="00EF0CE7">
        <w:rPr>
          <w:rFonts w:ascii="Times New Roman" w:hAnsi="Times New Roman" w:cs="Times New Roman"/>
        </w:rPr>
        <w:t xml:space="preserve">by </w:t>
      </w:r>
      <w:r w:rsidR="00A15FB1" w:rsidRPr="00EF0CE7">
        <w:rPr>
          <w:rFonts w:ascii="Times New Roman" w:hAnsi="Times New Roman" w:cs="Times New Roman"/>
        </w:rPr>
        <w:lastRenderedPageBreak/>
        <w:t>ensur</w:t>
      </w:r>
      <w:r w:rsidR="00407CF6" w:rsidRPr="00EF0CE7">
        <w:rPr>
          <w:rFonts w:ascii="Times New Roman" w:hAnsi="Times New Roman" w:cs="Times New Roman"/>
        </w:rPr>
        <w:t>ing continued</w:t>
      </w:r>
      <w:r w:rsidR="00A15FB1" w:rsidRPr="00EF0CE7">
        <w:rPr>
          <w:rFonts w:ascii="Times New Roman" w:hAnsi="Times New Roman" w:cs="Times New Roman"/>
        </w:rPr>
        <w:t xml:space="preserve"> presence</w:t>
      </w:r>
      <w:r w:rsidR="00407CF6" w:rsidRPr="00EF0CE7">
        <w:rPr>
          <w:rFonts w:ascii="Times New Roman" w:hAnsi="Times New Roman" w:cs="Times New Roman"/>
        </w:rPr>
        <w:t xml:space="preserve"> in Space</w:t>
      </w:r>
      <w:r w:rsidR="00A15FB1" w:rsidRPr="00EF0CE7">
        <w:rPr>
          <w:rFonts w:ascii="Times New Roman" w:hAnsi="Times New Roman" w:cs="Times New Roman"/>
        </w:rPr>
        <w:t xml:space="preserve"> thereby gaining </w:t>
      </w:r>
      <w:r w:rsidRPr="00EF0CE7">
        <w:rPr>
          <w:rFonts w:ascii="Times New Roman" w:hAnsi="Times New Roman" w:cs="Times New Roman"/>
        </w:rPr>
        <w:t>economic and military advantages.</w:t>
      </w:r>
      <w:r w:rsidR="00E6487C" w:rsidRPr="00EF0CE7">
        <w:rPr>
          <w:rStyle w:val="EndnoteReference"/>
          <w:rFonts w:ascii="Times New Roman" w:hAnsi="Times New Roman" w:cs="Times New Roman"/>
        </w:rPr>
        <w:endnoteReference w:id="27"/>
      </w:r>
      <w:r w:rsidRPr="00EF0CE7">
        <w:rPr>
          <w:rFonts w:ascii="Times New Roman" w:hAnsi="Times New Roman" w:cs="Times New Roman"/>
        </w:rPr>
        <w:t xml:space="preserve"> Beijing's strategy is </w:t>
      </w:r>
      <w:r w:rsidR="004B349E" w:rsidRPr="00EF0CE7">
        <w:rPr>
          <w:rFonts w:ascii="Times New Roman" w:hAnsi="Times New Roman" w:cs="Times New Roman"/>
        </w:rPr>
        <w:t>serially</w:t>
      </w:r>
      <w:r w:rsidRPr="00EF0CE7">
        <w:rPr>
          <w:rFonts w:ascii="Times New Roman" w:hAnsi="Times New Roman" w:cs="Times New Roman"/>
        </w:rPr>
        <w:t xml:space="preserve"> structured</w:t>
      </w:r>
      <w:r w:rsidR="004B349E" w:rsidRPr="00EF0CE7">
        <w:rPr>
          <w:rFonts w:ascii="Times New Roman" w:hAnsi="Times New Roman" w:cs="Times New Roman"/>
        </w:rPr>
        <w:t xml:space="preserve"> with steppingstones</w:t>
      </w:r>
      <w:r w:rsidR="005168D9" w:rsidRPr="00EF0CE7">
        <w:rPr>
          <w:rFonts w:ascii="Times New Roman" w:hAnsi="Times New Roman" w:cs="Times New Roman"/>
        </w:rPr>
        <w:t xml:space="preserve"> and goals</w:t>
      </w:r>
      <w:r w:rsidR="004B349E" w:rsidRPr="00EF0CE7">
        <w:rPr>
          <w:rFonts w:ascii="Times New Roman" w:hAnsi="Times New Roman" w:cs="Times New Roman"/>
        </w:rPr>
        <w:t xml:space="preserve"> </w:t>
      </w:r>
      <w:r w:rsidRPr="00EF0CE7">
        <w:rPr>
          <w:rFonts w:ascii="Times New Roman" w:hAnsi="Times New Roman" w:cs="Times New Roman"/>
        </w:rPr>
        <w:t xml:space="preserve">that signal a shift from exploration to industrial </w:t>
      </w:r>
      <w:r w:rsidR="004B349E" w:rsidRPr="00EF0CE7">
        <w:rPr>
          <w:rFonts w:ascii="Times New Roman" w:hAnsi="Times New Roman" w:cs="Times New Roman"/>
        </w:rPr>
        <w:t>exploitation</w:t>
      </w:r>
      <w:r w:rsidRPr="00EF0CE7">
        <w:rPr>
          <w:rFonts w:ascii="Times New Roman" w:hAnsi="Times New Roman" w:cs="Times New Roman"/>
        </w:rPr>
        <w:t xml:space="preserve">. </w:t>
      </w:r>
      <w:r w:rsidR="00F71C5F">
        <w:rPr>
          <w:rFonts w:ascii="Times New Roman" w:hAnsi="Times New Roman" w:cs="Times New Roman"/>
        </w:rPr>
        <w:t xml:space="preserve">Illustrating this shift, </w:t>
      </w:r>
      <w:r w:rsidR="005168D9" w:rsidRPr="00EF0CE7">
        <w:rPr>
          <w:rFonts w:ascii="Times New Roman" w:hAnsi="Times New Roman" w:cs="Times New Roman"/>
        </w:rPr>
        <w:t xml:space="preserve">Carlson </w:t>
      </w:r>
      <w:r w:rsidR="001907B8">
        <w:rPr>
          <w:rFonts w:ascii="Times New Roman" w:hAnsi="Times New Roman" w:cs="Times New Roman"/>
        </w:rPr>
        <w:t>highlights</w:t>
      </w:r>
      <w:r w:rsidR="005168D9" w:rsidRPr="00EF0CE7">
        <w:rPr>
          <w:rFonts w:ascii="Times New Roman" w:hAnsi="Times New Roman" w:cs="Times New Roman"/>
        </w:rPr>
        <w:t xml:space="preserve"> the </w:t>
      </w:r>
      <w:r w:rsidRPr="00EF0CE7">
        <w:rPr>
          <w:rFonts w:ascii="Times New Roman" w:hAnsi="Times New Roman" w:cs="Times New Roman"/>
        </w:rPr>
        <w:t>aggressive timeline for this expansion</w:t>
      </w:r>
      <w:r w:rsidR="00711512">
        <w:rPr>
          <w:rFonts w:ascii="Times New Roman" w:hAnsi="Times New Roman" w:cs="Times New Roman"/>
        </w:rPr>
        <w:t>,</w:t>
      </w:r>
      <w:r w:rsidR="001907B8">
        <w:rPr>
          <w:rFonts w:ascii="Times New Roman" w:hAnsi="Times New Roman" w:cs="Times New Roman"/>
        </w:rPr>
        <w:t xml:space="preserve"> which </w:t>
      </w:r>
      <w:r w:rsidRPr="00EF0CE7">
        <w:rPr>
          <w:rFonts w:ascii="Times New Roman" w:hAnsi="Times New Roman" w:cs="Times New Roman"/>
        </w:rPr>
        <w:t>includ</w:t>
      </w:r>
      <w:r w:rsidR="005168D9" w:rsidRPr="00EF0CE7">
        <w:rPr>
          <w:rFonts w:ascii="Times New Roman" w:hAnsi="Times New Roman" w:cs="Times New Roman"/>
        </w:rPr>
        <w:t xml:space="preserve">es </w:t>
      </w:r>
      <w:r w:rsidRPr="00EF0CE7">
        <w:rPr>
          <w:rFonts w:ascii="Times New Roman" w:hAnsi="Times New Roman" w:cs="Times New Roman"/>
        </w:rPr>
        <w:t xml:space="preserve">a permanent space station by 2022, a </w:t>
      </w:r>
      <w:r w:rsidR="0008248B" w:rsidRPr="00EF0CE7">
        <w:rPr>
          <w:rFonts w:ascii="Times New Roman" w:hAnsi="Times New Roman" w:cs="Times New Roman"/>
        </w:rPr>
        <w:t xml:space="preserve">crewed </w:t>
      </w:r>
      <w:r w:rsidRPr="00EF0CE7">
        <w:rPr>
          <w:rFonts w:ascii="Times New Roman" w:hAnsi="Times New Roman" w:cs="Times New Roman"/>
        </w:rPr>
        <w:t>lunar research base by 2036, and a nuclear</w:t>
      </w:r>
      <w:r w:rsidR="008D737F" w:rsidRPr="00EF0CE7">
        <w:rPr>
          <w:rFonts w:ascii="Times New Roman" w:hAnsi="Times New Roman" w:cs="Times New Roman"/>
        </w:rPr>
        <w:t xml:space="preserve"> </w:t>
      </w:r>
      <w:r w:rsidRPr="00EF0CE7">
        <w:rPr>
          <w:rFonts w:ascii="Times New Roman" w:hAnsi="Times New Roman" w:cs="Times New Roman"/>
        </w:rPr>
        <w:t xml:space="preserve">powered space fleet </w:t>
      </w:r>
      <w:r w:rsidR="008D737F" w:rsidRPr="00EF0CE7">
        <w:rPr>
          <w:rFonts w:ascii="Times New Roman" w:hAnsi="Times New Roman" w:cs="Times New Roman"/>
        </w:rPr>
        <w:t xml:space="preserve">ready </w:t>
      </w:r>
      <w:r w:rsidRPr="00EF0CE7">
        <w:rPr>
          <w:rFonts w:ascii="Times New Roman" w:hAnsi="Times New Roman" w:cs="Times New Roman"/>
        </w:rPr>
        <w:t>by 2040.</w:t>
      </w:r>
      <w:r w:rsidR="00866998" w:rsidRPr="00EF0CE7">
        <w:rPr>
          <w:rStyle w:val="EndnoteReference"/>
          <w:rFonts w:ascii="Times New Roman" w:hAnsi="Times New Roman" w:cs="Times New Roman"/>
        </w:rPr>
        <w:endnoteReference w:id="28"/>
      </w:r>
      <w:r w:rsidRPr="00EF0CE7">
        <w:rPr>
          <w:rFonts w:ascii="Times New Roman" w:hAnsi="Times New Roman" w:cs="Times New Roman"/>
        </w:rPr>
        <w:t xml:space="preserve"> </w:t>
      </w:r>
      <w:r w:rsidR="002A190A">
        <w:rPr>
          <w:rFonts w:ascii="Times New Roman" w:hAnsi="Times New Roman" w:cs="Times New Roman"/>
        </w:rPr>
        <w:t xml:space="preserve">Beijing </w:t>
      </w:r>
      <w:r w:rsidRPr="00EF0CE7">
        <w:rPr>
          <w:rFonts w:ascii="Times New Roman" w:hAnsi="Times New Roman" w:cs="Times New Roman"/>
        </w:rPr>
        <w:t xml:space="preserve">codified </w:t>
      </w:r>
      <w:r w:rsidR="002A190A">
        <w:rPr>
          <w:rFonts w:ascii="Times New Roman" w:hAnsi="Times New Roman" w:cs="Times New Roman"/>
        </w:rPr>
        <w:t xml:space="preserve">these efforts </w:t>
      </w:r>
      <w:r w:rsidRPr="00EF0CE7">
        <w:rPr>
          <w:rFonts w:ascii="Times New Roman" w:hAnsi="Times New Roman" w:cs="Times New Roman"/>
        </w:rPr>
        <w:t xml:space="preserve">in </w:t>
      </w:r>
      <w:r w:rsidR="00756804">
        <w:rPr>
          <w:rFonts w:ascii="Times New Roman" w:hAnsi="Times New Roman" w:cs="Times New Roman"/>
        </w:rPr>
        <w:t xml:space="preserve">its </w:t>
      </w:r>
      <w:r w:rsidRPr="00EF0CE7">
        <w:rPr>
          <w:rFonts w:ascii="Times New Roman" w:hAnsi="Times New Roman" w:cs="Times New Roman"/>
        </w:rPr>
        <w:t xml:space="preserve"> first national plan for space science, which prioritizes the establishment of a permanently manned lunar station and resource exploitation to position China at the </w:t>
      </w:r>
      <w:r w:rsidR="00C76FDA">
        <w:rPr>
          <w:rFonts w:ascii="Times New Roman" w:hAnsi="Times New Roman" w:cs="Times New Roman"/>
        </w:rPr>
        <w:t>“</w:t>
      </w:r>
      <w:r w:rsidRPr="00EF0CE7">
        <w:rPr>
          <w:rFonts w:ascii="Times New Roman" w:hAnsi="Times New Roman" w:cs="Times New Roman"/>
        </w:rPr>
        <w:t>international forefront of spacefaring nations</w:t>
      </w:r>
      <w:r w:rsidR="00DC21B1" w:rsidRPr="00EF0CE7">
        <w:rPr>
          <w:rFonts w:ascii="Times New Roman" w:hAnsi="Times New Roman" w:cs="Times New Roman"/>
        </w:rPr>
        <w:t>.</w:t>
      </w:r>
      <w:r w:rsidR="00C76FDA">
        <w:rPr>
          <w:rFonts w:ascii="Times New Roman" w:hAnsi="Times New Roman" w:cs="Times New Roman"/>
        </w:rPr>
        <w:t>”</w:t>
      </w:r>
      <w:r w:rsidR="00C16762" w:rsidRPr="00EF0CE7">
        <w:rPr>
          <w:rStyle w:val="EndnoteReference"/>
          <w:rFonts w:ascii="Times New Roman" w:hAnsi="Times New Roman" w:cs="Times New Roman"/>
        </w:rPr>
        <w:endnoteReference w:id="29"/>
      </w:r>
      <w:r w:rsidRPr="00EF0CE7">
        <w:rPr>
          <w:rFonts w:ascii="Times New Roman" w:hAnsi="Times New Roman" w:cs="Times New Roman"/>
        </w:rPr>
        <w:t xml:space="preserve"> </w:t>
      </w:r>
      <w:r w:rsidR="00E158E2" w:rsidRPr="00EF0CE7">
        <w:rPr>
          <w:rFonts w:ascii="Times New Roman" w:hAnsi="Times New Roman" w:cs="Times New Roman"/>
        </w:rPr>
        <w:t xml:space="preserve">The </w:t>
      </w:r>
      <w:r w:rsidR="00DD78CF" w:rsidRPr="00EF0CE7">
        <w:rPr>
          <w:rFonts w:ascii="Times New Roman" w:hAnsi="Times New Roman" w:cs="Times New Roman"/>
        </w:rPr>
        <w:t>successful launch</w:t>
      </w:r>
      <w:r w:rsidR="00E158E2" w:rsidRPr="00EF0CE7">
        <w:rPr>
          <w:rFonts w:ascii="Times New Roman" w:hAnsi="Times New Roman" w:cs="Times New Roman"/>
        </w:rPr>
        <w:t xml:space="preserve"> </w:t>
      </w:r>
      <w:r w:rsidR="00DD78CF" w:rsidRPr="00EF0CE7">
        <w:rPr>
          <w:rFonts w:ascii="Times New Roman" w:hAnsi="Times New Roman" w:cs="Times New Roman"/>
        </w:rPr>
        <w:t xml:space="preserve">of </w:t>
      </w:r>
      <w:r w:rsidR="00E158E2" w:rsidRPr="00EF0CE7">
        <w:rPr>
          <w:rFonts w:ascii="Times New Roman" w:hAnsi="Times New Roman" w:cs="Times New Roman"/>
        </w:rPr>
        <w:t xml:space="preserve">Tiangong </w:t>
      </w:r>
      <w:r w:rsidR="00066E4C" w:rsidRPr="00EF0CE7">
        <w:rPr>
          <w:rFonts w:ascii="Times New Roman" w:hAnsi="Times New Roman" w:cs="Times New Roman"/>
        </w:rPr>
        <w:t>space station</w:t>
      </w:r>
      <w:r w:rsidR="002D52C1" w:rsidRPr="00EF0CE7">
        <w:rPr>
          <w:rFonts w:ascii="Times New Roman" w:hAnsi="Times New Roman" w:cs="Times New Roman"/>
        </w:rPr>
        <w:t xml:space="preserve"> in low earth orbit </w:t>
      </w:r>
      <w:r w:rsidR="00821FD6" w:rsidRPr="00EF0CE7">
        <w:rPr>
          <w:rFonts w:ascii="Times New Roman" w:hAnsi="Times New Roman" w:cs="Times New Roman"/>
        </w:rPr>
        <w:t>in Nov</w:t>
      </w:r>
      <w:r w:rsidR="00EE2214" w:rsidRPr="00EF0CE7">
        <w:rPr>
          <w:rFonts w:ascii="Times New Roman" w:hAnsi="Times New Roman" w:cs="Times New Roman"/>
        </w:rPr>
        <w:t>ember</w:t>
      </w:r>
      <w:r w:rsidR="00821FD6" w:rsidRPr="00EF0CE7">
        <w:rPr>
          <w:rFonts w:ascii="Times New Roman" w:hAnsi="Times New Roman" w:cs="Times New Roman"/>
        </w:rPr>
        <w:t xml:space="preserve"> 2022 </w:t>
      </w:r>
      <w:r w:rsidR="002D52C1" w:rsidRPr="00EF0CE7">
        <w:rPr>
          <w:rFonts w:ascii="Times New Roman" w:hAnsi="Times New Roman" w:cs="Times New Roman"/>
        </w:rPr>
        <w:t xml:space="preserve">clearly demonstrates the </w:t>
      </w:r>
      <w:r w:rsidR="004B1AC4" w:rsidRPr="00EF0CE7">
        <w:rPr>
          <w:rFonts w:ascii="Times New Roman" w:hAnsi="Times New Roman" w:cs="Times New Roman"/>
        </w:rPr>
        <w:t xml:space="preserve">moral and financial </w:t>
      </w:r>
      <w:r w:rsidR="002D52C1" w:rsidRPr="00EF0CE7">
        <w:rPr>
          <w:rFonts w:ascii="Times New Roman" w:hAnsi="Times New Roman" w:cs="Times New Roman"/>
        </w:rPr>
        <w:t>determination of Beijing</w:t>
      </w:r>
      <w:r w:rsidR="004B1AC4" w:rsidRPr="00EF0CE7">
        <w:rPr>
          <w:rFonts w:ascii="Times New Roman" w:hAnsi="Times New Roman" w:cs="Times New Roman"/>
        </w:rPr>
        <w:t xml:space="preserve"> to achieve the goals it had set.</w:t>
      </w:r>
      <w:r w:rsidR="00353567" w:rsidRPr="00EF0CE7">
        <w:rPr>
          <w:rStyle w:val="EndnoteReference"/>
          <w:rFonts w:ascii="Times New Roman" w:hAnsi="Times New Roman" w:cs="Times New Roman"/>
        </w:rPr>
        <w:endnoteReference w:id="30"/>
      </w:r>
      <w:r w:rsidR="00066E4C" w:rsidRPr="00EF0CE7">
        <w:rPr>
          <w:rFonts w:ascii="Times New Roman" w:hAnsi="Times New Roman" w:cs="Times New Roman"/>
        </w:rPr>
        <w:t xml:space="preserve"> </w:t>
      </w:r>
      <w:r w:rsidRPr="00EF0CE7">
        <w:rPr>
          <w:rFonts w:ascii="Times New Roman" w:hAnsi="Times New Roman" w:cs="Times New Roman"/>
        </w:rPr>
        <w:t xml:space="preserve">Chinese military analysts </w:t>
      </w:r>
      <w:r w:rsidR="00953958" w:rsidRPr="00EF0CE7">
        <w:rPr>
          <w:rFonts w:ascii="Times New Roman" w:hAnsi="Times New Roman" w:cs="Times New Roman"/>
        </w:rPr>
        <w:t xml:space="preserve">voice their support of the </w:t>
      </w:r>
      <w:r w:rsidR="00C85EA1" w:rsidRPr="00EF0CE7">
        <w:rPr>
          <w:rFonts w:ascii="Times New Roman" w:hAnsi="Times New Roman" w:cs="Times New Roman"/>
        </w:rPr>
        <w:t xml:space="preserve">perspective that </w:t>
      </w:r>
      <w:r w:rsidR="00C76FDA">
        <w:rPr>
          <w:rFonts w:ascii="Times New Roman" w:hAnsi="Times New Roman" w:cs="Times New Roman"/>
        </w:rPr>
        <w:t>“</w:t>
      </w:r>
      <w:r w:rsidRPr="00EF0CE7">
        <w:rPr>
          <w:rFonts w:ascii="Times New Roman" w:hAnsi="Times New Roman" w:cs="Times New Roman"/>
        </w:rPr>
        <w:t>whoever controls space controls the Earth,</w:t>
      </w:r>
      <w:r w:rsidR="00C76FDA">
        <w:rPr>
          <w:rFonts w:ascii="Times New Roman" w:hAnsi="Times New Roman" w:cs="Times New Roman"/>
        </w:rPr>
        <w:t>”</w:t>
      </w:r>
      <w:r w:rsidR="003D023C" w:rsidRPr="00EF0CE7">
        <w:rPr>
          <w:rFonts w:ascii="Times New Roman" w:hAnsi="Times New Roman" w:cs="Times New Roman"/>
        </w:rPr>
        <w:t xml:space="preserve"> </w:t>
      </w:r>
      <w:r w:rsidR="00C85EA1" w:rsidRPr="00EF0CE7">
        <w:rPr>
          <w:rFonts w:ascii="Times New Roman" w:hAnsi="Times New Roman" w:cs="Times New Roman"/>
        </w:rPr>
        <w:t xml:space="preserve">demanding </w:t>
      </w:r>
      <w:r w:rsidRPr="00EF0CE7">
        <w:rPr>
          <w:rFonts w:ascii="Times New Roman" w:hAnsi="Times New Roman" w:cs="Times New Roman"/>
        </w:rPr>
        <w:t>the ability to seize the initiative and deny space use to adversaries</w:t>
      </w:r>
      <w:r w:rsidR="00C85EA1" w:rsidRPr="00EF0CE7">
        <w:rPr>
          <w:rFonts w:ascii="Times New Roman" w:hAnsi="Times New Roman" w:cs="Times New Roman"/>
        </w:rPr>
        <w:t xml:space="preserve"> as paramount</w:t>
      </w:r>
      <w:r w:rsidRPr="00EF0CE7">
        <w:rPr>
          <w:rFonts w:ascii="Times New Roman" w:hAnsi="Times New Roman" w:cs="Times New Roman"/>
        </w:rPr>
        <w:t>.</w:t>
      </w:r>
      <w:r w:rsidR="002E0BCB" w:rsidRPr="00EF0CE7">
        <w:rPr>
          <w:rStyle w:val="EndnoteReference"/>
          <w:rFonts w:ascii="Times New Roman" w:hAnsi="Times New Roman" w:cs="Times New Roman"/>
        </w:rPr>
        <w:endnoteReference w:id="31"/>
      </w:r>
      <w:r w:rsidRPr="00EF0CE7">
        <w:rPr>
          <w:rFonts w:ascii="Times New Roman" w:hAnsi="Times New Roman" w:cs="Times New Roman"/>
        </w:rPr>
        <w:t xml:space="preserve"> Consequently, China's trajectory represents a concerted effort to challeng</w:t>
      </w:r>
      <w:r w:rsidR="00C06772" w:rsidRPr="00EF0CE7">
        <w:rPr>
          <w:rFonts w:ascii="Times New Roman" w:hAnsi="Times New Roman" w:cs="Times New Roman"/>
        </w:rPr>
        <w:t xml:space="preserve">e </w:t>
      </w:r>
      <w:r w:rsidRPr="00EF0CE7">
        <w:rPr>
          <w:rFonts w:ascii="Times New Roman" w:hAnsi="Times New Roman" w:cs="Times New Roman"/>
        </w:rPr>
        <w:t xml:space="preserve">the status quo and a </w:t>
      </w:r>
      <w:r w:rsidR="00C06772" w:rsidRPr="00EF0CE7">
        <w:rPr>
          <w:rFonts w:ascii="Times New Roman" w:hAnsi="Times New Roman" w:cs="Times New Roman"/>
        </w:rPr>
        <w:t xml:space="preserve">robust </w:t>
      </w:r>
      <w:r w:rsidRPr="00EF0CE7">
        <w:rPr>
          <w:rFonts w:ascii="Times New Roman" w:hAnsi="Times New Roman" w:cs="Times New Roman"/>
        </w:rPr>
        <w:t xml:space="preserve">American response </w:t>
      </w:r>
      <w:r w:rsidR="00C06772" w:rsidRPr="00EF0CE7">
        <w:rPr>
          <w:rFonts w:ascii="Times New Roman" w:hAnsi="Times New Roman" w:cs="Times New Roman"/>
        </w:rPr>
        <w:t xml:space="preserve">is necessary </w:t>
      </w:r>
      <w:r w:rsidRPr="00EF0CE7">
        <w:rPr>
          <w:rFonts w:ascii="Times New Roman" w:hAnsi="Times New Roman" w:cs="Times New Roman"/>
        </w:rPr>
        <w:t xml:space="preserve">to </w:t>
      </w:r>
      <w:r w:rsidR="00D40BE8" w:rsidRPr="00EF0CE7">
        <w:rPr>
          <w:rFonts w:ascii="Times New Roman" w:hAnsi="Times New Roman" w:cs="Times New Roman"/>
        </w:rPr>
        <w:t>maintain its lead in this race</w:t>
      </w:r>
      <w:r w:rsidRPr="00EF0CE7">
        <w:rPr>
          <w:rFonts w:ascii="Times New Roman" w:hAnsi="Times New Roman" w:cs="Times New Roman"/>
        </w:rPr>
        <w:t xml:space="preserve">. </w:t>
      </w:r>
      <w:r w:rsidR="009F4DA7" w:rsidRPr="00EF0CE7">
        <w:rPr>
          <w:rFonts w:ascii="Times New Roman" w:hAnsi="Times New Roman" w:cs="Times New Roman"/>
        </w:rPr>
        <w:t>Beyond the comprehensive</w:t>
      </w:r>
      <w:r w:rsidR="00B5676D">
        <w:rPr>
          <w:rFonts w:ascii="Times New Roman" w:hAnsi="Times New Roman" w:cs="Times New Roman"/>
        </w:rPr>
        <w:t>ness</w:t>
      </w:r>
      <w:r w:rsidR="009F4DA7" w:rsidRPr="00EF0CE7">
        <w:rPr>
          <w:rFonts w:ascii="Times New Roman" w:hAnsi="Times New Roman" w:cs="Times New Roman"/>
        </w:rPr>
        <w:t xml:space="preserve"> and complexity of an American strategy, speed is clearly </w:t>
      </w:r>
      <w:r w:rsidR="00347E39">
        <w:rPr>
          <w:rFonts w:ascii="Times New Roman" w:hAnsi="Times New Roman" w:cs="Times New Roman"/>
        </w:rPr>
        <w:t>essential. It</w:t>
      </w:r>
      <w:r w:rsidR="009F4DA7" w:rsidRPr="00EF0CE7">
        <w:rPr>
          <w:rFonts w:ascii="Times New Roman" w:hAnsi="Times New Roman" w:cs="Times New Roman"/>
        </w:rPr>
        <w:t xml:space="preserve"> provide</w:t>
      </w:r>
      <w:r w:rsidR="00347E39">
        <w:rPr>
          <w:rFonts w:ascii="Times New Roman" w:hAnsi="Times New Roman" w:cs="Times New Roman"/>
        </w:rPr>
        <w:t>s</w:t>
      </w:r>
      <w:r w:rsidR="009F4DA7" w:rsidRPr="00EF0CE7">
        <w:rPr>
          <w:rFonts w:ascii="Times New Roman" w:hAnsi="Times New Roman" w:cs="Times New Roman"/>
        </w:rPr>
        <w:t xml:space="preserve"> the impetus for </w:t>
      </w:r>
      <w:r w:rsidRPr="00EF0CE7">
        <w:rPr>
          <w:rFonts w:ascii="Times New Roman" w:hAnsi="Times New Roman" w:cs="Times New Roman"/>
        </w:rPr>
        <w:t xml:space="preserve">the </w:t>
      </w:r>
      <w:r w:rsidR="008D7DDF">
        <w:rPr>
          <w:rFonts w:ascii="Times New Roman" w:hAnsi="Times New Roman" w:cs="Times New Roman"/>
        </w:rPr>
        <w:t>USSF</w:t>
      </w:r>
      <w:r w:rsidRPr="00EF0CE7">
        <w:rPr>
          <w:rFonts w:ascii="Times New Roman" w:hAnsi="Times New Roman" w:cs="Times New Roman"/>
        </w:rPr>
        <w:t xml:space="preserve"> to </w:t>
      </w:r>
      <w:r w:rsidR="009F4DA7" w:rsidRPr="00EF0CE7">
        <w:rPr>
          <w:rFonts w:ascii="Times New Roman" w:hAnsi="Times New Roman" w:cs="Times New Roman"/>
        </w:rPr>
        <w:t xml:space="preserve">review its </w:t>
      </w:r>
      <w:r w:rsidR="002C47CE" w:rsidRPr="00EF0CE7">
        <w:rPr>
          <w:rFonts w:ascii="Times New Roman" w:hAnsi="Times New Roman" w:cs="Times New Roman"/>
        </w:rPr>
        <w:t xml:space="preserve">role under this strategy </w:t>
      </w:r>
      <w:r w:rsidR="007E4454" w:rsidRPr="00EF0CE7">
        <w:rPr>
          <w:rFonts w:ascii="Times New Roman" w:hAnsi="Times New Roman" w:cs="Times New Roman"/>
        </w:rPr>
        <w:t>to help U</w:t>
      </w:r>
      <w:r w:rsidR="00D97408">
        <w:rPr>
          <w:rFonts w:ascii="Times New Roman" w:hAnsi="Times New Roman" w:cs="Times New Roman"/>
        </w:rPr>
        <w:t>.</w:t>
      </w:r>
      <w:r w:rsidR="007E4454" w:rsidRPr="00EF0CE7">
        <w:rPr>
          <w:rFonts w:ascii="Times New Roman" w:hAnsi="Times New Roman" w:cs="Times New Roman"/>
        </w:rPr>
        <w:t>S</w:t>
      </w:r>
      <w:r w:rsidR="00D97408">
        <w:rPr>
          <w:rFonts w:ascii="Times New Roman" w:hAnsi="Times New Roman" w:cs="Times New Roman"/>
        </w:rPr>
        <w:t>.</w:t>
      </w:r>
      <w:r w:rsidR="007E4454" w:rsidRPr="00EF0CE7">
        <w:rPr>
          <w:rFonts w:ascii="Times New Roman" w:hAnsi="Times New Roman" w:cs="Times New Roman"/>
        </w:rPr>
        <w:t xml:space="preserve"> maintain </w:t>
      </w:r>
      <w:r w:rsidRPr="00EF0CE7">
        <w:rPr>
          <w:rFonts w:ascii="Times New Roman" w:hAnsi="Times New Roman" w:cs="Times New Roman"/>
        </w:rPr>
        <w:t>leadership</w:t>
      </w:r>
      <w:r w:rsidR="007E4454" w:rsidRPr="00EF0CE7">
        <w:rPr>
          <w:rFonts w:ascii="Times New Roman" w:hAnsi="Times New Roman" w:cs="Times New Roman"/>
        </w:rPr>
        <w:t xml:space="preserve"> in </w:t>
      </w:r>
      <w:r w:rsidR="00852B5F">
        <w:rPr>
          <w:rFonts w:ascii="Times New Roman" w:hAnsi="Times New Roman" w:cs="Times New Roman"/>
        </w:rPr>
        <w:t>s</w:t>
      </w:r>
      <w:r w:rsidR="007E4454" w:rsidRPr="00EF0CE7">
        <w:rPr>
          <w:rFonts w:ascii="Times New Roman" w:hAnsi="Times New Roman" w:cs="Times New Roman"/>
        </w:rPr>
        <w:t>pace</w:t>
      </w:r>
      <w:r w:rsidRPr="00EF0CE7">
        <w:rPr>
          <w:rFonts w:ascii="Times New Roman" w:hAnsi="Times New Roman" w:cs="Times New Roman"/>
        </w:rPr>
        <w:t>.</w:t>
      </w:r>
    </w:p>
    <w:p w14:paraId="282B8F2F" w14:textId="260B299B" w:rsidR="00B84C7F" w:rsidRPr="00EF0CE7" w:rsidRDefault="00B84C7F" w:rsidP="00B84C7F">
      <w:pPr>
        <w:spacing w:after="120" w:line="480" w:lineRule="auto"/>
        <w:rPr>
          <w:rFonts w:ascii="Times New Roman" w:hAnsi="Times New Roman" w:cs="Times New Roman"/>
          <w:b/>
          <w:bCs/>
        </w:rPr>
      </w:pPr>
      <w:r w:rsidRPr="00EF0CE7">
        <w:rPr>
          <w:rFonts w:ascii="Times New Roman" w:hAnsi="Times New Roman" w:cs="Times New Roman"/>
          <w:b/>
          <w:bCs/>
        </w:rPr>
        <w:t>The Space Race</w:t>
      </w:r>
    </w:p>
    <w:p w14:paraId="63A991CF" w14:textId="021CA44E" w:rsidR="00B10D9C" w:rsidRPr="00EF0CE7" w:rsidRDefault="000E2C7B" w:rsidP="00F14117">
      <w:pPr>
        <w:spacing w:after="120" w:line="480" w:lineRule="auto"/>
        <w:ind w:firstLine="720"/>
        <w:rPr>
          <w:rFonts w:ascii="Times New Roman" w:hAnsi="Times New Roman" w:cs="Times New Roman"/>
        </w:rPr>
      </w:pPr>
      <w:r>
        <w:rPr>
          <w:rFonts w:ascii="Times New Roman" w:hAnsi="Times New Roman" w:cs="Times New Roman"/>
        </w:rPr>
        <w:t xml:space="preserve">Distinct asymmetries </w:t>
      </w:r>
      <w:r w:rsidR="00B10D9C" w:rsidRPr="00EF0CE7">
        <w:rPr>
          <w:rFonts w:ascii="Times New Roman" w:hAnsi="Times New Roman" w:cs="Times New Roman"/>
        </w:rPr>
        <w:t xml:space="preserve">between first-mover </w:t>
      </w:r>
      <w:r w:rsidR="00A41C88">
        <w:rPr>
          <w:rFonts w:ascii="Times New Roman" w:hAnsi="Times New Roman" w:cs="Times New Roman"/>
        </w:rPr>
        <w:t xml:space="preserve">and second-mover </w:t>
      </w:r>
      <w:r w:rsidR="00B10D9C" w:rsidRPr="00EF0CE7">
        <w:rPr>
          <w:rFonts w:ascii="Times New Roman" w:hAnsi="Times New Roman" w:cs="Times New Roman"/>
        </w:rPr>
        <w:t>advantages</w:t>
      </w:r>
      <w:r w:rsidR="008E77F9">
        <w:rPr>
          <w:rFonts w:ascii="Times New Roman" w:hAnsi="Times New Roman" w:cs="Times New Roman"/>
        </w:rPr>
        <w:t xml:space="preserve"> further complicates </w:t>
      </w:r>
      <w:r w:rsidR="003448DE">
        <w:rPr>
          <w:rFonts w:ascii="Times New Roman" w:hAnsi="Times New Roman" w:cs="Times New Roman"/>
        </w:rPr>
        <w:t xml:space="preserve">the strategic </w:t>
      </w:r>
      <w:r w:rsidR="00BF0F01">
        <w:rPr>
          <w:rFonts w:ascii="Times New Roman" w:hAnsi="Times New Roman" w:cs="Times New Roman"/>
        </w:rPr>
        <w:t>competition in space</w:t>
      </w:r>
      <w:r w:rsidR="00B10D9C" w:rsidRPr="00EF0CE7">
        <w:rPr>
          <w:rFonts w:ascii="Times New Roman" w:hAnsi="Times New Roman" w:cs="Times New Roman"/>
        </w:rPr>
        <w:t>, allow</w:t>
      </w:r>
      <w:r w:rsidR="00783F0A" w:rsidRPr="00EF0CE7">
        <w:rPr>
          <w:rFonts w:ascii="Times New Roman" w:hAnsi="Times New Roman" w:cs="Times New Roman"/>
        </w:rPr>
        <w:t>ing</w:t>
      </w:r>
      <w:r w:rsidR="00B10D9C" w:rsidRPr="00EF0CE7">
        <w:rPr>
          <w:rFonts w:ascii="Times New Roman" w:hAnsi="Times New Roman" w:cs="Times New Roman"/>
        </w:rPr>
        <w:t xml:space="preserve"> competitors to rapidly close capability gaps through </w:t>
      </w:r>
      <w:r w:rsidR="00FF357E" w:rsidRPr="00EF0CE7">
        <w:rPr>
          <w:rFonts w:ascii="Times New Roman" w:hAnsi="Times New Roman" w:cs="Times New Roman"/>
        </w:rPr>
        <w:t xml:space="preserve">leap-frogging and </w:t>
      </w:r>
      <w:r w:rsidR="00B10D9C" w:rsidRPr="00EF0CE7">
        <w:rPr>
          <w:rFonts w:ascii="Times New Roman" w:hAnsi="Times New Roman" w:cs="Times New Roman"/>
        </w:rPr>
        <w:t>technological adaptation.</w:t>
      </w:r>
      <w:r w:rsidR="00AC37EE" w:rsidRPr="00EF0CE7">
        <w:rPr>
          <w:rStyle w:val="EndnoteReference"/>
          <w:rFonts w:ascii="Times New Roman" w:hAnsi="Times New Roman" w:cs="Times New Roman"/>
        </w:rPr>
        <w:endnoteReference w:id="32"/>
      </w:r>
      <w:r w:rsidR="009B07E6" w:rsidRPr="00EF0CE7">
        <w:rPr>
          <w:rFonts w:ascii="Times New Roman" w:hAnsi="Times New Roman" w:cs="Times New Roman"/>
          <w:vertAlign w:val="superscript"/>
        </w:rPr>
        <w:t>,</w:t>
      </w:r>
      <w:r w:rsidR="009B07E6" w:rsidRPr="00EF0CE7">
        <w:rPr>
          <w:rStyle w:val="EndnoteReference"/>
          <w:rFonts w:ascii="Times New Roman" w:hAnsi="Times New Roman" w:cs="Times New Roman"/>
        </w:rPr>
        <w:endnoteReference w:id="33"/>
      </w:r>
      <w:r w:rsidR="00B10D9C" w:rsidRPr="00EF0CE7">
        <w:rPr>
          <w:rFonts w:ascii="Times New Roman" w:hAnsi="Times New Roman" w:cs="Times New Roman"/>
        </w:rPr>
        <w:t xml:space="preserve"> A first</w:t>
      </w:r>
      <w:r w:rsidR="00A41C88">
        <w:rPr>
          <w:rFonts w:ascii="Times New Roman" w:hAnsi="Times New Roman" w:cs="Times New Roman"/>
        </w:rPr>
        <w:t>-</w:t>
      </w:r>
      <w:r w:rsidR="00B10D9C" w:rsidRPr="00EF0CE7">
        <w:rPr>
          <w:rFonts w:ascii="Times New Roman" w:hAnsi="Times New Roman" w:cs="Times New Roman"/>
        </w:rPr>
        <w:t xml:space="preserve">mover in the space domain can establish a dominant position by securing limited strategic </w:t>
      </w:r>
      <w:r w:rsidR="00524DC5" w:rsidRPr="00EF0CE7">
        <w:rPr>
          <w:rFonts w:ascii="Times New Roman" w:hAnsi="Times New Roman" w:cs="Times New Roman"/>
        </w:rPr>
        <w:t>areas</w:t>
      </w:r>
      <w:r w:rsidR="00B10D9C" w:rsidRPr="00EF0CE7">
        <w:rPr>
          <w:rFonts w:ascii="Times New Roman" w:hAnsi="Times New Roman" w:cs="Times New Roman"/>
        </w:rPr>
        <w:t xml:space="preserve">, such as specific lunar orbits or resource-rich polar craters, effectively </w:t>
      </w:r>
      <w:r w:rsidR="00524DC5" w:rsidRPr="00EF0CE7">
        <w:rPr>
          <w:rFonts w:ascii="Times New Roman" w:hAnsi="Times New Roman" w:cs="Times New Roman"/>
        </w:rPr>
        <w:t>creating</w:t>
      </w:r>
      <w:r w:rsidR="00B10D9C" w:rsidRPr="00EF0CE7">
        <w:rPr>
          <w:rFonts w:ascii="Times New Roman" w:hAnsi="Times New Roman" w:cs="Times New Roman"/>
        </w:rPr>
        <w:t xml:space="preserve"> a</w:t>
      </w:r>
      <w:r w:rsidR="00524DC5" w:rsidRPr="00EF0CE7">
        <w:rPr>
          <w:rFonts w:ascii="Times New Roman" w:hAnsi="Times New Roman" w:cs="Times New Roman"/>
        </w:rPr>
        <w:t xml:space="preserve"> </w:t>
      </w:r>
      <w:r w:rsidR="00C76FDA">
        <w:rPr>
          <w:rFonts w:ascii="Times New Roman" w:hAnsi="Times New Roman" w:cs="Times New Roman"/>
        </w:rPr>
        <w:t>“</w:t>
      </w:r>
      <w:r w:rsidR="00B10D9C" w:rsidRPr="00EF0CE7">
        <w:rPr>
          <w:rFonts w:ascii="Times New Roman" w:hAnsi="Times New Roman" w:cs="Times New Roman"/>
        </w:rPr>
        <w:t>first come, first served</w:t>
      </w:r>
      <w:r w:rsidR="00C76FDA">
        <w:rPr>
          <w:rFonts w:ascii="Times New Roman" w:hAnsi="Times New Roman" w:cs="Times New Roman"/>
        </w:rPr>
        <w:t>”</w:t>
      </w:r>
      <w:r w:rsidR="00524DC5" w:rsidRPr="00EF0CE7">
        <w:rPr>
          <w:rFonts w:ascii="Times New Roman" w:hAnsi="Times New Roman" w:cs="Times New Roman"/>
        </w:rPr>
        <w:t xml:space="preserve"> condition </w:t>
      </w:r>
      <w:r w:rsidR="00B10D9C" w:rsidRPr="00EF0CE7">
        <w:rPr>
          <w:rFonts w:ascii="Times New Roman" w:hAnsi="Times New Roman" w:cs="Times New Roman"/>
        </w:rPr>
        <w:t xml:space="preserve">that excludes adversaries from </w:t>
      </w:r>
      <w:r w:rsidR="00280673" w:rsidRPr="00EF0CE7">
        <w:rPr>
          <w:rFonts w:ascii="Times New Roman" w:hAnsi="Times New Roman" w:cs="Times New Roman"/>
        </w:rPr>
        <w:t>leveraging highly advantage</w:t>
      </w:r>
      <w:r w:rsidR="00AF5506" w:rsidRPr="00EF0CE7">
        <w:rPr>
          <w:rFonts w:ascii="Times New Roman" w:hAnsi="Times New Roman" w:cs="Times New Roman"/>
        </w:rPr>
        <w:t>ous</w:t>
      </w:r>
      <w:r w:rsidR="00280673" w:rsidRPr="00EF0CE7">
        <w:rPr>
          <w:rFonts w:ascii="Times New Roman" w:hAnsi="Times New Roman" w:cs="Times New Roman"/>
        </w:rPr>
        <w:t xml:space="preserve"> positions</w:t>
      </w:r>
      <w:r w:rsidR="00B10D9C" w:rsidRPr="00EF0CE7">
        <w:rPr>
          <w:rFonts w:ascii="Times New Roman" w:hAnsi="Times New Roman" w:cs="Times New Roman"/>
        </w:rPr>
        <w:t>.</w:t>
      </w:r>
      <w:r w:rsidR="00AC37EE" w:rsidRPr="00EF0CE7">
        <w:rPr>
          <w:rStyle w:val="EndnoteReference"/>
          <w:rFonts w:ascii="Times New Roman" w:hAnsi="Times New Roman" w:cs="Times New Roman"/>
        </w:rPr>
        <w:t xml:space="preserve"> </w:t>
      </w:r>
      <w:r w:rsidR="00AC37EE" w:rsidRPr="00EF0CE7">
        <w:rPr>
          <w:rStyle w:val="EndnoteReference"/>
          <w:rFonts w:ascii="Times New Roman" w:hAnsi="Times New Roman" w:cs="Times New Roman"/>
        </w:rPr>
        <w:endnoteReference w:id="34"/>
      </w:r>
      <w:r w:rsidR="00B10D9C" w:rsidRPr="00EF0CE7">
        <w:rPr>
          <w:rFonts w:ascii="Times New Roman" w:hAnsi="Times New Roman" w:cs="Times New Roman"/>
        </w:rPr>
        <w:t xml:space="preserve"> </w:t>
      </w:r>
      <w:r w:rsidR="000276E1">
        <w:rPr>
          <w:rFonts w:ascii="Times New Roman" w:hAnsi="Times New Roman" w:cs="Times New Roman"/>
        </w:rPr>
        <w:t xml:space="preserve">The lunar </w:t>
      </w:r>
      <w:r w:rsidR="00A0595B">
        <w:rPr>
          <w:rFonts w:ascii="Times New Roman" w:hAnsi="Times New Roman" w:cs="Times New Roman"/>
        </w:rPr>
        <w:t>L</w:t>
      </w:r>
      <w:r w:rsidR="000276E1">
        <w:rPr>
          <w:rFonts w:ascii="Times New Roman" w:hAnsi="Times New Roman" w:cs="Times New Roman"/>
        </w:rPr>
        <w:t xml:space="preserve">agrange </w:t>
      </w:r>
      <w:r w:rsidR="000276E1">
        <w:rPr>
          <w:rFonts w:ascii="Times New Roman" w:hAnsi="Times New Roman" w:cs="Times New Roman"/>
        </w:rPr>
        <w:lastRenderedPageBreak/>
        <w:t>points</w:t>
      </w:r>
      <w:r w:rsidR="00A0595B">
        <w:rPr>
          <w:rFonts w:ascii="Times New Roman" w:hAnsi="Times New Roman" w:cs="Times New Roman"/>
        </w:rPr>
        <w:t xml:space="preserve"> is o</w:t>
      </w:r>
      <w:r w:rsidR="000276E1">
        <w:rPr>
          <w:rFonts w:ascii="Times New Roman" w:hAnsi="Times New Roman" w:cs="Times New Roman"/>
        </w:rPr>
        <w:t xml:space="preserve">ne example </w:t>
      </w:r>
      <w:r w:rsidR="00A0595B">
        <w:rPr>
          <w:rFonts w:ascii="Times New Roman" w:hAnsi="Times New Roman" w:cs="Times New Roman"/>
        </w:rPr>
        <w:t xml:space="preserve">of a unique </w:t>
      </w:r>
      <w:r w:rsidR="00A6441E">
        <w:rPr>
          <w:rFonts w:ascii="Times New Roman" w:hAnsi="Times New Roman" w:cs="Times New Roman"/>
        </w:rPr>
        <w:t xml:space="preserve">physical </w:t>
      </w:r>
      <w:r w:rsidR="00A0595B">
        <w:rPr>
          <w:rFonts w:ascii="Times New Roman" w:hAnsi="Times New Roman" w:cs="Times New Roman"/>
        </w:rPr>
        <w:t xml:space="preserve">feature </w:t>
      </w:r>
      <w:r w:rsidR="000276E1">
        <w:rPr>
          <w:rFonts w:ascii="Times New Roman" w:hAnsi="Times New Roman" w:cs="Times New Roman"/>
        </w:rPr>
        <w:t xml:space="preserve">in the space domain </w:t>
      </w:r>
      <w:r w:rsidR="00A0595B">
        <w:rPr>
          <w:rFonts w:ascii="Times New Roman" w:hAnsi="Times New Roman" w:cs="Times New Roman"/>
        </w:rPr>
        <w:t>where</w:t>
      </w:r>
      <w:r w:rsidR="00CB5364">
        <w:rPr>
          <w:rFonts w:ascii="Times New Roman" w:hAnsi="Times New Roman" w:cs="Times New Roman"/>
        </w:rPr>
        <w:t xml:space="preserve"> </w:t>
      </w:r>
      <w:r w:rsidR="00D32C7E">
        <w:rPr>
          <w:rFonts w:ascii="Times New Roman" w:hAnsi="Times New Roman" w:cs="Times New Roman"/>
        </w:rPr>
        <w:t>at</w:t>
      </w:r>
      <w:r w:rsidR="00433162">
        <w:rPr>
          <w:rFonts w:ascii="Times New Roman" w:hAnsi="Times New Roman" w:cs="Times New Roman"/>
        </w:rPr>
        <w:t xml:space="preserve"> </w:t>
      </w:r>
      <w:r w:rsidR="005A7158">
        <w:rPr>
          <w:rFonts w:ascii="Times New Roman" w:hAnsi="Times New Roman" w:cs="Times New Roman"/>
        </w:rPr>
        <w:t>two of the five points, a</w:t>
      </w:r>
      <w:r w:rsidR="002B40C9">
        <w:rPr>
          <w:rFonts w:ascii="Times New Roman" w:hAnsi="Times New Roman" w:cs="Times New Roman"/>
        </w:rPr>
        <w:t xml:space="preserve"> spacecraft </w:t>
      </w:r>
      <w:r w:rsidR="006B495E">
        <w:rPr>
          <w:rFonts w:ascii="Times New Roman" w:hAnsi="Times New Roman" w:cs="Times New Roman"/>
        </w:rPr>
        <w:t>remain</w:t>
      </w:r>
      <w:r w:rsidR="00906366">
        <w:rPr>
          <w:rFonts w:ascii="Times New Roman" w:hAnsi="Times New Roman" w:cs="Times New Roman"/>
        </w:rPr>
        <w:t>s</w:t>
      </w:r>
      <w:r w:rsidR="006B495E">
        <w:rPr>
          <w:rFonts w:ascii="Times New Roman" w:hAnsi="Times New Roman" w:cs="Times New Roman"/>
        </w:rPr>
        <w:t xml:space="preserve"> relatively stable without </w:t>
      </w:r>
      <w:r w:rsidR="00D749F9">
        <w:rPr>
          <w:rFonts w:ascii="Times New Roman" w:hAnsi="Times New Roman" w:cs="Times New Roman"/>
        </w:rPr>
        <w:t>expending fuel</w:t>
      </w:r>
      <w:r w:rsidR="00906366">
        <w:rPr>
          <w:rFonts w:ascii="Times New Roman" w:hAnsi="Times New Roman" w:cs="Times New Roman"/>
        </w:rPr>
        <w:t xml:space="preserve"> and thereby </w:t>
      </w:r>
      <w:r w:rsidR="00D55942">
        <w:rPr>
          <w:rFonts w:ascii="Times New Roman" w:hAnsi="Times New Roman" w:cs="Times New Roman"/>
        </w:rPr>
        <w:t xml:space="preserve">potentially </w:t>
      </w:r>
      <w:r w:rsidR="001416C4">
        <w:rPr>
          <w:rFonts w:ascii="Times New Roman" w:hAnsi="Times New Roman" w:cs="Times New Roman"/>
        </w:rPr>
        <w:t xml:space="preserve">deriving potential military and </w:t>
      </w:r>
      <w:r w:rsidR="0039516D">
        <w:rPr>
          <w:rFonts w:ascii="Times New Roman" w:hAnsi="Times New Roman" w:cs="Times New Roman"/>
        </w:rPr>
        <w:t>commercial advantages</w:t>
      </w:r>
      <w:r w:rsidR="00D749F9">
        <w:rPr>
          <w:rFonts w:ascii="Times New Roman" w:hAnsi="Times New Roman" w:cs="Times New Roman"/>
        </w:rPr>
        <w:t>.</w:t>
      </w:r>
      <w:r w:rsidR="004B71D9">
        <w:rPr>
          <w:rStyle w:val="EndnoteReference"/>
          <w:rFonts w:ascii="Times New Roman" w:hAnsi="Times New Roman" w:cs="Times New Roman"/>
        </w:rPr>
        <w:endnoteReference w:id="35"/>
      </w:r>
      <w:r w:rsidR="00D749F9">
        <w:rPr>
          <w:rFonts w:ascii="Times New Roman" w:hAnsi="Times New Roman" w:cs="Times New Roman"/>
        </w:rPr>
        <w:t xml:space="preserve"> </w:t>
      </w:r>
      <w:r w:rsidR="00B10D9C" w:rsidRPr="00EF0CE7">
        <w:rPr>
          <w:rFonts w:ascii="Times New Roman" w:hAnsi="Times New Roman" w:cs="Times New Roman"/>
        </w:rPr>
        <w:t>Conversely, a second</w:t>
      </w:r>
      <w:r w:rsidR="00A41C88">
        <w:rPr>
          <w:rFonts w:ascii="Times New Roman" w:hAnsi="Times New Roman" w:cs="Times New Roman"/>
        </w:rPr>
        <w:t>-</w:t>
      </w:r>
      <w:r w:rsidR="00B10D9C" w:rsidRPr="00EF0CE7">
        <w:rPr>
          <w:rFonts w:ascii="Times New Roman" w:hAnsi="Times New Roman" w:cs="Times New Roman"/>
        </w:rPr>
        <w:t>mover can bypass the exorbitant costs of initial research and development, utilizing leapfro</w:t>
      </w:r>
      <w:r w:rsidR="00C56C5A" w:rsidRPr="00EF0CE7">
        <w:rPr>
          <w:rFonts w:ascii="Times New Roman" w:hAnsi="Times New Roman" w:cs="Times New Roman"/>
        </w:rPr>
        <w:t>g</w:t>
      </w:r>
      <w:r w:rsidR="00B10D9C" w:rsidRPr="00EF0CE7">
        <w:rPr>
          <w:rFonts w:ascii="Times New Roman" w:hAnsi="Times New Roman" w:cs="Times New Roman"/>
        </w:rPr>
        <w:t xml:space="preserve"> strategies to </w:t>
      </w:r>
      <w:r w:rsidR="00280673" w:rsidRPr="00EF0CE7">
        <w:rPr>
          <w:rFonts w:ascii="Times New Roman" w:hAnsi="Times New Roman" w:cs="Times New Roman"/>
        </w:rPr>
        <w:t xml:space="preserve">avoid costly lessons </w:t>
      </w:r>
      <w:r w:rsidR="004866B8" w:rsidRPr="00EF0CE7">
        <w:rPr>
          <w:rFonts w:ascii="Times New Roman" w:hAnsi="Times New Roman" w:cs="Times New Roman"/>
        </w:rPr>
        <w:t xml:space="preserve">absorbed </w:t>
      </w:r>
      <w:r w:rsidR="00280673" w:rsidRPr="00EF0CE7">
        <w:rPr>
          <w:rFonts w:ascii="Times New Roman" w:hAnsi="Times New Roman" w:cs="Times New Roman"/>
        </w:rPr>
        <w:t xml:space="preserve">by the first mover and </w:t>
      </w:r>
      <w:r w:rsidR="00B10D9C" w:rsidRPr="00EF0CE7">
        <w:rPr>
          <w:rFonts w:ascii="Times New Roman" w:hAnsi="Times New Roman" w:cs="Times New Roman"/>
        </w:rPr>
        <w:t>achieve parity with greater efficiency.</w:t>
      </w:r>
      <w:r w:rsidR="00C968E3" w:rsidRPr="00EF0CE7">
        <w:rPr>
          <w:rStyle w:val="EndnoteReference"/>
          <w:rFonts w:ascii="Times New Roman" w:hAnsi="Times New Roman" w:cs="Times New Roman"/>
        </w:rPr>
        <w:endnoteReference w:id="36"/>
      </w:r>
      <w:r w:rsidR="00B10D9C" w:rsidRPr="00EF0CE7">
        <w:rPr>
          <w:rFonts w:ascii="Times New Roman" w:hAnsi="Times New Roman" w:cs="Times New Roman"/>
        </w:rPr>
        <w:t xml:space="preserve"> </w:t>
      </w:r>
      <w:r w:rsidR="00F765EC" w:rsidRPr="00EF0CE7">
        <w:rPr>
          <w:rFonts w:ascii="Times New Roman" w:hAnsi="Times New Roman" w:cs="Times New Roman"/>
        </w:rPr>
        <w:t xml:space="preserve">Historically, </w:t>
      </w:r>
      <w:r w:rsidR="00B10D9C" w:rsidRPr="00EF0CE7">
        <w:rPr>
          <w:rFonts w:ascii="Times New Roman" w:hAnsi="Times New Roman" w:cs="Times New Roman"/>
        </w:rPr>
        <w:t>China has maximized this second-mover advantage, pragmatic</w:t>
      </w:r>
      <w:r w:rsidR="00B538CD" w:rsidRPr="00EF0CE7">
        <w:rPr>
          <w:rFonts w:ascii="Times New Roman" w:hAnsi="Times New Roman" w:cs="Times New Roman"/>
        </w:rPr>
        <w:t xml:space="preserve">ally </w:t>
      </w:r>
      <w:r w:rsidR="00B10D9C" w:rsidRPr="00EF0CE7">
        <w:rPr>
          <w:rFonts w:ascii="Times New Roman" w:hAnsi="Times New Roman" w:cs="Times New Roman"/>
        </w:rPr>
        <w:t xml:space="preserve">utilizing foreign technologies to </w:t>
      </w:r>
      <w:r w:rsidR="00B7151B" w:rsidRPr="00EF0CE7">
        <w:rPr>
          <w:rFonts w:ascii="Times New Roman" w:hAnsi="Times New Roman" w:cs="Times New Roman"/>
        </w:rPr>
        <w:t xml:space="preserve">quickly </w:t>
      </w:r>
      <w:r w:rsidR="006C3943" w:rsidRPr="00EF0CE7">
        <w:rPr>
          <w:rFonts w:ascii="Times New Roman" w:hAnsi="Times New Roman" w:cs="Times New Roman"/>
        </w:rPr>
        <w:t xml:space="preserve">achieve parity with </w:t>
      </w:r>
      <w:r w:rsidR="00B10D9C" w:rsidRPr="00EF0CE7">
        <w:rPr>
          <w:rFonts w:ascii="Times New Roman" w:hAnsi="Times New Roman" w:cs="Times New Roman"/>
        </w:rPr>
        <w:t xml:space="preserve">Western </w:t>
      </w:r>
      <w:r w:rsidR="006C3943" w:rsidRPr="00EF0CE7">
        <w:rPr>
          <w:rFonts w:ascii="Times New Roman" w:hAnsi="Times New Roman" w:cs="Times New Roman"/>
        </w:rPr>
        <w:t>capabilities</w:t>
      </w:r>
      <w:r w:rsidR="00B10D9C" w:rsidRPr="00EF0CE7">
        <w:rPr>
          <w:rFonts w:ascii="Times New Roman" w:hAnsi="Times New Roman" w:cs="Times New Roman"/>
        </w:rPr>
        <w:t xml:space="preserve">. However, Beijing recognizes the inherent limitations of this approach and is actively pivoting toward a first-mover strategy to </w:t>
      </w:r>
      <w:r w:rsidR="00F779DD" w:rsidRPr="00EF0CE7">
        <w:rPr>
          <w:rFonts w:ascii="Times New Roman" w:hAnsi="Times New Roman" w:cs="Times New Roman"/>
        </w:rPr>
        <w:t xml:space="preserve">take </w:t>
      </w:r>
      <w:r w:rsidR="00B10D9C" w:rsidRPr="00EF0CE7">
        <w:rPr>
          <w:rFonts w:ascii="Times New Roman" w:hAnsi="Times New Roman" w:cs="Times New Roman"/>
        </w:rPr>
        <w:t xml:space="preserve">control over </w:t>
      </w:r>
      <w:r w:rsidR="00F779DD" w:rsidRPr="00EF0CE7">
        <w:rPr>
          <w:rFonts w:ascii="Times New Roman" w:hAnsi="Times New Roman" w:cs="Times New Roman"/>
        </w:rPr>
        <w:t>the pace of its own trajectory</w:t>
      </w:r>
      <w:r w:rsidR="00B10D9C" w:rsidRPr="00EF0CE7">
        <w:rPr>
          <w:rFonts w:ascii="Times New Roman" w:hAnsi="Times New Roman" w:cs="Times New Roman"/>
        </w:rPr>
        <w:t>.</w:t>
      </w:r>
      <w:r w:rsidR="00AF5506" w:rsidRPr="00EF0CE7">
        <w:rPr>
          <w:rStyle w:val="EndnoteReference"/>
          <w:rFonts w:ascii="Times New Roman" w:hAnsi="Times New Roman" w:cs="Times New Roman"/>
        </w:rPr>
        <w:endnoteReference w:id="37"/>
      </w:r>
      <w:r w:rsidR="00B10D9C" w:rsidRPr="00EF0CE7">
        <w:rPr>
          <w:rFonts w:ascii="Times New Roman" w:hAnsi="Times New Roman" w:cs="Times New Roman"/>
        </w:rPr>
        <w:t xml:space="preserve"> </w:t>
      </w:r>
      <w:r w:rsidR="0037707D" w:rsidRPr="00EF0CE7">
        <w:rPr>
          <w:rFonts w:ascii="Times New Roman" w:hAnsi="Times New Roman" w:cs="Times New Roman"/>
        </w:rPr>
        <w:t>In a capture-the-flag situation, i</w:t>
      </w:r>
      <w:r w:rsidR="00B10D9C" w:rsidRPr="00EF0CE7">
        <w:rPr>
          <w:rFonts w:ascii="Times New Roman" w:hAnsi="Times New Roman" w:cs="Times New Roman"/>
        </w:rPr>
        <w:t xml:space="preserve">f China successfully </w:t>
      </w:r>
      <w:r w:rsidR="00B32495" w:rsidRPr="00EF0CE7">
        <w:rPr>
          <w:rFonts w:ascii="Times New Roman" w:hAnsi="Times New Roman" w:cs="Times New Roman"/>
        </w:rPr>
        <w:t>secures</w:t>
      </w:r>
      <w:r w:rsidR="00B10D9C" w:rsidRPr="00EF0CE7">
        <w:rPr>
          <w:rFonts w:ascii="Times New Roman" w:hAnsi="Times New Roman" w:cs="Times New Roman"/>
        </w:rPr>
        <w:t xml:space="preserve"> strategic points like the Lagrange points first, it </w:t>
      </w:r>
      <w:r w:rsidR="00B32495" w:rsidRPr="00EF0CE7">
        <w:rPr>
          <w:rFonts w:ascii="Times New Roman" w:hAnsi="Times New Roman" w:cs="Times New Roman"/>
        </w:rPr>
        <w:t xml:space="preserve">will enjoy </w:t>
      </w:r>
      <w:r w:rsidR="00B10D9C" w:rsidRPr="00EF0CE7">
        <w:rPr>
          <w:rFonts w:ascii="Times New Roman" w:hAnsi="Times New Roman" w:cs="Times New Roman"/>
        </w:rPr>
        <w:t>defensive advantage</w:t>
      </w:r>
      <w:r w:rsidR="00B32495" w:rsidRPr="00EF0CE7">
        <w:rPr>
          <w:rFonts w:ascii="Times New Roman" w:hAnsi="Times New Roman" w:cs="Times New Roman"/>
        </w:rPr>
        <w:t>s</w:t>
      </w:r>
      <w:r w:rsidR="00B10D9C" w:rsidRPr="00EF0CE7">
        <w:rPr>
          <w:rFonts w:ascii="Times New Roman" w:hAnsi="Times New Roman" w:cs="Times New Roman"/>
        </w:rPr>
        <w:t xml:space="preserve"> that </w:t>
      </w:r>
      <w:r w:rsidR="00B85425" w:rsidRPr="00EF0CE7">
        <w:rPr>
          <w:rFonts w:ascii="Times New Roman" w:hAnsi="Times New Roman" w:cs="Times New Roman"/>
        </w:rPr>
        <w:t xml:space="preserve">significantly </w:t>
      </w:r>
      <w:r w:rsidR="004E1A7B" w:rsidRPr="00EF0CE7">
        <w:rPr>
          <w:rFonts w:ascii="Times New Roman" w:hAnsi="Times New Roman" w:cs="Times New Roman"/>
        </w:rPr>
        <w:t>increases the cost</w:t>
      </w:r>
      <w:r w:rsidR="00FA1005" w:rsidRPr="00EF0CE7">
        <w:rPr>
          <w:rFonts w:ascii="Times New Roman" w:hAnsi="Times New Roman" w:cs="Times New Roman"/>
        </w:rPr>
        <w:t>s</w:t>
      </w:r>
      <w:r w:rsidR="004E1A7B" w:rsidRPr="00EF0CE7">
        <w:rPr>
          <w:rFonts w:ascii="Times New Roman" w:hAnsi="Times New Roman" w:cs="Times New Roman"/>
        </w:rPr>
        <w:t xml:space="preserve"> for US </w:t>
      </w:r>
      <w:r w:rsidR="00B85425" w:rsidRPr="00EF0CE7">
        <w:rPr>
          <w:rFonts w:ascii="Times New Roman" w:hAnsi="Times New Roman" w:cs="Times New Roman"/>
        </w:rPr>
        <w:t xml:space="preserve">to field their </w:t>
      </w:r>
      <w:r w:rsidR="00B10D9C" w:rsidRPr="00EF0CE7">
        <w:rPr>
          <w:rFonts w:ascii="Times New Roman" w:hAnsi="Times New Roman" w:cs="Times New Roman"/>
        </w:rPr>
        <w:t>military force</w:t>
      </w:r>
      <w:r w:rsidR="00B85425" w:rsidRPr="00EF0CE7">
        <w:rPr>
          <w:rFonts w:ascii="Times New Roman" w:hAnsi="Times New Roman" w:cs="Times New Roman"/>
        </w:rPr>
        <w:t xml:space="preserve"> in a bid to take control of these points</w:t>
      </w:r>
      <w:r w:rsidR="00B10D9C" w:rsidRPr="00EF0CE7">
        <w:rPr>
          <w:rFonts w:ascii="Times New Roman" w:hAnsi="Times New Roman" w:cs="Times New Roman"/>
        </w:rPr>
        <w:t>.</w:t>
      </w:r>
      <w:r w:rsidR="00384595" w:rsidRPr="00EF0CE7">
        <w:rPr>
          <w:rStyle w:val="EndnoteReference"/>
          <w:rFonts w:ascii="Times New Roman" w:hAnsi="Times New Roman" w:cs="Times New Roman"/>
        </w:rPr>
        <w:endnoteReference w:id="38"/>
      </w:r>
      <w:r w:rsidR="00B10D9C" w:rsidRPr="00EF0CE7">
        <w:rPr>
          <w:rFonts w:ascii="Times New Roman" w:hAnsi="Times New Roman" w:cs="Times New Roman"/>
        </w:rPr>
        <w:t xml:space="preserve"> Furthermore, </w:t>
      </w:r>
      <w:r w:rsidR="00D133F9" w:rsidRPr="00EF0CE7">
        <w:rPr>
          <w:rFonts w:ascii="Times New Roman" w:hAnsi="Times New Roman" w:cs="Times New Roman"/>
        </w:rPr>
        <w:t xml:space="preserve">China </w:t>
      </w:r>
      <w:r w:rsidR="00736C4A" w:rsidRPr="00EF0CE7">
        <w:rPr>
          <w:rFonts w:ascii="Times New Roman" w:hAnsi="Times New Roman" w:cs="Times New Roman"/>
        </w:rPr>
        <w:t xml:space="preserve">recognizes the </w:t>
      </w:r>
      <w:r w:rsidR="00D133F9" w:rsidRPr="00EF0CE7">
        <w:rPr>
          <w:rFonts w:ascii="Times New Roman" w:hAnsi="Times New Roman" w:cs="Times New Roman"/>
        </w:rPr>
        <w:t>limitations of</w:t>
      </w:r>
      <w:r w:rsidR="00D8082E">
        <w:rPr>
          <w:rFonts w:ascii="Times New Roman" w:hAnsi="Times New Roman" w:cs="Times New Roman"/>
        </w:rPr>
        <w:t xml:space="preserve"> relying</w:t>
      </w:r>
      <w:r w:rsidR="004E0F76">
        <w:rPr>
          <w:rFonts w:ascii="Times New Roman" w:hAnsi="Times New Roman" w:cs="Times New Roman"/>
        </w:rPr>
        <w:t xml:space="preserve"> on</w:t>
      </w:r>
      <w:r w:rsidR="00D133F9" w:rsidRPr="00EF0CE7">
        <w:rPr>
          <w:rFonts w:ascii="Times New Roman" w:hAnsi="Times New Roman" w:cs="Times New Roman"/>
        </w:rPr>
        <w:t xml:space="preserve"> a second</w:t>
      </w:r>
      <w:r w:rsidR="009D2CF7">
        <w:rPr>
          <w:rFonts w:ascii="Times New Roman" w:hAnsi="Times New Roman" w:cs="Times New Roman"/>
        </w:rPr>
        <w:t>-</w:t>
      </w:r>
      <w:r w:rsidR="00D133F9" w:rsidRPr="00EF0CE7">
        <w:rPr>
          <w:rFonts w:ascii="Times New Roman" w:hAnsi="Times New Roman" w:cs="Times New Roman"/>
        </w:rPr>
        <w:t xml:space="preserve">mover </w:t>
      </w:r>
      <w:r w:rsidR="009D2CF7">
        <w:rPr>
          <w:rFonts w:ascii="Times New Roman" w:hAnsi="Times New Roman" w:cs="Times New Roman"/>
        </w:rPr>
        <w:t xml:space="preserve">strategy, where </w:t>
      </w:r>
      <w:r w:rsidR="006559AB">
        <w:rPr>
          <w:rFonts w:ascii="Times New Roman" w:hAnsi="Times New Roman" w:cs="Times New Roman"/>
        </w:rPr>
        <w:t>mere</w:t>
      </w:r>
      <w:r w:rsidR="009D2CF7">
        <w:rPr>
          <w:rFonts w:ascii="Times New Roman" w:hAnsi="Times New Roman" w:cs="Times New Roman"/>
        </w:rPr>
        <w:t xml:space="preserve"> </w:t>
      </w:r>
      <w:r w:rsidR="00ED6290" w:rsidRPr="00EF0CE7">
        <w:rPr>
          <w:rFonts w:ascii="Times New Roman" w:hAnsi="Times New Roman" w:cs="Times New Roman"/>
        </w:rPr>
        <w:t>replica</w:t>
      </w:r>
      <w:r w:rsidR="009D2CF7">
        <w:rPr>
          <w:rFonts w:ascii="Times New Roman" w:hAnsi="Times New Roman" w:cs="Times New Roman"/>
        </w:rPr>
        <w:t xml:space="preserve">tion of </w:t>
      </w:r>
      <w:r w:rsidR="006559AB">
        <w:rPr>
          <w:rFonts w:ascii="Times New Roman" w:hAnsi="Times New Roman" w:cs="Times New Roman"/>
        </w:rPr>
        <w:t>existing</w:t>
      </w:r>
      <w:r w:rsidR="00ED6290" w:rsidRPr="00EF0CE7">
        <w:rPr>
          <w:rFonts w:ascii="Times New Roman" w:hAnsi="Times New Roman" w:cs="Times New Roman"/>
        </w:rPr>
        <w:t xml:space="preserve"> processes </w:t>
      </w:r>
      <w:r w:rsidR="009D2CF7">
        <w:rPr>
          <w:rFonts w:ascii="Times New Roman" w:hAnsi="Times New Roman" w:cs="Times New Roman"/>
        </w:rPr>
        <w:t xml:space="preserve">constrains its industry from </w:t>
      </w:r>
      <w:r w:rsidR="00F9045A" w:rsidRPr="00EF0CE7">
        <w:rPr>
          <w:rFonts w:ascii="Times New Roman" w:hAnsi="Times New Roman" w:cs="Times New Roman"/>
        </w:rPr>
        <w:t>achieving</w:t>
      </w:r>
      <w:r w:rsidR="00F565FA" w:rsidRPr="00EF0CE7">
        <w:rPr>
          <w:rFonts w:ascii="Times New Roman" w:hAnsi="Times New Roman" w:cs="Times New Roman"/>
        </w:rPr>
        <w:t xml:space="preserve"> </w:t>
      </w:r>
      <w:r w:rsidR="009D2CF7">
        <w:rPr>
          <w:rFonts w:ascii="Times New Roman" w:hAnsi="Times New Roman" w:cs="Times New Roman"/>
        </w:rPr>
        <w:t xml:space="preserve">genuine </w:t>
      </w:r>
      <w:r w:rsidR="00F565FA" w:rsidRPr="00EF0CE7">
        <w:rPr>
          <w:rFonts w:ascii="Times New Roman" w:hAnsi="Times New Roman" w:cs="Times New Roman"/>
        </w:rPr>
        <w:t xml:space="preserve">innovations </w:t>
      </w:r>
      <w:r w:rsidR="009D2CF7">
        <w:rPr>
          <w:rFonts w:ascii="Times New Roman" w:hAnsi="Times New Roman" w:cs="Times New Roman"/>
        </w:rPr>
        <w:t xml:space="preserve">and </w:t>
      </w:r>
      <w:r w:rsidR="00F565FA" w:rsidRPr="00EF0CE7">
        <w:rPr>
          <w:rFonts w:ascii="Times New Roman" w:hAnsi="Times New Roman" w:cs="Times New Roman"/>
        </w:rPr>
        <w:t>technolog</w:t>
      </w:r>
      <w:r w:rsidR="009D2CF7">
        <w:rPr>
          <w:rFonts w:ascii="Times New Roman" w:hAnsi="Times New Roman" w:cs="Times New Roman"/>
        </w:rPr>
        <w:t>ical breakthroughs</w:t>
      </w:r>
      <w:r w:rsidR="00F565FA" w:rsidRPr="00EF0CE7">
        <w:rPr>
          <w:rFonts w:ascii="Times New Roman" w:hAnsi="Times New Roman" w:cs="Times New Roman"/>
        </w:rPr>
        <w:t>.</w:t>
      </w:r>
      <w:r w:rsidR="00B10D9C" w:rsidRPr="00EF0CE7">
        <w:rPr>
          <w:rFonts w:ascii="Times New Roman" w:hAnsi="Times New Roman" w:cs="Times New Roman"/>
        </w:rPr>
        <w:t xml:space="preserve"> </w:t>
      </w:r>
      <w:r w:rsidR="009D2418" w:rsidRPr="00EF0CE7">
        <w:rPr>
          <w:rFonts w:ascii="Times New Roman" w:hAnsi="Times New Roman" w:cs="Times New Roman"/>
        </w:rPr>
        <w:t>Thus</w:t>
      </w:r>
      <w:r w:rsidR="00B10D9C" w:rsidRPr="00EF0CE7">
        <w:rPr>
          <w:rFonts w:ascii="Times New Roman" w:hAnsi="Times New Roman" w:cs="Times New Roman"/>
        </w:rPr>
        <w:t xml:space="preserve">, the </w:t>
      </w:r>
      <w:r w:rsidR="007C7E98">
        <w:rPr>
          <w:rFonts w:ascii="Times New Roman" w:hAnsi="Times New Roman" w:cs="Times New Roman"/>
        </w:rPr>
        <w:t xml:space="preserve">U.S. </w:t>
      </w:r>
      <w:r w:rsidR="00D91625" w:rsidRPr="00EF0CE7">
        <w:rPr>
          <w:rFonts w:ascii="Times New Roman" w:hAnsi="Times New Roman" w:cs="Times New Roman"/>
        </w:rPr>
        <w:t xml:space="preserve">now </w:t>
      </w:r>
      <w:r w:rsidR="00B10D9C" w:rsidRPr="00EF0CE7">
        <w:rPr>
          <w:rFonts w:ascii="Times New Roman" w:hAnsi="Times New Roman" w:cs="Times New Roman"/>
        </w:rPr>
        <w:t xml:space="preserve">faces a competitor transitioning from a strategy of cost-effective imitation to </w:t>
      </w:r>
      <w:r w:rsidR="00DE43B2" w:rsidRPr="00EF0CE7">
        <w:rPr>
          <w:rFonts w:ascii="Times New Roman" w:hAnsi="Times New Roman" w:cs="Times New Roman"/>
        </w:rPr>
        <w:t xml:space="preserve">a strategy clearly </w:t>
      </w:r>
      <w:r w:rsidR="00935446" w:rsidRPr="00EF0CE7">
        <w:rPr>
          <w:rFonts w:ascii="Times New Roman" w:hAnsi="Times New Roman" w:cs="Times New Roman"/>
        </w:rPr>
        <w:t xml:space="preserve">prioritizing the generation of </w:t>
      </w:r>
      <w:r w:rsidR="00E36589" w:rsidRPr="00EF0CE7">
        <w:rPr>
          <w:rFonts w:ascii="Times New Roman" w:hAnsi="Times New Roman" w:cs="Times New Roman"/>
        </w:rPr>
        <w:t xml:space="preserve">a </w:t>
      </w:r>
      <w:r w:rsidR="00976BD6" w:rsidRPr="00EF0CE7">
        <w:rPr>
          <w:rFonts w:ascii="Times New Roman" w:hAnsi="Times New Roman" w:cs="Times New Roman"/>
        </w:rPr>
        <w:t>s</w:t>
      </w:r>
      <w:r w:rsidR="00E36589" w:rsidRPr="00EF0CE7">
        <w:rPr>
          <w:rFonts w:ascii="Times New Roman" w:hAnsi="Times New Roman" w:cs="Times New Roman"/>
        </w:rPr>
        <w:t xml:space="preserve">pace catalyst for </w:t>
      </w:r>
      <w:r w:rsidR="00D67E34" w:rsidRPr="00EF0CE7">
        <w:rPr>
          <w:rFonts w:ascii="Times New Roman" w:hAnsi="Times New Roman" w:cs="Times New Roman"/>
        </w:rPr>
        <w:t xml:space="preserve">global </w:t>
      </w:r>
      <w:r w:rsidR="00E34510" w:rsidRPr="00EF0CE7">
        <w:rPr>
          <w:rFonts w:ascii="Times New Roman" w:hAnsi="Times New Roman" w:cs="Times New Roman"/>
        </w:rPr>
        <w:t>primacy</w:t>
      </w:r>
      <w:r w:rsidR="00B10D9C" w:rsidRPr="00EF0CE7">
        <w:rPr>
          <w:rFonts w:ascii="Times New Roman" w:hAnsi="Times New Roman" w:cs="Times New Roman"/>
        </w:rPr>
        <w:t>.</w:t>
      </w:r>
    </w:p>
    <w:p w14:paraId="749DF4E6" w14:textId="77777777" w:rsidR="00F14117" w:rsidRPr="00EF0CE7" w:rsidRDefault="00F14117" w:rsidP="00F14117">
      <w:pPr>
        <w:spacing w:after="120" w:line="480" w:lineRule="auto"/>
        <w:jc w:val="center"/>
        <w:rPr>
          <w:rFonts w:ascii="Times New Roman" w:hAnsi="Times New Roman" w:cs="Times New Roman"/>
          <w:sz w:val="32"/>
          <w:szCs w:val="32"/>
        </w:rPr>
      </w:pPr>
    </w:p>
    <w:p w14:paraId="3BDF6567" w14:textId="77777777" w:rsidR="00F14117" w:rsidRPr="00EF0CE7" w:rsidRDefault="00F14117" w:rsidP="00F14117">
      <w:pPr>
        <w:spacing w:after="120" w:line="480" w:lineRule="auto"/>
        <w:jc w:val="center"/>
        <w:rPr>
          <w:rFonts w:ascii="Times New Roman" w:hAnsi="Times New Roman" w:cs="Times New Roman"/>
          <w:sz w:val="32"/>
          <w:szCs w:val="32"/>
        </w:rPr>
      </w:pPr>
    </w:p>
    <w:p w14:paraId="71501179" w14:textId="77777777" w:rsidR="00F14117" w:rsidRPr="00EF0CE7" w:rsidRDefault="00F14117" w:rsidP="00F14117">
      <w:pPr>
        <w:spacing w:after="120" w:line="480" w:lineRule="auto"/>
        <w:jc w:val="center"/>
        <w:rPr>
          <w:rFonts w:ascii="Times New Roman" w:hAnsi="Times New Roman" w:cs="Times New Roman"/>
          <w:sz w:val="32"/>
          <w:szCs w:val="32"/>
        </w:rPr>
      </w:pPr>
    </w:p>
    <w:p w14:paraId="58B8DF8D" w14:textId="77777777" w:rsidR="00F14117" w:rsidRPr="00EF0CE7" w:rsidRDefault="00F14117" w:rsidP="00F14117">
      <w:pPr>
        <w:spacing w:after="120" w:line="480" w:lineRule="auto"/>
        <w:jc w:val="center"/>
        <w:rPr>
          <w:rFonts w:ascii="Times New Roman" w:hAnsi="Times New Roman" w:cs="Times New Roman"/>
          <w:sz w:val="32"/>
          <w:szCs w:val="32"/>
        </w:rPr>
      </w:pPr>
    </w:p>
    <w:p w14:paraId="0CFFA91C" w14:textId="77777777" w:rsidR="00F14117" w:rsidRPr="00EF0CE7" w:rsidRDefault="00F14117" w:rsidP="00F14117">
      <w:pPr>
        <w:spacing w:after="120" w:line="480" w:lineRule="auto"/>
        <w:jc w:val="center"/>
        <w:rPr>
          <w:rFonts w:ascii="Times New Roman" w:hAnsi="Times New Roman" w:cs="Times New Roman"/>
          <w:sz w:val="32"/>
          <w:szCs w:val="32"/>
        </w:rPr>
      </w:pPr>
    </w:p>
    <w:p w14:paraId="733420A8" w14:textId="08C7F7FB" w:rsidR="00F14117" w:rsidRPr="00EF0CE7" w:rsidRDefault="00F14117" w:rsidP="00F14117">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 xml:space="preserve">Chapter 3 </w:t>
      </w:r>
    </w:p>
    <w:p w14:paraId="17A04ACE" w14:textId="3D474BCF" w:rsidR="00831932" w:rsidRPr="00EF0CE7" w:rsidRDefault="000D059C" w:rsidP="00F14117">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 xml:space="preserve">Disruptive Innovation </w:t>
      </w:r>
      <w:r w:rsidR="002B05AC" w:rsidRPr="00EF0CE7">
        <w:rPr>
          <w:rFonts w:ascii="Times New Roman" w:hAnsi="Times New Roman" w:cs="Times New Roman"/>
          <w:b/>
          <w:bCs/>
          <w:sz w:val="32"/>
          <w:szCs w:val="32"/>
        </w:rPr>
        <w:t>in the Military Context</w:t>
      </w:r>
    </w:p>
    <w:p w14:paraId="3D7C9790" w14:textId="7C4AAACF" w:rsidR="0019627B" w:rsidRPr="00EF0CE7" w:rsidRDefault="00C7038F" w:rsidP="0019627B">
      <w:pPr>
        <w:spacing w:line="480" w:lineRule="auto"/>
        <w:rPr>
          <w:rFonts w:ascii="Times New Roman" w:hAnsi="Times New Roman" w:cs="Times New Roman"/>
          <w:b/>
          <w:bCs/>
        </w:rPr>
      </w:pPr>
      <w:r w:rsidRPr="00EF0CE7">
        <w:rPr>
          <w:rFonts w:ascii="Times New Roman" w:hAnsi="Times New Roman" w:cs="Times New Roman"/>
          <w:b/>
          <w:bCs/>
        </w:rPr>
        <w:t xml:space="preserve">Bureaucracies and </w:t>
      </w:r>
      <w:r w:rsidR="0019627B" w:rsidRPr="00EF0CE7">
        <w:rPr>
          <w:rFonts w:ascii="Times New Roman" w:hAnsi="Times New Roman" w:cs="Times New Roman"/>
          <w:b/>
          <w:bCs/>
        </w:rPr>
        <w:t>Disruptive Innovations</w:t>
      </w:r>
    </w:p>
    <w:p w14:paraId="12C358CC" w14:textId="2B4BE43F" w:rsidR="00AC3945" w:rsidRPr="00EF0CE7" w:rsidRDefault="00653C49" w:rsidP="00F14117">
      <w:pPr>
        <w:spacing w:line="480" w:lineRule="auto"/>
        <w:ind w:firstLine="720"/>
        <w:rPr>
          <w:rFonts w:ascii="Times New Roman" w:hAnsi="Times New Roman" w:cs="Times New Roman"/>
        </w:rPr>
      </w:pPr>
      <w:r w:rsidRPr="00EF0CE7">
        <w:rPr>
          <w:rFonts w:ascii="Times New Roman" w:hAnsi="Times New Roman" w:cs="Times New Roman"/>
        </w:rPr>
        <w:t xml:space="preserve">Incumbent successful organizations often fail to adapt to disruptive innovations not because they are poorly managed, but because </w:t>
      </w:r>
      <w:r w:rsidR="00B77E09" w:rsidRPr="00EF0CE7">
        <w:rPr>
          <w:rFonts w:ascii="Times New Roman" w:hAnsi="Times New Roman" w:cs="Times New Roman"/>
        </w:rPr>
        <w:t xml:space="preserve">leadership design </w:t>
      </w:r>
      <w:r w:rsidRPr="00EF0CE7">
        <w:rPr>
          <w:rFonts w:ascii="Times New Roman" w:hAnsi="Times New Roman" w:cs="Times New Roman"/>
        </w:rPr>
        <w:t xml:space="preserve">their internal processes to support sustaining innovations for existing customers. These organizations </w:t>
      </w:r>
      <w:r w:rsidR="00AD0D9B" w:rsidRPr="00EF0CE7">
        <w:rPr>
          <w:rFonts w:ascii="Times New Roman" w:hAnsi="Times New Roman" w:cs="Times New Roman"/>
        </w:rPr>
        <w:t>are adept</w:t>
      </w:r>
      <w:r w:rsidR="00DB2619" w:rsidRPr="00EF0CE7">
        <w:rPr>
          <w:rFonts w:ascii="Times New Roman" w:hAnsi="Times New Roman" w:cs="Times New Roman"/>
        </w:rPr>
        <w:t xml:space="preserve"> at </w:t>
      </w:r>
      <w:r w:rsidRPr="00EF0CE7">
        <w:rPr>
          <w:rFonts w:ascii="Times New Roman" w:hAnsi="Times New Roman" w:cs="Times New Roman"/>
        </w:rPr>
        <w:t>improv</w:t>
      </w:r>
      <w:r w:rsidR="00DB2619" w:rsidRPr="00EF0CE7">
        <w:rPr>
          <w:rFonts w:ascii="Times New Roman" w:hAnsi="Times New Roman" w:cs="Times New Roman"/>
        </w:rPr>
        <w:t xml:space="preserve">ing incrementally </w:t>
      </w:r>
      <w:r w:rsidR="00EE5F3C" w:rsidRPr="00EF0CE7">
        <w:rPr>
          <w:rFonts w:ascii="Times New Roman" w:hAnsi="Times New Roman" w:cs="Times New Roman"/>
        </w:rPr>
        <w:t xml:space="preserve">to meet </w:t>
      </w:r>
      <w:r w:rsidR="00E57DFB" w:rsidRPr="00EF0CE7">
        <w:rPr>
          <w:rFonts w:ascii="Times New Roman" w:hAnsi="Times New Roman" w:cs="Times New Roman"/>
        </w:rPr>
        <w:t>the needs of their current consumer base</w:t>
      </w:r>
      <w:r w:rsidRPr="00EF0CE7">
        <w:rPr>
          <w:rFonts w:ascii="Times New Roman" w:hAnsi="Times New Roman" w:cs="Times New Roman"/>
        </w:rPr>
        <w:t xml:space="preserve">, which </w:t>
      </w:r>
      <w:r w:rsidR="0055193A" w:rsidRPr="00EF0CE7">
        <w:rPr>
          <w:rFonts w:ascii="Times New Roman" w:hAnsi="Times New Roman" w:cs="Times New Roman"/>
        </w:rPr>
        <w:t>makes</w:t>
      </w:r>
      <w:r w:rsidRPr="00EF0CE7">
        <w:rPr>
          <w:rFonts w:ascii="Times New Roman" w:hAnsi="Times New Roman" w:cs="Times New Roman"/>
        </w:rPr>
        <w:t xml:space="preserve"> them successful in the shor</w:t>
      </w:r>
      <w:r w:rsidR="00C63E04" w:rsidRPr="00EF0CE7">
        <w:rPr>
          <w:rFonts w:ascii="Times New Roman" w:hAnsi="Times New Roman" w:cs="Times New Roman"/>
        </w:rPr>
        <w:t>t-cycle iteration model</w:t>
      </w:r>
      <w:r w:rsidRPr="00EF0CE7">
        <w:rPr>
          <w:rFonts w:ascii="Times New Roman" w:hAnsi="Times New Roman" w:cs="Times New Roman"/>
        </w:rPr>
        <w:t>.</w:t>
      </w:r>
      <w:r w:rsidR="00CA2E0F" w:rsidRPr="00EF0CE7">
        <w:rPr>
          <w:rStyle w:val="EndnoteReference"/>
          <w:rFonts w:ascii="Times New Roman" w:hAnsi="Times New Roman" w:cs="Times New Roman"/>
        </w:rPr>
        <w:endnoteReference w:id="39"/>
      </w:r>
      <w:r w:rsidRPr="00EF0CE7">
        <w:rPr>
          <w:rFonts w:ascii="Times New Roman" w:hAnsi="Times New Roman" w:cs="Times New Roman"/>
        </w:rPr>
        <w:t xml:space="preserve"> </w:t>
      </w:r>
      <w:r w:rsidR="00C63E04" w:rsidRPr="00EF0CE7">
        <w:rPr>
          <w:rFonts w:ascii="Times New Roman" w:hAnsi="Times New Roman" w:cs="Times New Roman"/>
        </w:rPr>
        <w:t>However</w:t>
      </w:r>
      <w:r w:rsidRPr="00EF0CE7">
        <w:rPr>
          <w:rFonts w:ascii="Times New Roman" w:hAnsi="Times New Roman" w:cs="Times New Roman"/>
        </w:rPr>
        <w:t xml:space="preserve">, when </w:t>
      </w:r>
      <w:r w:rsidR="003E6F5D" w:rsidRPr="00EF0CE7">
        <w:rPr>
          <w:rFonts w:ascii="Times New Roman" w:hAnsi="Times New Roman" w:cs="Times New Roman"/>
        </w:rPr>
        <w:t>disruptive</w:t>
      </w:r>
      <w:r w:rsidRPr="00EF0CE7">
        <w:rPr>
          <w:rFonts w:ascii="Times New Roman" w:hAnsi="Times New Roman" w:cs="Times New Roman"/>
        </w:rPr>
        <w:t xml:space="preserve"> technology emerges</w:t>
      </w:r>
      <w:r w:rsidR="00C3526C" w:rsidRPr="00EF0CE7">
        <w:rPr>
          <w:rFonts w:ascii="Times New Roman" w:hAnsi="Times New Roman" w:cs="Times New Roman"/>
        </w:rPr>
        <w:t xml:space="preserve">, which could sometimes be </w:t>
      </w:r>
      <w:r w:rsidRPr="00EF0CE7">
        <w:rPr>
          <w:rFonts w:ascii="Times New Roman" w:hAnsi="Times New Roman" w:cs="Times New Roman"/>
        </w:rPr>
        <w:t xml:space="preserve">simpler, cheaper, </w:t>
      </w:r>
      <w:r w:rsidR="00C3526C" w:rsidRPr="00EF0CE7">
        <w:rPr>
          <w:rFonts w:ascii="Times New Roman" w:hAnsi="Times New Roman" w:cs="Times New Roman"/>
        </w:rPr>
        <w:t xml:space="preserve">or </w:t>
      </w:r>
      <w:r w:rsidRPr="00EF0CE7">
        <w:rPr>
          <w:rFonts w:ascii="Times New Roman" w:hAnsi="Times New Roman" w:cs="Times New Roman"/>
        </w:rPr>
        <w:t xml:space="preserve">targeting a </w:t>
      </w:r>
      <w:r w:rsidR="00C3526C" w:rsidRPr="00EF0CE7">
        <w:rPr>
          <w:rFonts w:ascii="Times New Roman" w:hAnsi="Times New Roman" w:cs="Times New Roman"/>
        </w:rPr>
        <w:t xml:space="preserve">forgotten part of the </w:t>
      </w:r>
      <w:r w:rsidRPr="00EF0CE7">
        <w:rPr>
          <w:rFonts w:ascii="Times New Roman" w:hAnsi="Times New Roman" w:cs="Times New Roman"/>
        </w:rPr>
        <w:t>market</w:t>
      </w:r>
      <w:r w:rsidR="00C3526C" w:rsidRPr="00EF0CE7">
        <w:rPr>
          <w:rFonts w:ascii="Times New Roman" w:hAnsi="Times New Roman" w:cs="Times New Roman"/>
        </w:rPr>
        <w:t xml:space="preserve">, </w:t>
      </w:r>
      <w:r w:rsidRPr="00EF0CE7">
        <w:rPr>
          <w:rFonts w:ascii="Times New Roman" w:hAnsi="Times New Roman" w:cs="Times New Roman"/>
        </w:rPr>
        <w:t>the established organization's resource allocation processes naturally dismiss it as unprofitable or irrelevant to their core business.</w:t>
      </w:r>
      <w:r w:rsidR="00D27CBA" w:rsidRPr="00EF0CE7">
        <w:rPr>
          <w:rFonts w:ascii="Times New Roman" w:hAnsi="Times New Roman" w:cs="Times New Roman"/>
        </w:rPr>
        <w:t xml:space="preserve"> </w:t>
      </w:r>
      <w:r w:rsidR="008D3DCF" w:rsidRPr="00EF0CE7">
        <w:rPr>
          <w:rFonts w:ascii="Times New Roman" w:hAnsi="Times New Roman" w:cs="Times New Roman"/>
        </w:rPr>
        <w:t xml:space="preserve">Rosen </w:t>
      </w:r>
      <w:r w:rsidR="00D27CBA" w:rsidRPr="00EF0CE7">
        <w:rPr>
          <w:rFonts w:ascii="Times New Roman" w:hAnsi="Times New Roman" w:cs="Times New Roman"/>
        </w:rPr>
        <w:t xml:space="preserve">extends this concept and </w:t>
      </w:r>
      <w:r w:rsidR="008D3DCF" w:rsidRPr="00EF0CE7">
        <w:rPr>
          <w:rFonts w:ascii="Times New Roman" w:hAnsi="Times New Roman" w:cs="Times New Roman"/>
        </w:rPr>
        <w:t xml:space="preserve">argues that military bureaucracies face a similar rigidity, where the </w:t>
      </w:r>
      <w:r w:rsidR="00D0456E" w:rsidRPr="00EF0CE7">
        <w:rPr>
          <w:rFonts w:ascii="Times New Roman" w:hAnsi="Times New Roman" w:cs="Times New Roman"/>
        </w:rPr>
        <w:t xml:space="preserve">challenge </w:t>
      </w:r>
      <w:r w:rsidR="008D3DCF" w:rsidRPr="00EF0CE7">
        <w:rPr>
          <w:rFonts w:ascii="Times New Roman" w:hAnsi="Times New Roman" w:cs="Times New Roman"/>
        </w:rPr>
        <w:t>to define the form of future wars creates a barrier to new concepts.</w:t>
      </w:r>
      <w:r w:rsidR="00B85541" w:rsidRPr="00EF0CE7">
        <w:rPr>
          <w:rStyle w:val="EndnoteReference"/>
          <w:rFonts w:ascii="Times New Roman" w:hAnsi="Times New Roman" w:cs="Times New Roman"/>
        </w:rPr>
        <w:endnoteReference w:id="40"/>
      </w:r>
      <w:r w:rsidR="008D3DCF" w:rsidRPr="00EF0CE7">
        <w:rPr>
          <w:rFonts w:ascii="Times New Roman" w:hAnsi="Times New Roman" w:cs="Times New Roman"/>
        </w:rPr>
        <w:t xml:space="preserve"> </w:t>
      </w:r>
      <w:r w:rsidR="00967AD2">
        <w:rPr>
          <w:rFonts w:ascii="Times New Roman" w:hAnsi="Times New Roman" w:cs="Times New Roman"/>
        </w:rPr>
        <w:t xml:space="preserve">Because </w:t>
      </w:r>
      <w:r w:rsidR="00267088">
        <w:rPr>
          <w:rFonts w:ascii="Times New Roman" w:hAnsi="Times New Roman" w:cs="Times New Roman"/>
        </w:rPr>
        <w:t xml:space="preserve">leaders design </w:t>
      </w:r>
      <w:r w:rsidR="00967AD2">
        <w:rPr>
          <w:rFonts w:ascii="Times New Roman" w:hAnsi="Times New Roman" w:cs="Times New Roman"/>
        </w:rPr>
        <w:t>b</w:t>
      </w:r>
      <w:r w:rsidR="008D3DCF" w:rsidRPr="00EF0CE7">
        <w:rPr>
          <w:rFonts w:ascii="Times New Roman" w:hAnsi="Times New Roman" w:cs="Times New Roman"/>
        </w:rPr>
        <w:t xml:space="preserve">ureaucracies </w:t>
      </w:r>
      <w:r w:rsidR="00D86A89" w:rsidRPr="00EF0CE7">
        <w:rPr>
          <w:rFonts w:ascii="Times New Roman" w:hAnsi="Times New Roman" w:cs="Times New Roman"/>
        </w:rPr>
        <w:t xml:space="preserve">to execute </w:t>
      </w:r>
      <w:r w:rsidR="008D3DCF" w:rsidRPr="00EF0CE7">
        <w:rPr>
          <w:rFonts w:ascii="Times New Roman" w:hAnsi="Times New Roman" w:cs="Times New Roman"/>
        </w:rPr>
        <w:t>standard operating procedures</w:t>
      </w:r>
      <w:r w:rsidR="00267088">
        <w:rPr>
          <w:rFonts w:ascii="Times New Roman" w:hAnsi="Times New Roman" w:cs="Times New Roman"/>
        </w:rPr>
        <w:t>, these organizations</w:t>
      </w:r>
      <w:r w:rsidR="00D86A89" w:rsidRPr="00EF0CE7">
        <w:rPr>
          <w:rFonts w:ascii="Times New Roman" w:hAnsi="Times New Roman" w:cs="Times New Roman"/>
        </w:rPr>
        <w:t xml:space="preserve"> cannot easily deviate </w:t>
      </w:r>
      <w:r w:rsidR="009938C6" w:rsidRPr="00EF0CE7">
        <w:rPr>
          <w:rFonts w:ascii="Times New Roman" w:hAnsi="Times New Roman" w:cs="Times New Roman"/>
        </w:rPr>
        <w:t>to</w:t>
      </w:r>
      <w:r w:rsidR="008D3DCF" w:rsidRPr="00EF0CE7">
        <w:rPr>
          <w:rFonts w:ascii="Times New Roman" w:hAnsi="Times New Roman" w:cs="Times New Roman"/>
        </w:rPr>
        <w:t xml:space="preserve"> integrate technologies that do not fit the prevailing operational model</w:t>
      </w:r>
      <w:r w:rsidRPr="00EF0CE7">
        <w:rPr>
          <w:rFonts w:ascii="Times New Roman" w:hAnsi="Times New Roman" w:cs="Times New Roman"/>
        </w:rPr>
        <w:t xml:space="preserve">. </w:t>
      </w:r>
      <w:r w:rsidR="00272282" w:rsidRPr="00EF0CE7">
        <w:rPr>
          <w:rFonts w:ascii="Times New Roman" w:hAnsi="Times New Roman" w:cs="Times New Roman"/>
        </w:rPr>
        <w:t>A</w:t>
      </w:r>
      <w:r w:rsidR="009E49A1" w:rsidRPr="00EF0CE7">
        <w:rPr>
          <w:rFonts w:ascii="Times New Roman" w:hAnsi="Times New Roman" w:cs="Times New Roman"/>
        </w:rPr>
        <w:t xml:space="preserve">cquisition </w:t>
      </w:r>
      <w:r w:rsidRPr="00EF0CE7">
        <w:rPr>
          <w:rFonts w:ascii="Times New Roman" w:hAnsi="Times New Roman" w:cs="Times New Roman"/>
        </w:rPr>
        <w:t>practices</w:t>
      </w:r>
      <w:r w:rsidR="00272282" w:rsidRPr="00EF0CE7">
        <w:rPr>
          <w:rFonts w:ascii="Times New Roman" w:hAnsi="Times New Roman" w:cs="Times New Roman"/>
        </w:rPr>
        <w:t>,</w:t>
      </w:r>
      <w:r w:rsidR="00C17C12" w:rsidRPr="00EF0CE7">
        <w:rPr>
          <w:rFonts w:ascii="Times New Roman" w:hAnsi="Times New Roman" w:cs="Times New Roman"/>
        </w:rPr>
        <w:t xml:space="preserve"> </w:t>
      </w:r>
      <w:r w:rsidR="00272282" w:rsidRPr="00EF0CE7">
        <w:rPr>
          <w:rFonts w:ascii="Times New Roman" w:hAnsi="Times New Roman" w:cs="Times New Roman"/>
        </w:rPr>
        <w:t xml:space="preserve">optimized </w:t>
      </w:r>
      <w:r w:rsidR="009E49A1" w:rsidRPr="00EF0CE7">
        <w:rPr>
          <w:rFonts w:ascii="Times New Roman" w:hAnsi="Times New Roman" w:cs="Times New Roman"/>
        </w:rPr>
        <w:t>for cost efficiency, reliability and accountability</w:t>
      </w:r>
      <w:r w:rsidR="00C17C12" w:rsidRPr="00EF0CE7">
        <w:rPr>
          <w:rFonts w:ascii="Times New Roman" w:hAnsi="Times New Roman" w:cs="Times New Roman"/>
        </w:rPr>
        <w:t xml:space="preserve">, </w:t>
      </w:r>
      <w:r w:rsidR="0014082C" w:rsidRPr="00EF0CE7">
        <w:rPr>
          <w:rFonts w:ascii="Times New Roman" w:hAnsi="Times New Roman" w:cs="Times New Roman"/>
        </w:rPr>
        <w:t>have</w:t>
      </w:r>
      <w:r w:rsidR="00C17C12" w:rsidRPr="00EF0CE7">
        <w:rPr>
          <w:rFonts w:ascii="Times New Roman" w:hAnsi="Times New Roman" w:cs="Times New Roman"/>
        </w:rPr>
        <w:t xml:space="preserve"> </w:t>
      </w:r>
      <w:r w:rsidRPr="00EF0CE7">
        <w:rPr>
          <w:rFonts w:ascii="Times New Roman" w:hAnsi="Times New Roman" w:cs="Times New Roman"/>
        </w:rPr>
        <w:t>le</w:t>
      </w:r>
      <w:r w:rsidR="007B4C21" w:rsidRPr="00EF0CE7">
        <w:rPr>
          <w:rFonts w:ascii="Times New Roman" w:hAnsi="Times New Roman" w:cs="Times New Roman"/>
        </w:rPr>
        <w:t xml:space="preserve">d </w:t>
      </w:r>
      <w:r w:rsidRPr="00EF0CE7">
        <w:rPr>
          <w:rFonts w:ascii="Times New Roman" w:hAnsi="Times New Roman" w:cs="Times New Roman"/>
        </w:rPr>
        <w:t xml:space="preserve">to sustaining </w:t>
      </w:r>
      <w:r w:rsidR="007B4C21" w:rsidRPr="00EF0CE7">
        <w:rPr>
          <w:rFonts w:ascii="Times New Roman" w:hAnsi="Times New Roman" w:cs="Times New Roman"/>
        </w:rPr>
        <w:t xml:space="preserve">its current </w:t>
      </w:r>
      <w:r w:rsidR="00C17C12" w:rsidRPr="00EF0CE7">
        <w:rPr>
          <w:rFonts w:ascii="Times New Roman" w:hAnsi="Times New Roman" w:cs="Times New Roman"/>
        </w:rPr>
        <w:t xml:space="preserve">mode of </w:t>
      </w:r>
      <w:r w:rsidR="0014082C" w:rsidRPr="00EF0CE7">
        <w:rPr>
          <w:rFonts w:ascii="Times New Roman" w:hAnsi="Times New Roman" w:cs="Times New Roman"/>
        </w:rPr>
        <w:t>operation</w:t>
      </w:r>
      <w:r w:rsidR="00C17C12" w:rsidRPr="00EF0CE7">
        <w:rPr>
          <w:rFonts w:ascii="Times New Roman" w:hAnsi="Times New Roman" w:cs="Times New Roman"/>
        </w:rPr>
        <w:t xml:space="preserve"> </w:t>
      </w:r>
      <w:r w:rsidR="003D4FB2" w:rsidRPr="00EF0CE7">
        <w:rPr>
          <w:rFonts w:ascii="Times New Roman" w:hAnsi="Times New Roman" w:cs="Times New Roman"/>
        </w:rPr>
        <w:t>but a</w:t>
      </w:r>
      <w:r w:rsidRPr="00EF0CE7">
        <w:rPr>
          <w:rFonts w:ascii="Times New Roman" w:hAnsi="Times New Roman" w:cs="Times New Roman"/>
        </w:rPr>
        <w:t>re</w:t>
      </w:r>
      <w:r w:rsidR="003D4FB2" w:rsidRPr="00EF0CE7">
        <w:rPr>
          <w:rFonts w:ascii="Times New Roman" w:hAnsi="Times New Roman" w:cs="Times New Roman"/>
        </w:rPr>
        <w:t xml:space="preserve"> also</w:t>
      </w:r>
      <w:r w:rsidRPr="00EF0CE7">
        <w:rPr>
          <w:rFonts w:ascii="Times New Roman" w:hAnsi="Times New Roman" w:cs="Times New Roman"/>
        </w:rPr>
        <w:t xml:space="preserve"> precisely </w:t>
      </w:r>
      <w:r w:rsidR="00C17C12" w:rsidRPr="00EF0CE7">
        <w:rPr>
          <w:rFonts w:ascii="Times New Roman" w:hAnsi="Times New Roman" w:cs="Times New Roman"/>
        </w:rPr>
        <w:t xml:space="preserve">the barriers for the organization to adapt to </w:t>
      </w:r>
      <w:r w:rsidR="00914FAB" w:rsidRPr="00EF0CE7">
        <w:rPr>
          <w:rFonts w:ascii="Times New Roman" w:hAnsi="Times New Roman" w:cs="Times New Roman"/>
        </w:rPr>
        <w:t>exploratory and often riskier undertakings</w:t>
      </w:r>
      <w:r w:rsidRPr="00EF0CE7">
        <w:rPr>
          <w:rFonts w:ascii="Times New Roman" w:hAnsi="Times New Roman" w:cs="Times New Roman"/>
        </w:rPr>
        <w:t>.</w:t>
      </w:r>
      <w:r w:rsidR="00EC5AEB" w:rsidRPr="00EF0CE7">
        <w:rPr>
          <w:rStyle w:val="EndnoteReference"/>
          <w:rFonts w:ascii="Times New Roman" w:hAnsi="Times New Roman" w:cs="Times New Roman"/>
        </w:rPr>
        <w:endnoteReference w:id="41"/>
      </w:r>
      <w:r w:rsidRPr="00EF0CE7">
        <w:rPr>
          <w:rFonts w:ascii="Times New Roman" w:hAnsi="Times New Roman" w:cs="Times New Roman"/>
        </w:rPr>
        <w:t xml:space="preserve"> </w:t>
      </w:r>
    </w:p>
    <w:p w14:paraId="1367625E" w14:textId="21805BB2" w:rsidR="00653C49" w:rsidRPr="00EF0CE7" w:rsidRDefault="00AC3945" w:rsidP="00F14117">
      <w:pPr>
        <w:spacing w:line="480" w:lineRule="auto"/>
        <w:ind w:firstLine="720"/>
        <w:rPr>
          <w:rFonts w:ascii="Times New Roman" w:hAnsi="Times New Roman" w:cs="Times New Roman"/>
        </w:rPr>
      </w:pPr>
      <w:r w:rsidRPr="00EF0CE7">
        <w:rPr>
          <w:rFonts w:ascii="Times New Roman" w:hAnsi="Times New Roman" w:cs="Times New Roman"/>
        </w:rPr>
        <w:t>On balance</w:t>
      </w:r>
      <w:r w:rsidR="003B0E4C" w:rsidRPr="00EF0CE7">
        <w:rPr>
          <w:rFonts w:ascii="Times New Roman" w:hAnsi="Times New Roman" w:cs="Times New Roman"/>
        </w:rPr>
        <w:t>, t</w:t>
      </w:r>
      <w:r w:rsidR="0081783C" w:rsidRPr="00EF0CE7">
        <w:rPr>
          <w:rFonts w:ascii="Times New Roman" w:hAnsi="Times New Roman" w:cs="Times New Roman"/>
        </w:rPr>
        <w:t xml:space="preserve">he DoD's multi-decade acquisition cycles and rigid requirements are not arbitrary bureaucratic </w:t>
      </w:r>
      <w:proofErr w:type="gramStart"/>
      <w:r w:rsidR="0081783C" w:rsidRPr="00EF0CE7">
        <w:rPr>
          <w:rFonts w:ascii="Times New Roman" w:hAnsi="Times New Roman" w:cs="Times New Roman"/>
        </w:rPr>
        <w:t>hurdles</w:t>
      </w:r>
      <w:proofErr w:type="gramEnd"/>
      <w:r w:rsidR="003B0E4C" w:rsidRPr="00EF0CE7">
        <w:rPr>
          <w:rFonts w:ascii="Times New Roman" w:hAnsi="Times New Roman" w:cs="Times New Roman"/>
        </w:rPr>
        <w:t xml:space="preserve"> and</w:t>
      </w:r>
      <w:r w:rsidR="0081783C" w:rsidRPr="00EF0CE7">
        <w:rPr>
          <w:rFonts w:ascii="Times New Roman" w:hAnsi="Times New Roman" w:cs="Times New Roman"/>
        </w:rPr>
        <w:t xml:space="preserve"> they are necessary features </w:t>
      </w:r>
      <w:r w:rsidR="00B41746" w:rsidRPr="00EF0CE7">
        <w:rPr>
          <w:rFonts w:ascii="Times New Roman" w:hAnsi="Times New Roman" w:cs="Times New Roman"/>
        </w:rPr>
        <w:t>because of high levels of risk associated with military operations</w:t>
      </w:r>
      <w:r w:rsidR="0081783C" w:rsidRPr="00EF0CE7">
        <w:rPr>
          <w:rFonts w:ascii="Times New Roman" w:hAnsi="Times New Roman" w:cs="Times New Roman"/>
        </w:rPr>
        <w:t xml:space="preserve">. </w:t>
      </w:r>
      <w:r w:rsidRPr="00EF0CE7">
        <w:rPr>
          <w:rFonts w:ascii="Times New Roman" w:hAnsi="Times New Roman" w:cs="Times New Roman"/>
        </w:rPr>
        <w:t xml:space="preserve">The greatest risk of a </w:t>
      </w:r>
      <w:r w:rsidR="0081783C" w:rsidRPr="00EF0CE7">
        <w:rPr>
          <w:rFonts w:ascii="Times New Roman" w:hAnsi="Times New Roman" w:cs="Times New Roman"/>
        </w:rPr>
        <w:t xml:space="preserve">commercial </w:t>
      </w:r>
      <w:r w:rsidR="00B75C2B" w:rsidRPr="00EF0CE7">
        <w:rPr>
          <w:rFonts w:ascii="Times New Roman" w:hAnsi="Times New Roman" w:cs="Times New Roman"/>
        </w:rPr>
        <w:t xml:space="preserve">satellite </w:t>
      </w:r>
      <w:r w:rsidR="0081783C" w:rsidRPr="00EF0CE7">
        <w:rPr>
          <w:rFonts w:ascii="Times New Roman" w:hAnsi="Times New Roman" w:cs="Times New Roman"/>
        </w:rPr>
        <w:t>company</w:t>
      </w:r>
      <w:r w:rsidRPr="00EF0CE7">
        <w:rPr>
          <w:rFonts w:ascii="Times New Roman" w:hAnsi="Times New Roman" w:cs="Times New Roman"/>
        </w:rPr>
        <w:t xml:space="preserve"> is financial as compared to the military’s existential risk. This allows the commercial sector to </w:t>
      </w:r>
      <w:r w:rsidR="00782BBD" w:rsidRPr="00EF0CE7">
        <w:rPr>
          <w:rFonts w:ascii="Times New Roman" w:hAnsi="Times New Roman" w:cs="Times New Roman"/>
        </w:rPr>
        <w:t xml:space="preserve">have greater latitude to </w:t>
      </w:r>
      <w:r w:rsidR="00C76FDA">
        <w:rPr>
          <w:rFonts w:ascii="Times New Roman" w:hAnsi="Times New Roman" w:cs="Times New Roman"/>
        </w:rPr>
        <w:t>“</w:t>
      </w:r>
      <w:r w:rsidR="0081783C" w:rsidRPr="00EF0CE7">
        <w:rPr>
          <w:rFonts w:ascii="Times New Roman" w:hAnsi="Times New Roman" w:cs="Times New Roman"/>
        </w:rPr>
        <w:t>fail fast</w:t>
      </w:r>
      <w:r w:rsidR="00C76FDA">
        <w:rPr>
          <w:rFonts w:ascii="Times New Roman" w:hAnsi="Times New Roman" w:cs="Times New Roman"/>
        </w:rPr>
        <w:t>”</w:t>
      </w:r>
      <w:r w:rsidR="0081783C" w:rsidRPr="00EF0CE7">
        <w:rPr>
          <w:rFonts w:ascii="Times New Roman" w:hAnsi="Times New Roman" w:cs="Times New Roman"/>
        </w:rPr>
        <w:t xml:space="preserve"> </w:t>
      </w:r>
      <w:r w:rsidR="00782BBD" w:rsidRPr="00EF0CE7">
        <w:rPr>
          <w:rFonts w:ascii="Times New Roman" w:hAnsi="Times New Roman" w:cs="Times New Roman"/>
        </w:rPr>
        <w:t xml:space="preserve">and take more risks whereas the </w:t>
      </w:r>
      <w:r w:rsidR="00D353F8">
        <w:rPr>
          <w:rFonts w:ascii="Times New Roman" w:hAnsi="Times New Roman" w:cs="Times New Roman"/>
        </w:rPr>
        <w:t xml:space="preserve">DoD </w:t>
      </w:r>
      <w:r w:rsidR="00B75C2B" w:rsidRPr="00EF0CE7">
        <w:rPr>
          <w:rFonts w:ascii="Times New Roman" w:hAnsi="Times New Roman" w:cs="Times New Roman"/>
        </w:rPr>
        <w:t xml:space="preserve">cannot </w:t>
      </w:r>
      <w:r w:rsidR="00D353F8">
        <w:rPr>
          <w:rFonts w:ascii="Times New Roman" w:hAnsi="Times New Roman" w:cs="Times New Roman"/>
        </w:rPr>
        <w:t xml:space="preserve">permit </w:t>
      </w:r>
      <w:r w:rsidR="00D44AC8" w:rsidRPr="00EF0CE7">
        <w:rPr>
          <w:rFonts w:ascii="Times New Roman" w:hAnsi="Times New Roman" w:cs="Times New Roman"/>
        </w:rPr>
        <w:t>early</w:t>
      </w:r>
      <w:r w:rsidR="002349E0">
        <w:rPr>
          <w:rFonts w:ascii="Times New Roman" w:hAnsi="Times New Roman" w:cs="Times New Roman"/>
        </w:rPr>
        <w:t>-</w:t>
      </w:r>
      <w:r w:rsidR="00D44AC8" w:rsidRPr="00EF0CE7">
        <w:rPr>
          <w:rFonts w:ascii="Times New Roman" w:hAnsi="Times New Roman" w:cs="Times New Roman"/>
        </w:rPr>
        <w:t xml:space="preserve">warning </w:t>
      </w:r>
      <w:r w:rsidR="00D44AC8" w:rsidRPr="00EF0CE7">
        <w:rPr>
          <w:rFonts w:ascii="Times New Roman" w:hAnsi="Times New Roman" w:cs="Times New Roman"/>
        </w:rPr>
        <w:lastRenderedPageBreak/>
        <w:t xml:space="preserve">satellite </w:t>
      </w:r>
      <w:r w:rsidR="00B75C2B" w:rsidRPr="00EF0CE7">
        <w:rPr>
          <w:rFonts w:ascii="Times New Roman" w:hAnsi="Times New Roman" w:cs="Times New Roman"/>
        </w:rPr>
        <w:t>systems to fail</w:t>
      </w:r>
      <w:r w:rsidR="00A45579" w:rsidRPr="00EF0CE7">
        <w:rPr>
          <w:rFonts w:ascii="Times New Roman" w:hAnsi="Times New Roman" w:cs="Times New Roman"/>
        </w:rPr>
        <w:t xml:space="preserve"> </w:t>
      </w:r>
      <w:r w:rsidR="002349E0">
        <w:rPr>
          <w:rFonts w:ascii="Times New Roman" w:hAnsi="Times New Roman" w:cs="Times New Roman"/>
        </w:rPr>
        <w:t>in combat simply due to expedited development timeline</w:t>
      </w:r>
      <w:r w:rsidR="0081783C" w:rsidRPr="00EF0CE7">
        <w:rPr>
          <w:rFonts w:ascii="Times New Roman" w:hAnsi="Times New Roman" w:cs="Times New Roman"/>
        </w:rPr>
        <w:t>.</w:t>
      </w:r>
      <w:r w:rsidR="0019237A" w:rsidRPr="00EF0CE7">
        <w:rPr>
          <w:rFonts w:ascii="Times New Roman" w:hAnsi="Times New Roman" w:cs="Times New Roman"/>
        </w:rPr>
        <w:t xml:space="preserve"> </w:t>
      </w:r>
      <w:r w:rsidR="006F2F74" w:rsidRPr="00EF0CE7">
        <w:rPr>
          <w:rFonts w:ascii="Times New Roman" w:hAnsi="Times New Roman" w:cs="Times New Roman"/>
        </w:rPr>
        <w:t xml:space="preserve"> For the DoD, this risk-averse oversight is a critical feature </w:t>
      </w:r>
      <w:r w:rsidR="00375822" w:rsidRPr="00EF0CE7">
        <w:rPr>
          <w:rFonts w:ascii="Times New Roman" w:hAnsi="Times New Roman" w:cs="Times New Roman"/>
        </w:rPr>
        <w:t>that</w:t>
      </w:r>
      <w:r w:rsidR="006F2F74" w:rsidRPr="00EF0CE7">
        <w:rPr>
          <w:rFonts w:ascii="Times New Roman" w:hAnsi="Times New Roman" w:cs="Times New Roman"/>
        </w:rPr>
        <w:t xml:space="preserve"> guarante</w:t>
      </w:r>
      <w:r w:rsidR="00375822" w:rsidRPr="00EF0CE7">
        <w:rPr>
          <w:rFonts w:ascii="Times New Roman" w:hAnsi="Times New Roman" w:cs="Times New Roman"/>
        </w:rPr>
        <w:t>es</w:t>
      </w:r>
      <w:r w:rsidR="006F2F74" w:rsidRPr="00EF0CE7">
        <w:rPr>
          <w:rFonts w:ascii="Times New Roman" w:hAnsi="Times New Roman" w:cs="Times New Roman"/>
        </w:rPr>
        <w:t xml:space="preserve"> mission assurance and survivability in high-stakes operational environments.</w:t>
      </w:r>
      <w:r w:rsidR="00375822" w:rsidRPr="00EF0CE7">
        <w:rPr>
          <w:rFonts w:ascii="Times New Roman" w:hAnsi="Times New Roman" w:cs="Times New Roman"/>
        </w:rPr>
        <w:t xml:space="preserve"> </w:t>
      </w:r>
      <w:r w:rsidR="00FF03BD" w:rsidRPr="00EF0CE7">
        <w:rPr>
          <w:rFonts w:ascii="Times New Roman" w:hAnsi="Times New Roman" w:cs="Times New Roman"/>
        </w:rPr>
        <w:t>Nevertheless,</w:t>
      </w:r>
      <w:r w:rsidR="00B538CA" w:rsidRPr="00EF0CE7">
        <w:rPr>
          <w:rFonts w:ascii="Times New Roman" w:hAnsi="Times New Roman" w:cs="Times New Roman"/>
        </w:rPr>
        <w:t xml:space="preserve"> in </w:t>
      </w:r>
      <w:r w:rsidR="00254284" w:rsidRPr="00EF0CE7">
        <w:rPr>
          <w:rFonts w:ascii="Times New Roman" w:hAnsi="Times New Roman" w:cs="Times New Roman"/>
        </w:rPr>
        <w:t xml:space="preserve">a rapidly advancing space domain with </w:t>
      </w:r>
      <w:r w:rsidR="006823F4" w:rsidRPr="00EF0CE7">
        <w:rPr>
          <w:rFonts w:ascii="Times New Roman" w:hAnsi="Times New Roman" w:cs="Times New Roman"/>
        </w:rPr>
        <w:t>novel threats</w:t>
      </w:r>
      <w:r w:rsidR="00653C49" w:rsidRPr="00EF0CE7">
        <w:rPr>
          <w:rFonts w:ascii="Times New Roman" w:hAnsi="Times New Roman" w:cs="Times New Roman"/>
        </w:rPr>
        <w:t>, th</w:t>
      </w:r>
      <w:r w:rsidR="006823F4" w:rsidRPr="00EF0CE7">
        <w:rPr>
          <w:rFonts w:ascii="Times New Roman" w:hAnsi="Times New Roman" w:cs="Times New Roman"/>
        </w:rPr>
        <w:t xml:space="preserve">e </w:t>
      </w:r>
      <w:r w:rsidR="00653C49" w:rsidRPr="00EF0CE7">
        <w:rPr>
          <w:rFonts w:ascii="Times New Roman" w:hAnsi="Times New Roman" w:cs="Times New Roman"/>
        </w:rPr>
        <w:t xml:space="preserve">inability to embrace disruptive change creates </w:t>
      </w:r>
      <w:r w:rsidR="00A45579" w:rsidRPr="00EF0CE7">
        <w:rPr>
          <w:rFonts w:ascii="Times New Roman" w:hAnsi="Times New Roman" w:cs="Times New Roman"/>
        </w:rPr>
        <w:t>critical</w:t>
      </w:r>
      <w:r w:rsidR="00653C49" w:rsidRPr="00EF0CE7">
        <w:rPr>
          <w:rFonts w:ascii="Times New Roman" w:hAnsi="Times New Roman" w:cs="Times New Roman"/>
        </w:rPr>
        <w:t xml:space="preserve"> vulnerability, especially </w:t>
      </w:r>
      <w:r w:rsidR="00222A0D" w:rsidRPr="00EF0CE7">
        <w:rPr>
          <w:rFonts w:ascii="Times New Roman" w:hAnsi="Times New Roman" w:cs="Times New Roman"/>
        </w:rPr>
        <w:t>in a peer competition landscape</w:t>
      </w:r>
      <w:r w:rsidR="00653C49" w:rsidRPr="00EF0CE7">
        <w:rPr>
          <w:rFonts w:ascii="Times New Roman" w:hAnsi="Times New Roman" w:cs="Times New Roman"/>
        </w:rPr>
        <w:t>. This gap highlights a fundamental difference in how innovation is pursued, particularly when contrasting the deliberate, requirements-driven defense sector with the agile commercial market.</w:t>
      </w:r>
    </w:p>
    <w:p w14:paraId="2B48CEB1" w14:textId="3A4326D3" w:rsidR="0019627B" w:rsidRPr="00EF0CE7" w:rsidRDefault="00746F9E" w:rsidP="0019627B">
      <w:pPr>
        <w:spacing w:line="480" w:lineRule="auto"/>
        <w:rPr>
          <w:rFonts w:ascii="Times New Roman" w:hAnsi="Times New Roman" w:cs="Times New Roman"/>
          <w:b/>
          <w:bCs/>
        </w:rPr>
      </w:pPr>
      <w:r w:rsidRPr="00EF0CE7">
        <w:rPr>
          <w:rFonts w:ascii="Times New Roman" w:hAnsi="Times New Roman" w:cs="Times New Roman"/>
          <w:b/>
          <w:bCs/>
        </w:rPr>
        <w:t xml:space="preserve">Characteristics of </w:t>
      </w:r>
      <w:r w:rsidR="009C1211" w:rsidRPr="00EF0CE7">
        <w:rPr>
          <w:rFonts w:ascii="Times New Roman" w:hAnsi="Times New Roman" w:cs="Times New Roman"/>
          <w:b/>
          <w:bCs/>
        </w:rPr>
        <w:t xml:space="preserve">Commercial </w:t>
      </w:r>
      <w:r w:rsidRPr="00EF0CE7">
        <w:rPr>
          <w:rFonts w:ascii="Times New Roman" w:hAnsi="Times New Roman" w:cs="Times New Roman"/>
          <w:b/>
          <w:bCs/>
        </w:rPr>
        <w:t>Companies</w:t>
      </w:r>
    </w:p>
    <w:p w14:paraId="26B43BC1" w14:textId="4A917288" w:rsidR="00276020" w:rsidRPr="00EF0CE7" w:rsidRDefault="00F16282" w:rsidP="00F14117">
      <w:pPr>
        <w:spacing w:line="480" w:lineRule="auto"/>
        <w:ind w:firstLine="720"/>
        <w:rPr>
          <w:rFonts w:ascii="Times New Roman" w:hAnsi="Times New Roman" w:cs="Times New Roman"/>
        </w:rPr>
      </w:pPr>
      <w:r w:rsidRPr="00EF0CE7">
        <w:rPr>
          <w:rFonts w:ascii="Times New Roman" w:hAnsi="Times New Roman" w:cs="Times New Roman"/>
        </w:rPr>
        <w:t xml:space="preserve">The innovation models of the commercial sector and the traditional defense-industrial base are fundamentally different, driven by conflicting priorities of speed-to-market versus rigorous, long-term requirements. </w:t>
      </w:r>
      <w:r w:rsidR="00D1775A">
        <w:rPr>
          <w:rFonts w:ascii="Times New Roman" w:hAnsi="Times New Roman" w:cs="Times New Roman"/>
        </w:rPr>
        <w:t>Agile development</w:t>
      </w:r>
      <w:r w:rsidRPr="00EF0CE7">
        <w:rPr>
          <w:rFonts w:ascii="Times New Roman" w:hAnsi="Times New Roman" w:cs="Times New Roman"/>
        </w:rPr>
        <w:t xml:space="preserve">, iterative design, and </w:t>
      </w:r>
      <w:proofErr w:type="gramStart"/>
      <w:r w:rsidRPr="00EF0CE7">
        <w:rPr>
          <w:rFonts w:ascii="Times New Roman" w:hAnsi="Times New Roman" w:cs="Times New Roman"/>
        </w:rPr>
        <w:t>a tolerance</w:t>
      </w:r>
      <w:proofErr w:type="gramEnd"/>
      <w:r w:rsidRPr="00EF0CE7">
        <w:rPr>
          <w:rFonts w:ascii="Times New Roman" w:hAnsi="Times New Roman" w:cs="Times New Roman"/>
        </w:rPr>
        <w:t xml:space="preserve"> for initial failure </w:t>
      </w:r>
      <w:r w:rsidR="00045865">
        <w:rPr>
          <w:rFonts w:ascii="Times New Roman" w:hAnsi="Times New Roman" w:cs="Times New Roman"/>
        </w:rPr>
        <w:t xml:space="preserve">characterize commercial innovation, particularly in the </w:t>
      </w:r>
      <w:proofErr w:type="spellStart"/>
      <w:r w:rsidR="00045865">
        <w:rPr>
          <w:rFonts w:ascii="Times New Roman" w:hAnsi="Times New Roman" w:cs="Times New Roman"/>
        </w:rPr>
        <w:t>NewSpace</w:t>
      </w:r>
      <w:proofErr w:type="spellEnd"/>
      <w:r w:rsidR="00045865">
        <w:rPr>
          <w:rFonts w:ascii="Times New Roman" w:hAnsi="Times New Roman" w:cs="Times New Roman"/>
        </w:rPr>
        <w:t xml:space="preserve"> </w:t>
      </w:r>
      <w:r w:rsidR="00C76FDA">
        <w:rPr>
          <w:rFonts w:ascii="Times New Roman" w:hAnsi="Times New Roman" w:cs="Times New Roman"/>
        </w:rPr>
        <w:t>economy</w:t>
      </w:r>
      <w:r w:rsidRPr="00EF0CE7">
        <w:rPr>
          <w:rFonts w:ascii="Times New Roman" w:hAnsi="Times New Roman" w:cs="Times New Roman"/>
        </w:rPr>
        <w:t>.</w:t>
      </w:r>
      <w:r w:rsidR="00D80F22" w:rsidRPr="00EF0CE7">
        <w:rPr>
          <w:rStyle w:val="EndnoteReference"/>
          <w:rFonts w:ascii="Times New Roman" w:hAnsi="Times New Roman" w:cs="Times New Roman"/>
        </w:rPr>
        <w:endnoteReference w:id="42"/>
      </w:r>
      <w:r w:rsidRPr="00EF0CE7">
        <w:rPr>
          <w:rFonts w:ascii="Times New Roman" w:hAnsi="Times New Roman" w:cs="Times New Roman"/>
        </w:rPr>
        <w:t xml:space="preserve"> </w:t>
      </w:r>
      <w:r w:rsidR="006B0996" w:rsidRPr="00EF0CE7">
        <w:rPr>
          <w:rFonts w:ascii="Times New Roman" w:hAnsi="Times New Roman" w:cs="Times New Roman"/>
        </w:rPr>
        <w:t>On the other hand</w:t>
      </w:r>
      <w:r w:rsidRPr="00EF0CE7">
        <w:rPr>
          <w:rFonts w:ascii="Times New Roman" w:hAnsi="Times New Roman" w:cs="Times New Roman"/>
        </w:rPr>
        <w:t xml:space="preserve">, defense innovation has </w:t>
      </w:r>
      <w:r w:rsidR="00C6560E" w:rsidRPr="00EF0CE7">
        <w:rPr>
          <w:rFonts w:ascii="Times New Roman" w:hAnsi="Times New Roman" w:cs="Times New Roman"/>
        </w:rPr>
        <w:t>traditionally</w:t>
      </w:r>
      <w:r w:rsidRPr="00EF0CE7">
        <w:rPr>
          <w:rFonts w:ascii="Times New Roman" w:hAnsi="Times New Roman" w:cs="Times New Roman"/>
        </w:rPr>
        <w:t xml:space="preserve"> prioritized </w:t>
      </w:r>
      <w:r w:rsidR="00D93E28" w:rsidRPr="00EF0CE7">
        <w:rPr>
          <w:rFonts w:ascii="Times New Roman" w:hAnsi="Times New Roman" w:cs="Times New Roman"/>
        </w:rPr>
        <w:t>assurance</w:t>
      </w:r>
      <w:r w:rsidRPr="00EF0CE7">
        <w:rPr>
          <w:rFonts w:ascii="Times New Roman" w:hAnsi="Times New Roman" w:cs="Times New Roman"/>
        </w:rPr>
        <w:t xml:space="preserve"> and survivability</w:t>
      </w:r>
      <w:r w:rsidR="00D93E28" w:rsidRPr="00EF0CE7">
        <w:rPr>
          <w:rFonts w:ascii="Times New Roman" w:hAnsi="Times New Roman" w:cs="Times New Roman"/>
        </w:rPr>
        <w:t xml:space="preserve"> which</w:t>
      </w:r>
      <w:r w:rsidRPr="00EF0CE7">
        <w:rPr>
          <w:rFonts w:ascii="Times New Roman" w:hAnsi="Times New Roman" w:cs="Times New Roman"/>
        </w:rPr>
        <w:t xml:space="preserve"> lead</w:t>
      </w:r>
      <w:r w:rsidR="00D93E28" w:rsidRPr="00EF0CE7">
        <w:rPr>
          <w:rFonts w:ascii="Times New Roman" w:hAnsi="Times New Roman" w:cs="Times New Roman"/>
        </w:rPr>
        <w:t xml:space="preserve">s </w:t>
      </w:r>
      <w:r w:rsidRPr="00EF0CE7">
        <w:rPr>
          <w:rFonts w:ascii="Times New Roman" w:hAnsi="Times New Roman" w:cs="Times New Roman"/>
        </w:rPr>
        <w:t xml:space="preserve">to multi-decade acquisition cycles, complex </w:t>
      </w:r>
      <w:r w:rsidR="00D93E28" w:rsidRPr="00EF0CE7">
        <w:rPr>
          <w:rFonts w:ascii="Times New Roman" w:hAnsi="Times New Roman" w:cs="Times New Roman"/>
        </w:rPr>
        <w:t xml:space="preserve">and highly detailed </w:t>
      </w:r>
      <w:r w:rsidRPr="00EF0CE7">
        <w:rPr>
          <w:rFonts w:ascii="Times New Roman" w:hAnsi="Times New Roman" w:cs="Times New Roman"/>
        </w:rPr>
        <w:t xml:space="preserve">specifications, and a significant aversion to risk. </w:t>
      </w:r>
      <w:r w:rsidR="00E70206" w:rsidRPr="00EF0CE7">
        <w:rPr>
          <w:rFonts w:ascii="Times New Roman" w:hAnsi="Times New Roman" w:cs="Times New Roman"/>
        </w:rPr>
        <w:t>This is because</w:t>
      </w:r>
      <w:r w:rsidR="007351C4" w:rsidRPr="00EF0CE7">
        <w:rPr>
          <w:rFonts w:ascii="Times New Roman" w:hAnsi="Times New Roman" w:cs="Times New Roman"/>
        </w:rPr>
        <w:t xml:space="preserve"> mi</w:t>
      </w:r>
      <w:r w:rsidR="005115FA" w:rsidRPr="00EF0CE7">
        <w:rPr>
          <w:rFonts w:ascii="Times New Roman" w:hAnsi="Times New Roman" w:cs="Times New Roman"/>
        </w:rPr>
        <w:t xml:space="preserve">litary organizations are driven by a specific </w:t>
      </w:r>
      <w:r w:rsidR="00C76FDA">
        <w:rPr>
          <w:rFonts w:ascii="Times New Roman" w:hAnsi="Times New Roman" w:cs="Times New Roman"/>
        </w:rPr>
        <w:t>“</w:t>
      </w:r>
      <w:r w:rsidR="005115FA" w:rsidRPr="00EF0CE7">
        <w:rPr>
          <w:rFonts w:ascii="Times New Roman" w:hAnsi="Times New Roman" w:cs="Times New Roman"/>
        </w:rPr>
        <w:t>theory of victory</w:t>
      </w:r>
      <w:r w:rsidR="00C76FDA">
        <w:rPr>
          <w:rFonts w:ascii="Times New Roman" w:hAnsi="Times New Roman" w:cs="Times New Roman"/>
        </w:rPr>
        <w:t>”</w:t>
      </w:r>
      <w:r w:rsidR="005115FA" w:rsidRPr="00EF0CE7">
        <w:rPr>
          <w:rFonts w:ascii="Times New Roman" w:hAnsi="Times New Roman" w:cs="Times New Roman"/>
        </w:rPr>
        <w:t xml:space="preserve"> that </w:t>
      </w:r>
      <w:r w:rsidR="00F5311E" w:rsidRPr="00EF0CE7">
        <w:rPr>
          <w:rFonts w:ascii="Times New Roman" w:hAnsi="Times New Roman" w:cs="Times New Roman"/>
        </w:rPr>
        <w:t xml:space="preserve">determines </w:t>
      </w:r>
      <w:r w:rsidR="005115FA" w:rsidRPr="00EF0CE7">
        <w:rPr>
          <w:rFonts w:ascii="Times New Roman" w:hAnsi="Times New Roman" w:cs="Times New Roman"/>
        </w:rPr>
        <w:t xml:space="preserve">their </w:t>
      </w:r>
      <w:r w:rsidR="002A4B18" w:rsidRPr="00EF0CE7">
        <w:rPr>
          <w:rFonts w:ascii="Times New Roman" w:hAnsi="Times New Roman" w:cs="Times New Roman"/>
        </w:rPr>
        <w:t>desired ends</w:t>
      </w:r>
      <w:r w:rsidR="005115FA" w:rsidRPr="00EF0CE7">
        <w:rPr>
          <w:rFonts w:ascii="Times New Roman" w:hAnsi="Times New Roman" w:cs="Times New Roman"/>
        </w:rPr>
        <w:t xml:space="preserve">, leading them to interpret new </w:t>
      </w:r>
      <w:r w:rsidR="002A4B18" w:rsidRPr="00EF0CE7">
        <w:rPr>
          <w:rFonts w:ascii="Times New Roman" w:hAnsi="Times New Roman" w:cs="Times New Roman"/>
        </w:rPr>
        <w:t xml:space="preserve">means </w:t>
      </w:r>
      <w:r w:rsidR="005115FA" w:rsidRPr="00EF0CE7">
        <w:rPr>
          <w:rFonts w:ascii="Times New Roman" w:hAnsi="Times New Roman" w:cs="Times New Roman"/>
        </w:rPr>
        <w:t>solely through the lens of current missions.</w:t>
      </w:r>
      <w:r w:rsidR="00954D2C" w:rsidRPr="00EF0CE7">
        <w:rPr>
          <w:rStyle w:val="EndnoteReference"/>
          <w:rFonts w:ascii="Times New Roman" w:hAnsi="Times New Roman" w:cs="Times New Roman"/>
        </w:rPr>
        <w:endnoteReference w:id="43"/>
      </w:r>
      <w:r w:rsidR="005115FA" w:rsidRPr="00EF0CE7">
        <w:rPr>
          <w:rFonts w:ascii="Times New Roman" w:hAnsi="Times New Roman" w:cs="Times New Roman"/>
        </w:rPr>
        <w:t xml:space="preserve"> This results in a historical pattern where </w:t>
      </w:r>
      <w:r w:rsidR="00440B74">
        <w:rPr>
          <w:rFonts w:ascii="Times New Roman" w:hAnsi="Times New Roman" w:cs="Times New Roman"/>
        </w:rPr>
        <w:t xml:space="preserve">military organizations initially misapply or reject </w:t>
      </w:r>
      <w:r w:rsidR="005115FA" w:rsidRPr="00EF0CE7">
        <w:rPr>
          <w:rFonts w:ascii="Times New Roman" w:hAnsi="Times New Roman" w:cs="Times New Roman"/>
        </w:rPr>
        <w:t xml:space="preserve">radical innovations </w:t>
      </w:r>
      <w:r w:rsidR="00440B74">
        <w:rPr>
          <w:rFonts w:ascii="Times New Roman" w:hAnsi="Times New Roman" w:cs="Times New Roman"/>
        </w:rPr>
        <w:t xml:space="preserve">because these solutions do not </w:t>
      </w:r>
      <w:r w:rsidR="00EF16C2" w:rsidRPr="00EF0CE7">
        <w:rPr>
          <w:rFonts w:ascii="Times New Roman" w:hAnsi="Times New Roman" w:cs="Times New Roman"/>
        </w:rPr>
        <w:t>fit</w:t>
      </w:r>
      <w:r w:rsidR="005115FA" w:rsidRPr="00EF0CE7">
        <w:rPr>
          <w:rFonts w:ascii="Times New Roman" w:hAnsi="Times New Roman" w:cs="Times New Roman"/>
        </w:rPr>
        <w:t xml:space="preserve"> the </w:t>
      </w:r>
      <w:r w:rsidR="00C06588" w:rsidRPr="00EF0CE7">
        <w:rPr>
          <w:rFonts w:ascii="Times New Roman" w:hAnsi="Times New Roman" w:cs="Times New Roman"/>
        </w:rPr>
        <w:t xml:space="preserve">prevailing </w:t>
      </w:r>
      <w:r w:rsidR="005115FA" w:rsidRPr="00EF0CE7">
        <w:rPr>
          <w:rFonts w:ascii="Times New Roman" w:hAnsi="Times New Roman" w:cs="Times New Roman"/>
        </w:rPr>
        <w:t>concept of operations</w:t>
      </w:r>
      <w:r w:rsidR="009A3FC9" w:rsidRPr="00EF0CE7">
        <w:rPr>
          <w:rFonts w:ascii="Times New Roman" w:hAnsi="Times New Roman" w:cs="Times New Roman"/>
        </w:rPr>
        <w:t xml:space="preserve"> </w:t>
      </w:r>
      <w:r w:rsidR="005115FA" w:rsidRPr="00EF0CE7">
        <w:rPr>
          <w:rFonts w:ascii="Times New Roman" w:hAnsi="Times New Roman" w:cs="Times New Roman"/>
        </w:rPr>
        <w:t xml:space="preserve">that senior leaders spent their careers </w:t>
      </w:r>
      <w:r w:rsidR="00EF16C2" w:rsidRPr="00EF0CE7">
        <w:rPr>
          <w:rFonts w:ascii="Times New Roman" w:hAnsi="Times New Roman" w:cs="Times New Roman"/>
        </w:rPr>
        <w:t>shaping</w:t>
      </w:r>
      <w:r w:rsidR="005115FA" w:rsidRPr="00EF0CE7">
        <w:rPr>
          <w:rFonts w:ascii="Times New Roman" w:hAnsi="Times New Roman" w:cs="Times New Roman"/>
        </w:rPr>
        <w:t xml:space="preserve">. </w:t>
      </w:r>
      <w:r w:rsidR="003E7790" w:rsidRPr="00EF0CE7">
        <w:rPr>
          <w:rFonts w:ascii="Times New Roman" w:hAnsi="Times New Roman" w:cs="Times New Roman"/>
        </w:rPr>
        <w:t>To contrast</w:t>
      </w:r>
      <w:r w:rsidR="00DE770E" w:rsidRPr="00EF0CE7">
        <w:rPr>
          <w:rFonts w:ascii="Times New Roman" w:hAnsi="Times New Roman" w:cs="Times New Roman"/>
        </w:rPr>
        <w:t xml:space="preserve">, the </w:t>
      </w:r>
      <w:r w:rsidR="000B3648" w:rsidRPr="00EF0CE7">
        <w:rPr>
          <w:rFonts w:ascii="Times New Roman" w:hAnsi="Times New Roman" w:cs="Times New Roman"/>
        </w:rPr>
        <w:t xml:space="preserve">majority of the </w:t>
      </w:r>
      <w:r w:rsidR="00C53846">
        <w:rPr>
          <w:rFonts w:ascii="Times New Roman" w:hAnsi="Times New Roman" w:cs="Times New Roman"/>
        </w:rPr>
        <w:t>DoD</w:t>
      </w:r>
      <w:r w:rsidR="00DE770E" w:rsidRPr="00EF0CE7">
        <w:rPr>
          <w:rFonts w:ascii="Times New Roman" w:hAnsi="Times New Roman" w:cs="Times New Roman"/>
        </w:rPr>
        <w:t>'s acquisition system is slow, effectively putting itself outside of the short adoption cycles of cutting-edge solutions developed commercially, whereas t</w:t>
      </w:r>
      <w:r w:rsidRPr="00EF0CE7">
        <w:rPr>
          <w:rFonts w:ascii="Times New Roman" w:hAnsi="Times New Roman" w:cs="Times New Roman"/>
        </w:rPr>
        <w:t xml:space="preserve">he commercial model leverages rapid iteration to solve problems, creating a dynamic and </w:t>
      </w:r>
      <w:r w:rsidR="00E05EA5" w:rsidRPr="00EF0CE7">
        <w:rPr>
          <w:rFonts w:ascii="Times New Roman" w:hAnsi="Times New Roman" w:cs="Times New Roman"/>
        </w:rPr>
        <w:t>forward</w:t>
      </w:r>
      <w:r w:rsidR="009D5364" w:rsidRPr="00EF0CE7">
        <w:rPr>
          <w:rFonts w:ascii="Times New Roman" w:hAnsi="Times New Roman" w:cs="Times New Roman"/>
        </w:rPr>
        <w:t>-</w:t>
      </w:r>
      <w:r w:rsidR="00E05EA5" w:rsidRPr="00EF0CE7">
        <w:rPr>
          <w:rFonts w:ascii="Times New Roman" w:hAnsi="Times New Roman" w:cs="Times New Roman"/>
        </w:rPr>
        <w:t xml:space="preserve">looking </w:t>
      </w:r>
      <w:r w:rsidRPr="00EF0CE7">
        <w:rPr>
          <w:rFonts w:ascii="Times New Roman" w:hAnsi="Times New Roman" w:cs="Times New Roman"/>
        </w:rPr>
        <w:t>industrial base.</w:t>
      </w:r>
      <w:r w:rsidR="001D575E" w:rsidRPr="00EF0CE7">
        <w:rPr>
          <w:rStyle w:val="EndnoteReference"/>
          <w:rFonts w:ascii="Times New Roman" w:hAnsi="Times New Roman" w:cs="Times New Roman"/>
        </w:rPr>
        <w:endnoteReference w:id="44"/>
      </w:r>
      <w:r w:rsidRPr="00EF0CE7">
        <w:rPr>
          <w:rFonts w:ascii="Times New Roman" w:hAnsi="Times New Roman" w:cs="Times New Roman"/>
        </w:rPr>
        <w:t xml:space="preserve"> </w:t>
      </w:r>
      <w:r w:rsidR="004E0F76">
        <w:rPr>
          <w:rFonts w:ascii="Times New Roman" w:hAnsi="Times New Roman" w:cs="Times New Roman"/>
        </w:rPr>
        <w:t xml:space="preserve">Compounding this challenge, </w:t>
      </w:r>
      <w:r w:rsidR="002A78F7">
        <w:rPr>
          <w:rFonts w:ascii="Times New Roman" w:hAnsi="Times New Roman" w:cs="Times New Roman"/>
        </w:rPr>
        <w:t>c</w:t>
      </w:r>
      <w:r w:rsidR="003167BC" w:rsidRPr="00EF0CE7">
        <w:rPr>
          <w:rFonts w:ascii="Times New Roman" w:hAnsi="Times New Roman" w:cs="Times New Roman"/>
        </w:rPr>
        <w:t>ompetitor</w:t>
      </w:r>
      <w:r w:rsidR="003A0995" w:rsidRPr="00EF0CE7">
        <w:rPr>
          <w:rFonts w:ascii="Times New Roman" w:hAnsi="Times New Roman" w:cs="Times New Roman"/>
        </w:rPr>
        <w:t>s</w:t>
      </w:r>
      <w:r w:rsidR="003167BC" w:rsidRPr="00EF0CE7">
        <w:rPr>
          <w:rFonts w:ascii="Times New Roman" w:hAnsi="Times New Roman" w:cs="Times New Roman"/>
        </w:rPr>
        <w:t xml:space="preserve"> like China </w:t>
      </w:r>
      <w:r w:rsidRPr="00EF0CE7">
        <w:rPr>
          <w:rFonts w:ascii="Times New Roman" w:hAnsi="Times New Roman" w:cs="Times New Roman"/>
        </w:rPr>
        <w:t>exacerbate</w:t>
      </w:r>
      <w:r w:rsidR="003167BC" w:rsidRPr="00EF0CE7">
        <w:rPr>
          <w:rFonts w:ascii="Times New Roman" w:hAnsi="Times New Roman" w:cs="Times New Roman"/>
        </w:rPr>
        <w:t>s this problem</w:t>
      </w:r>
      <w:r w:rsidR="002A78F7">
        <w:rPr>
          <w:rFonts w:ascii="Times New Roman" w:hAnsi="Times New Roman" w:cs="Times New Roman"/>
        </w:rPr>
        <w:t xml:space="preserve"> </w:t>
      </w:r>
      <w:r w:rsidR="002A78F7">
        <w:rPr>
          <w:rFonts w:ascii="Times New Roman" w:hAnsi="Times New Roman" w:cs="Times New Roman"/>
        </w:rPr>
        <w:lastRenderedPageBreak/>
        <w:t xml:space="preserve">by </w:t>
      </w:r>
      <w:r w:rsidRPr="00EF0CE7">
        <w:rPr>
          <w:rFonts w:ascii="Times New Roman" w:hAnsi="Times New Roman" w:cs="Times New Roman"/>
        </w:rPr>
        <w:t>utiliz</w:t>
      </w:r>
      <w:r w:rsidR="002A78F7">
        <w:rPr>
          <w:rFonts w:ascii="Times New Roman" w:hAnsi="Times New Roman" w:cs="Times New Roman"/>
        </w:rPr>
        <w:t xml:space="preserve">ing </w:t>
      </w:r>
      <w:r w:rsidRPr="00EF0CE7">
        <w:rPr>
          <w:rFonts w:ascii="Times New Roman" w:hAnsi="Times New Roman" w:cs="Times New Roman"/>
        </w:rPr>
        <w:t xml:space="preserve">Military-Civil Fusion (MCF) strategy to </w:t>
      </w:r>
      <w:r w:rsidR="006A089D" w:rsidRPr="00EF0CE7">
        <w:rPr>
          <w:rFonts w:ascii="Times New Roman" w:hAnsi="Times New Roman" w:cs="Times New Roman"/>
        </w:rPr>
        <w:t>co</w:t>
      </w:r>
      <w:r w:rsidR="00027FFC">
        <w:rPr>
          <w:rFonts w:ascii="Times New Roman" w:hAnsi="Times New Roman" w:cs="Times New Roman"/>
        </w:rPr>
        <w:t>m</w:t>
      </w:r>
      <w:r w:rsidR="006A089D" w:rsidRPr="00EF0CE7">
        <w:rPr>
          <w:rFonts w:ascii="Times New Roman" w:hAnsi="Times New Roman" w:cs="Times New Roman"/>
        </w:rPr>
        <w:t>mingle</w:t>
      </w:r>
      <w:r w:rsidRPr="00EF0CE7">
        <w:rPr>
          <w:rFonts w:ascii="Times New Roman" w:hAnsi="Times New Roman" w:cs="Times New Roman"/>
        </w:rPr>
        <w:t xml:space="preserve"> their commercial and defense sectors</w:t>
      </w:r>
      <w:r w:rsidR="00027FFC">
        <w:rPr>
          <w:rFonts w:ascii="Times New Roman" w:hAnsi="Times New Roman" w:cs="Times New Roman"/>
        </w:rPr>
        <w:t xml:space="preserve">. This integration </w:t>
      </w:r>
      <w:r w:rsidRPr="00EF0CE7">
        <w:rPr>
          <w:rFonts w:ascii="Times New Roman" w:hAnsi="Times New Roman" w:cs="Times New Roman"/>
        </w:rPr>
        <w:t>enabl</w:t>
      </w:r>
      <w:r w:rsidR="00027FFC">
        <w:rPr>
          <w:rFonts w:ascii="Times New Roman" w:hAnsi="Times New Roman" w:cs="Times New Roman"/>
        </w:rPr>
        <w:t xml:space="preserve">es </w:t>
      </w:r>
      <w:r w:rsidR="006A089D" w:rsidRPr="00EF0CE7">
        <w:rPr>
          <w:rFonts w:ascii="Times New Roman" w:hAnsi="Times New Roman" w:cs="Times New Roman"/>
        </w:rPr>
        <w:t xml:space="preserve">faster </w:t>
      </w:r>
      <w:r w:rsidRPr="00EF0CE7">
        <w:rPr>
          <w:rFonts w:ascii="Times New Roman" w:hAnsi="Times New Roman" w:cs="Times New Roman"/>
        </w:rPr>
        <w:t>technology transfer</w:t>
      </w:r>
      <w:r w:rsidR="006A089D" w:rsidRPr="00EF0CE7">
        <w:rPr>
          <w:rFonts w:ascii="Times New Roman" w:hAnsi="Times New Roman" w:cs="Times New Roman"/>
        </w:rPr>
        <w:t>s</w:t>
      </w:r>
      <w:r w:rsidR="00027FFC">
        <w:rPr>
          <w:rFonts w:ascii="Times New Roman" w:hAnsi="Times New Roman" w:cs="Times New Roman"/>
        </w:rPr>
        <w:t xml:space="preserve">, </w:t>
      </w:r>
      <w:r w:rsidRPr="00EF0CE7">
        <w:rPr>
          <w:rFonts w:ascii="Times New Roman" w:hAnsi="Times New Roman" w:cs="Times New Roman"/>
        </w:rPr>
        <w:t>pos</w:t>
      </w:r>
      <w:r w:rsidR="00027FFC">
        <w:rPr>
          <w:rFonts w:ascii="Times New Roman" w:hAnsi="Times New Roman" w:cs="Times New Roman"/>
        </w:rPr>
        <w:t xml:space="preserve">ing </w:t>
      </w:r>
      <w:r w:rsidRPr="00EF0CE7">
        <w:rPr>
          <w:rFonts w:ascii="Times New Roman" w:hAnsi="Times New Roman" w:cs="Times New Roman"/>
        </w:rPr>
        <w:t xml:space="preserve">a </w:t>
      </w:r>
      <w:r w:rsidR="00F155A5" w:rsidRPr="00EF0CE7">
        <w:rPr>
          <w:rFonts w:ascii="Times New Roman" w:hAnsi="Times New Roman" w:cs="Times New Roman"/>
        </w:rPr>
        <w:t xml:space="preserve">credible </w:t>
      </w:r>
      <w:r w:rsidR="00027FFC">
        <w:rPr>
          <w:rFonts w:ascii="Times New Roman" w:hAnsi="Times New Roman" w:cs="Times New Roman"/>
        </w:rPr>
        <w:t xml:space="preserve">threat </w:t>
      </w:r>
      <w:r w:rsidRPr="00EF0CE7">
        <w:rPr>
          <w:rFonts w:ascii="Times New Roman" w:hAnsi="Times New Roman" w:cs="Times New Roman"/>
        </w:rPr>
        <w:t>to the slower U.S. model.</w:t>
      </w:r>
      <w:r w:rsidR="00D31A65" w:rsidRPr="00EF0CE7">
        <w:rPr>
          <w:rStyle w:val="EndnoteReference"/>
          <w:rFonts w:ascii="Times New Roman" w:hAnsi="Times New Roman" w:cs="Times New Roman"/>
        </w:rPr>
        <w:endnoteReference w:id="45"/>
      </w:r>
      <w:r w:rsidRPr="00EF0CE7">
        <w:rPr>
          <w:rFonts w:ascii="Times New Roman" w:hAnsi="Times New Roman" w:cs="Times New Roman"/>
        </w:rPr>
        <w:t xml:space="preserve"> This mismatch in tempo </w:t>
      </w:r>
      <w:r w:rsidR="00580C11" w:rsidRPr="00EF0CE7">
        <w:rPr>
          <w:rFonts w:ascii="Times New Roman" w:hAnsi="Times New Roman" w:cs="Times New Roman"/>
        </w:rPr>
        <w:t xml:space="preserve">does not </w:t>
      </w:r>
      <w:r w:rsidR="001B7AD7" w:rsidRPr="00EF0CE7">
        <w:rPr>
          <w:rFonts w:ascii="Times New Roman" w:hAnsi="Times New Roman" w:cs="Times New Roman"/>
        </w:rPr>
        <w:t>imply that</w:t>
      </w:r>
      <w:r w:rsidR="00580C11" w:rsidRPr="00EF0CE7">
        <w:rPr>
          <w:rFonts w:ascii="Times New Roman" w:hAnsi="Times New Roman" w:cs="Times New Roman"/>
        </w:rPr>
        <w:t xml:space="preserve"> </w:t>
      </w:r>
      <w:r w:rsidRPr="00EF0CE7">
        <w:rPr>
          <w:rFonts w:ascii="Times New Roman" w:hAnsi="Times New Roman" w:cs="Times New Roman"/>
        </w:rPr>
        <w:t>the U</w:t>
      </w:r>
      <w:r w:rsidR="00C64C30">
        <w:rPr>
          <w:rFonts w:ascii="Times New Roman" w:hAnsi="Times New Roman" w:cs="Times New Roman"/>
        </w:rPr>
        <w:t>.</w:t>
      </w:r>
      <w:r w:rsidRPr="00EF0CE7">
        <w:rPr>
          <w:rFonts w:ascii="Times New Roman" w:hAnsi="Times New Roman" w:cs="Times New Roman"/>
        </w:rPr>
        <w:t>S</w:t>
      </w:r>
      <w:r w:rsidR="00C64C30">
        <w:rPr>
          <w:rFonts w:ascii="Times New Roman" w:hAnsi="Times New Roman" w:cs="Times New Roman"/>
        </w:rPr>
        <w:t>.</w:t>
      </w:r>
      <w:r w:rsidRPr="00EF0CE7">
        <w:rPr>
          <w:rFonts w:ascii="Times New Roman" w:hAnsi="Times New Roman" w:cs="Times New Roman"/>
        </w:rPr>
        <w:t xml:space="preserve"> </w:t>
      </w:r>
      <w:r w:rsidR="00580C11" w:rsidRPr="00EF0CE7">
        <w:rPr>
          <w:rFonts w:ascii="Times New Roman" w:hAnsi="Times New Roman" w:cs="Times New Roman"/>
        </w:rPr>
        <w:t xml:space="preserve">should simply purchase </w:t>
      </w:r>
      <w:r w:rsidRPr="00EF0CE7">
        <w:rPr>
          <w:rFonts w:ascii="Times New Roman" w:hAnsi="Times New Roman" w:cs="Times New Roman"/>
        </w:rPr>
        <w:t>commercial technology</w:t>
      </w:r>
      <w:r w:rsidR="00580C11" w:rsidRPr="00EF0CE7">
        <w:rPr>
          <w:rFonts w:ascii="Times New Roman" w:hAnsi="Times New Roman" w:cs="Times New Roman"/>
        </w:rPr>
        <w:t xml:space="preserve">, </w:t>
      </w:r>
      <w:r w:rsidR="00140886" w:rsidRPr="00EF0CE7">
        <w:rPr>
          <w:rFonts w:ascii="Times New Roman" w:hAnsi="Times New Roman" w:cs="Times New Roman"/>
        </w:rPr>
        <w:t xml:space="preserve">instead </w:t>
      </w:r>
      <w:r w:rsidRPr="00EF0CE7">
        <w:rPr>
          <w:rFonts w:ascii="Times New Roman" w:hAnsi="Times New Roman" w:cs="Times New Roman"/>
        </w:rPr>
        <w:t xml:space="preserve">it must fundamentally </w:t>
      </w:r>
      <w:r w:rsidR="00580C11" w:rsidRPr="00EF0CE7">
        <w:rPr>
          <w:rFonts w:ascii="Times New Roman" w:hAnsi="Times New Roman" w:cs="Times New Roman"/>
        </w:rPr>
        <w:t xml:space="preserve">review </w:t>
      </w:r>
      <w:r w:rsidRPr="00EF0CE7">
        <w:rPr>
          <w:rFonts w:ascii="Times New Roman" w:hAnsi="Times New Roman" w:cs="Times New Roman"/>
        </w:rPr>
        <w:t xml:space="preserve">how it </w:t>
      </w:r>
      <w:r w:rsidR="00790193" w:rsidRPr="00EF0CE7">
        <w:rPr>
          <w:rFonts w:ascii="Times New Roman" w:hAnsi="Times New Roman" w:cs="Times New Roman"/>
        </w:rPr>
        <w:t>integrates the agile processes</w:t>
      </w:r>
      <w:r w:rsidR="00D83419" w:rsidRPr="00EF0CE7">
        <w:rPr>
          <w:rFonts w:ascii="Times New Roman" w:hAnsi="Times New Roman" w:cs="Times New Roman"/>
        </w:rPr>
        <w:t xml:space="preserve"> and products</w:t>
      </w:r>
      <w:r w:rsidR="00790193" w:rsidRPr="00EF0CE7">
        <w:rPr>
          <w:rFonts w:ascii="Times New Roman" w:hAnsi="Times New Roman" w:cs="Times New Roman"/>
        </w:rPr>
        <w:t xml:space="preserve"> of </w:t>
      </w:r>
      <w:r w:rsidRPr="00EF0CE7">
        <w:rPr>
          <w:rFonts w:ascii="Times New Roman" w:hAnsi="Times New Roman" w:cs="Times New Roman"/>
        </w:rPr>
        <w:t>innovat</w:t>
      </w:r>
      <w:r w:rsidR="00790193" w:rsidRPr="00EF0CE7">
        <w:rPr>
          <w:rFonts w:ascii="Times New Roman" w:hAnsi="Times New Roman" w:cs="Times New Roman"/>
        </w:rPr>
        <w:t>ion into the defense ecosystem</w:t>
      </w:r>
      <w:r w:rsidRPr="00EF0CE7">
        <w:rPr>
          <w:rFonts w:ascii="Times New Roman" w:hAnsi="Times New Roman" w:cs="Times New Roman"/>
        </w:rPr>
        <w:t xml:space="preserve">. To bridge this gap and counter the pace of competitors, </w:t>
      </w:r>
      <w:r w:rsidR="00953C59" w:rsidRPr="00EF0CE7">
        <w:rPr>
          <w:rFonts w:ascii="Times New Roman" w:hAnsi="Times New Roman" w:cs="Times New Roman"/>
        </w:rPr>
        <w:t>the U</w:t>
      </w:r>
      <w:r w:rsidR="00C64C30">
        <w:rPr>
          <w:rFonts w:ascii="Times New Roman" w:hAnsi="Times New Roman" w:cs="Times New Roman"/>
        </w:rPr>
        <w:t>.</w:t>
      </w:r>
      <w:r w:rsidR="00953C59" w:rsidRPr="00EF0CE7">
        <w:rPr>
          <w:rFonts w:ascii="Times New Roman" w:hAnsi="Times New Roman" w:cs="Times New Roman"/>
        </w:rPr>
        <w:t>S</w:t>
      </w:r>
      <w:r w:rsidR="00C64C30">
        <w:rPr>
          <w:rFonts w:ascii="Times New Roman" w:hAnsi="Times New Roman" w:cs="Times New Roman"/>
        </w:rPr>
        <w:t>.</w:t>
      </w:r>
      <w:r w:rsidR="00953C59" w:rsidRPr="00EF0CE7">
        <w:rPr>
          <w:rFonts w:ascii="Times New Roman" w:hAnsi="Times New Roman" w:cs="Times New Roman"/>
        </w:rPr>
        <w:t xml:space="preserve"> military could consider </w:t>
      </w:r>
      <w:r w:rsidRPr="00EF0CE7">
        <w:rPr>
          <w:rFonts w:ascii="Times New Roman" w:hAnsi="Times New Roman" w:cs="Times New Roman"/>
        </w:rPr>
        <w:t xml:space="preserve">new organizational constructs </w:t>
      </w:r>
      <w:r w:rsidR="00770972" w:rsidRPr="00EF0CE7">
        <w:rPr>
          <w:rFonts w:ascii="Times New Roman" w:hAnsi="Times New Roman" w:cs="Times New Roman"/>
        </w:rPr>
        <w:t xml:space="preserve">that reference enterprises which </w:t>
      </w:r>
      <w:r w:rsidR="00C7682C" w:rsidRPr="00EF0CE7">
        <w:rPr>
          <w:rFonts w:ascii="Times New Roman" w:hAnsi="Times New Roman" w:cs="Times New Roman"/>
        </w:rPr>
        <w:t>were previously</w:t>
      </w:r>
      <w:r w:rsidR="00770972" w:rsidRPr="00EF0CE7">
        <w:rPr>
          <w:rFonts w:ascii="Times New Roman" w:hAnsi="Times New Roman" w:cs="Times New Roman"/>
        </w:rPr>
        <w:t xml:space="preserve"> </w:t>
      </w:r>
      <w:r w:rsidRPr="00EF0CE7">
        <w:rPr>
          <w:rFonts w:ascii="Times New Roman" w:hAnsi="Times New Roman" w:cs="Times New Roman"/>
        </w:rPr>
        <w:t>success</w:t>
      </w:r>
      <w:r w:rsidR="00770972" w:rsidRPr="00EF0CE7">
        <w:rPr>
          <w:rFonts w:ascii="Times New Roman" w:hAnsi="Times New Roman" w:cs="Times New Roman"/>
        </w:rPr>
        <w:t xml:space="preserve">ful </w:t>
      </w:r>
      <w:r w:rsidRPr="00EF0CE7">
        <w:rPr>
          <w:rFonts w:ascii="Times New Roman" w:hAnsi="Times New Roman" w:cs="Times New Roman"/>
        </w:rPr>
        <w:t xml:space="preserve">in </w:t>
      </w:r>
      <w:r w:rsidR="00E477AE" w:rsidRPr="00EF0CE7">
        <w:rPr>
          <w:rFonts w:ascii="Times New Roman" w:hAnsi="Times New Roman" w:cs="Times New Roman"/>
        </w:rPr>
        <w:t xml:space="preserve">embracing </w:t>
      </w:r>
      <w:r w:rsidRPr="00EF0CE7">
        <w:rPr>
          <w:rFonts w:ascii="Times New Roman" w:hAnsi="Times New Roman" w:cs="Times New Roman"/>
        </w:rPr>
        <w:t>innovation.</w:t>
      </w:r>
    </w:p>
    <w:p w14:paraId="6C68FD84" w14:textId="27F61935" w:rsidR="00547F05" w:rsidRPr="00EF0CE7" w:rsidRDefault="008A38FA" w:rsidP="00547F05">
      <w:pPr>
        <w:spacing w:line="480" w:lineRule="auto"/>
        <w:rPr>
          <w:rFonts w:ascii="Times New Roman" w:hAnsi="Times New Roman" w:cs="Times New Roman"/>
          <w:b/>
          <w:bCs/>
        </w:rPr>
      </w:pPr>
      <w:r w:rsidRPr="00EF0CE7">
        <w:rPr>
          <w:rFonts w:ascii="Times New Roman" w:hAnsi="Times New Roman" w:cs="Times New Roman"/>
          <w:b/>
          <w:bCs/>
        </w:rPr>
        <w:t>Insights from Schriever’s Precedent</w:t>
      </w:r>
    </w:p>
    <w:p w14:paraId="3D87CC7C" w14:textId="5A420987" w:rsidR="006B3A5A" w:rsidRPr="00EF0CE7" w:rsidRDefault="00547050" w:rsidP="00EE4EA1">
      <w:pPr>
        <w:spacing w:line="480" w:lineRule="auto"/>
        <w:ind w:firstLine="720"/>
        <w:rPr>
          <w:rFonts w:ascii="Times New Roman" w:hAnsi="Times New Roman" w:cs="Times New Roman"/>
        </w:rPr>
        <w:sectPr w:rsidR="006B3A5A" w:rsidRPr="00EF0CE7" w:rsidSect="00911FF4">
          <w:footerReference w:type="default" r:id="rId11"/>
          <w:endnotePr>
            <w:numFmt w:val="decimal"/>
          </w:endnotePr>
          <w:type w:val="continuous"/>
          <w:pgSz w:w="12240" w:h="15840"/>
          <w:pgMar w:top="1440" w:right="1440" w:bottom="1440" w:left="1440" w:header="720" w:footer="720" w:gutter="0"/>
          <w:pgNumType w:start="1"/>
          <w:cols w:space="720"/>
          <w:docGrid w:linePitch="360"/>
        </w:sectPr>
      </w:pPr>
      <w:r w:rsidRPr="00EF0CE7">
        <w:rPr>
          <w:rFonts w:ascii="Times New Roman" w:hAnsi="Times New Roman" w:cs="Times New Roman"/>
        </w:rPr>
        <w:t xml:space="preserve">Autonomous organizational models, such as the one pioneered by General Bernard Schriever’s Western Development Division (WDD), offer a </w:t>
      </w:r>
      <w:r w:rsidR="00064126" w:rsidRPr="00EF0CE7">
        <w:rPr>
          <w:rFonts w:ascii="Times New Roman" w:hAnsi="Times New Roman" w:cs="Times New Roman"/>
        </w:rPr>
        <w:t xml:space="preserve">credible precedent </w:t>
      </w:r>
      <w:r w:rsidRPr="00EF0CE7">
        <w:rPr>
          <w:rFonts w:ascii="Times New Roman" w:hAnsi="Times New Roman" w:cs="Times New Roman"/>
        </w:rPr>
        <w:t xml:space="preserve">for enabling breakthrough innovation within a large bureaucracy. The WDD's success in developing the </w:t>
      </w:r>
      <w:r w:rsidR="0042692D" w:rsidRPr="00EF0CE7">
        <w:rPr>
          <w:rFonts w:ascii="Times New Roman" w:hAnsi="Times New Roman" w:cs="Times New Roman"/>
        </w:rPr>
        <w:t xml:space="preserve">Atlas </w:t>
      </w:r>
      <w:r w:rsidRPr="00EF0CE7">
        <w:rPr>
          <w:rFonts w:ascii="Times New Roman" w:hAnsi="Times New Roman" w:cs="Times New Roman"/>
        </w:rPr>
        <w:t xml:space="preserve">ICBM program at unprecedented speed </w:t>
      </w:r>
      <w:r w:rsidR="004834A8" w:rsidRPr="00EF0CE7">
        <w:rPr>
          <w:rFonts w:ascii="Times New Roman" w:hAnsi="Times New Roman" w:cs="Times New Roman"/>
        </w:rPr>
        <w:t>relied largely</w:t>
      </w:r>
      <w:r w:rsidRPr="00EF0CE7">
        <w:rPr>
          <w:rFonts w:ascii="Times New Roman" w:hAnsi="Times New Roman" w:cs="Times New Roman"/>
        </w:rPr>
        <w:t xml:space="preserve"> on its unique structure, which operated outside the standard bureaucratic chain of command.</w:t>
      </w:r>
      <w:r w:rsidR="008126E5" w:rsidRPr="00EF0CE7">
        <w:rPr>
          <w:rStyle w:val="EndnoteReference"/>
          <w:rFonts w:ascii="Times New Roman" w:hAnsi="Times New Roman" w:cs="Times New Roman"/>
        </w:rPr>
        <w:endnoteReference w:id="46"/>
      </w:r>
      <w:r w:rsidRPr="00EF0CE7">
        <w:rPr>
          <w:rFonts w:ascii="Times New Roman" w:hAnsi="Times New Roman" w:cs="Times New Roman"/>
        </w:rPr>
        <w:t xml:space="preserve"> This autonomy empowered a small, dedicated team with streamlined decision-making, direct access to leadership, and the authority to bypass organizational friction.</w:t>
      </w:r>
      <w:r w:rsidR="00D61B9E" w:rsidRPr="00EF0CE7">
        <w:rPr>
          <w:rStyle w:val="EndnoteReference"/>
          <w:rFonts w:ascii="Times New Roman" w:hAnsi="Times New Roman" w:cs="Times New Roman"/>
        </w:rPr>
        <w:endnoteReference w:id="47"/>
      </w:r>
      <w:r w:rsidRPr="00EF0CE7">
        <w:rPr>
          <w:rFonts w:ascii="Times New Roman" w:hAnsi="Times New Roman" w:cs="Times New Roman"/>
        </w:rPr>
        <w:t xml:space="preserve"> The WDD's </w:t>
      </w:r>
      <w:r w:rsidR="00C76FDA">
        <w:rPr>
          <w:rFonts w:ascii="Times New Roman" w:hAnsi="Times New Roman" w:cs="Times New Roman"/>
        </w:rPr>
        <w:t>“</w:t>
      </w:r>
      <w:r w:rsidR="00EC6850" w:rsidRPr="00EF0CE7">
        <w:rPr>
          <w:rFonts w:ascii="Times New Roman" w:hAnsi="Times New Roman" w:cs="Times New Roman"/>
        </w:rPr>
        <w:t>S</w:t>
      </w:r>
      <w:r w:rsidRPr="00EF0CE7">
        <w:rPr>
          <w:rFonts w:ascii="Times New Roman" w:hAnsi="Times New Roman" w:cs="Times New Roman"/>
        </w:rPr>
        <w:t xml:space="preserve">kunk </w:t>
      </w:r>
      <w:r w:rsidR="00EC6850" w:rsidRPr="00EF0CE7">
        <w:rPr>
          <w:rFonts w:ascii="Times New Roman" w:hAnsi="Times New Roman" w:cs="Times New Roman"/>
        </w:rPr>
        <w:t>W</w:t>
      </w:r>
      <w:r w:rsidRPr="00EF0CE7">
        <w:rPr>
          <w:rFonts w:ascii="Times New Roman" w:hAnsi="Times New Roman" w:cs="Times New Roman"/>
        </w:rPr>
        <w:t>orks</w:t>
      </w:r>
      <w:r w:rsidR="00C76FDA">
        <w:rPr>
          <w:rFonts w:ascii="Times New Roman" w:hAnsi="Times New Roman" w:cs="Times New Roman"/>
        </w:rPr>
        <w:t>”</w:t>
      </w:r>
      <w:r w:rsidR="00F25D9F" w:rsidRPr="00EF0CE7">
        <w:rPr>
          <w:rFonts w:ascii="Times New Roman" w:hAnsi="Times New Roman" w:cs="Times New Roman"/>
        </w:rPr>
        <w:t xml:space="preserve"> </w:t>
      </w:r>
      <w:r w:rsidRPr="00EF0CE7">
        <w:rPr>
          <w:rFonts w:ascii="Times New Roman" w:hAnsi="Times New Roman" w:cs="Times New Roman"/>
        </w:rPr>
        <w:t>approach was defined by a small, co</w:t>
      </w:r>
      <w:r w:rsidR="00F25D9F" w:rsidRPr="00EF0CE7">
        <w:rPr>
          <w:rFonts w:ascii="Times New Roman" w:hAnsi="Times New Roman" w:cs="Times New Roman"/>
        </w:rPr>
        <w:t>-</w:t>
      </w:r>
      <w:r w:rsidRPr="00EF0CE7">
        <w:rPr>
          <w:rFonts w:ascii="Times New Roman" w:hAnsi="Times New Roman" w:cs="Times New Roman"/>
        </w:rPr>
        <w:t>located</w:t>
      </w:r>
      <w:r w:rsidR="00F25D9F" w:rsidRPr="00EF0CE7">
        <w:rPr>
          <w:rFonts w:ascii="Times New Roman" w:hAnsi="Times New Roman" w:cs="Times New Roman"/>
        </w:rPr>
        <w:t xml:space="preserve"> </w:t>
      </w:r>
      <w:r w:rsidRPr="00EF0CE7">
        <w:rPr>
          <w:rFonts w:ascii="Times New Roman" w:hAnsi="Times New Roman" w:cs="Times New Roman"/>
        </w:rPr>
        <w:t xml:space="preserve">team of </w:t>
      </w:r>
      <w:r w:rsidR="00F510D5" w:rsidRPr="00EF0CE7">
        <w:rPr>
          <w:rFonts w:ascii="Times New Roman" w:hAnsi="Times New Roman" w:cs="Times New Roman"/>
        </w:rPr>
        <w:t xml:space="preserve">personnel across the </w:t>
      </w:r>
      <w:r w:rsidRPr="00EF0CE7">
        <w:rPr>
          <w:rFonts w:ascii="Times New Roman" w:hAnsi="Times New Roman" w:cs="Times New Roman"/>
        </w:rPr>
        <w:t xml:space="preserve">military, civilian, and </w:t>
      </w:r>
      <w:r w:rsidR="00F510D5" w:rsidRPr="00EF0CE7">
        <w:rPr>
          <w:rFonts w:ascii="Times New Roman" w:hAnsi="Times New Roman" w:cs="Times New Roman"/>
        </w:rPr>
        <w:t xml:space="preserve">commercial sector, </w:t>
      </w:r>
      <w:r w:rsidRPr="00EF0CE7">
        <w:rPr>
          <w:rFonts w:ascii="Times New Roman" w:hAnsi="Times New Roman" w:cs="Times New Roman"/>
        </w:rPr>
        <w:t xml:space="preserve">who were </w:t>
      </w:r>
      <w:r w:rsidR="0042692D" w:rsidRPr="00EF0CE7">
        <w:rPr>
          <w:rFonts w:ascii="Times New Roman" w:hAnsi="Times New Roman" w:cs="Times New Roman"/>
        </w:rPr>
        <w:t>shielded from</w:t>
      </w:r>
      <w:r w:rsidR="00F510D5" w:rsidRPr="00EF0CE7">
        <w:rPr>
          <w:rFonts w:ascii="Times New Roman" w:hAnsi="Times New Roman" w:cs="Times New Roman"/>
        </w:rPr>
        <w:t xml:space="preserve"> the effects of </w:t>
      </w:r>
      <w:r w:rsidRPr="00EF0CE7">
        <w:rPr>
          <w:rFonts w:ascii="Times New Roman" w:hAnsi="Times New Roman" w:cs="Times New Roman"/>
        </w:rPr>
        <w:t>bureaucracy</w:t>
      </w:r>
      <w:r w:rsidR="00F510D5" w:rsidRPr="00EF0CE7">
        <w:rPr>
          <w:rFonts w:ascii="Times New Roman" w:hAnsi="Times New Roman" w:cs="Times New Roman"/>
        </w:rPr>
        <w:t xml:space="preserve"> </w:t>
      </w:r>
      <w:r w:rsidRPr="00EF0CE7">
        <w:rPr>
          <w:rFonts w:ascii="Times New Roman" w:hAnsi="Times New Roman" w:cs="Times New Roman"/>
        </w:rPr>
        <w:t>of Air Staff.</w:t>
      </w:r>
      <w:r w:rsidR="000422DA" w:rsidRPr="00EF0CE7">
        <w:rPr>
          <w:rStyle w:val="EndnoteReference"/>
          <w:rFonts w:ascii="Times New Roman" w:hAnsi="Times New Roman" w:cs="Times New Roman"/>
        </w:rPr>
        <w:endnoteReference w:id="48"/>
      </w:r>
      <w:r w:rsidRPr="00EF0CE7">
        <w:rPr>
          <w:rFonts w:ascii="Times New Roman" w:hAnsi="Times New Roman" w:cs="Times New Roman"/>
        </w:rPr>
        <w:t xml:space="preserve"> This access</w:t>
      </w:r>
      <w:r w:rsidR="00522443" w:rsidRPr="00EF0CE7">
        <w:rPr>
          <w:rFonts w:ascii="Times New Roman" w:hAnsi="Times New Roman" w:cs="Times New Roman"/>
        </w:rPr>
        <w:t xml:space="preserve"> </w:t>
      </w:r>
      <w:r w:rsidRPr="00EF0CE7">
        <w:rPr>
          <w:rFonts w:ascii="Times New Roman" w:hAnsi="Times New Roman" w:cs="Times New Roman"/>
        </w:rPr>
        <w:t xml:space="preserve">to high-level decision-makers and </w:t>
      </w:r>
      <w:r w:rsidR="00522443" w:rsidRPr="00EF0CE7">
        <w:rPr>
          <w:rFonts w:ascii="Times New Roman" w:hAnsi="Times New Roman" w:cs="Times New Roman"/>
        </w:rPr>
        <w:t xml:space="preserve">parallel solutioning </w:t>
      </w:r>
      <w:r w:rsidRPr="00EF0CE7">
        <w:rPr>
          <w:rFonts w:ascii="Times New Roman" w:hAnsi="Times New Roman" w:cs="Times New Roman"/>
        </w:rPr>
        <w:t>practices allowed them to rapidly field a revolutionary capability.</w:t>
      </w:r>
      <w:r w:rsidR="00FA395F" w:rsidRPr="00EF0CE7">
        <w:rPr>
          <w:rStyle w:val="EndnoteReference"/>
          <w:rFonts w:ascii="Times New Roman" w:hAnsi="Times New Roman" w:cs="Times New Roman"/>
        </w:rPr>
        <w:endnoteReference w:id="49"/>
      </w:r>
      <w:r w:rsidRPr="00EF0CE7">
        <w:rPr>
          <w:rFonts w:ascii="Times New Roman" w:hAnsi="Times New Roman" w:cs="Times New Roman"/>
        </w:rPr>
        <w:t xml:space="preserve"> Adopting a similar autonomous model</w:t>
      </w:r>
      <w:r w:rsidR="00B22647" w:rsidRPr="00EF0CE7">
        <w:rPr>
          <w:rFonts w:ascii="Times New Roman" w:hAnsi="Times New Roman" w:cs="Times New Roman"/>
        </w:rPr>
        <w:t xml:space="preserve"> </w:t>
      </w:r>
      <w:r w:rsidR="00423548" w:rsidRPr="00EF0CE7">
        <w:rPr>
          <w:rFonts w:ascii="Times New Roman" w:hAnsi="Times New Roman" w:cs="Times New Roman"/>
        </w:rPr>
        <w:t xml:space="preserve">in the </w:t>
      </w:r>
      <w:r w:rsidR="008D7DDF">
        <w:rPr>
          <w:rFonts w:ascii="Times New Roman" w:hAnsi="Times New Roman" w:cs="Times New Roman"/>
        </w:rPr>
        <w:t>USSF</w:t>
      </w:r>
      <w:r w:rsidR="00423548" w:rsidRPr="00EF0CE7">
        <w:rPr>
          <w:rFonts w:ascii="Times New Roman" w:hAnsi="Times New Roman" w:cs="Times New Roman"/>
        </w:rPr>
        <w:t xml:space="preserve"> </w:t>
      </w:r>
      <w:r w:rsidR="00B22647" w:rsidRPr="00EF0CE7">
        <w:rPr>
          <w:rFonts w:ascii="Times New Roman" w:hAnsi="Times New Roman" w:cs="Times New Roman"/>
        </w:rPr>
        <w:t xml:space="preserve">would </w:t>
      </w:r>
      <w:r w:rsidR="00355AA5" w:rsidRPr="00EF0CE7">
        <w:rPr>
          <w:rFonts w:ascii="Times New Roman" w:hAnsi="Times New Roman" w:cs="Times New Roman"/>
        </w:rPr>
        <w:t xml:space="preserve">enable faster organic </w:t>
      </w:r>
      <w:r w:rsidRPr="00EF0CE7">
        <w:rPr>
          <w:rFonts w:ascii="Times New Roman" w:hAnsi="Times New Roman" w:cs="Times New Roman"/>
        </w:rPr>
        <w:t>experimentation</w:t>
      </w:r>
      <w:r w:rsidR="00355AA5" w:rsidRPr="00EF0CE7">
        <w:rPr>
          <w:rFonts w:ascii="Times New Roman" w:hAnsi="Times New Roman" w:cs="Times New Roman"/>
        </w:rPr>
        <w:t xml:space="preserve"> </w:t>
      </w:r>
      <w:r w:rsidRPr="00EF0CE7">
        <w:rPr>
          <w:rFonts w:ascii="Times New Roman" w:hAnsi="Times New Roman" w:cs="Times New Roman"/>
        </w:rPr>
        <w:t xml:space="preserve">and </w:t>
      </w:r>
      <w:r w:rsidR="00107839" w:rsidRPr="00EF0CE7">
        <w:rPr>
          <w:rFonts w:ascii="Times New Roman" w:hAnsi="Times New Roman" w:cs="Times New Roman"/>
        </w:rPr>
        <w:t>a recalibrated</w:t>
      </w:r>
      <w:r w:rsidR="00355AA5" w:rsidRPr="00EF0CE7">
        <w:rPr>
          <w:rFonts w:ascii="Times New Roman" w:hAnsi="Times New Roman" w:cs="Times New Roman"/>
        </w:rPr>
        <w:t xml:space="preserve"> </w:t>
      </w:r>
      <w:r w:rsidRPr="00EF0CE7">
        <w:rPr>
          <w:rFonts w:ascii="Times New Roman" w:hAnsi="Times New Roman" w:cs="Times New Roman"/>
        </w:rPr>
        <w:t>risk tolerance</w:t>
      </w:r>
      <w:r w:rsidR="00355AA5" w:rsidRPr="00EF0CE7">
        <w:rPr>
          <w:rFonts w:ascii="Times New Roman" w:hAnsi="Times New Roman" w:cs="Times New Roman"/>
        </w:rPr>
        <w:t xml:space="preserve"> that </w:t>
      </w:r>
      <w:r w:rsidR="006A1414" w:rsidRPr="00EF0CE7">
        <w:rPr>
          <w:rFonts w:ascii="Times New Roman" w:hAnsi="Times New Roman" w:cs="Times New Roman"/>
        </w:rPr>
        <w:t xml:space="preserve">eventually help </w:t>
      </w:r>
      <w:r w:rsidRPr="00EF0CE7">
        <w:rPr>
          <w:rFonts w:ascii="Times New Roman" w:hAnsi="Times New Roman" w:cs="Times New Roman"/>
        </w:rPr>
        <w:t>to harness commercial innovation and transit disruptive technologies from development to operation</w:t>
      </w:r>
      <w:r w:rsidR="006869D7" w:rsidRPr="00EF0CE7">
        <w:rPr>
          <w:rFonts w:ascii="Times New Roman" w:hAnsi="Times New Roman" w:cs="Times New Roman"/>
        </w:rPr>
        <w:t xml:space="preserve"> within shorter timeframes</w:t>
      </w:r>
      <w:r w:rsidRPr="00EF0CE7">
        <w:rPr>
          <w:rFonts w:ascii="Times New Roman" w:hAnsi="Times New Roman" w:cs="Times New Roman"/>
        </w:rPr>
        <w:t xml:space="preserve">. </w:t>
      </w:r>
      <w:r w:rsidR="00F114F2" w:rsidRPr="00EF0CE7">
        <w:rPr>
          <w:rFonts w:ascii="Times New Roman" w:hAnsi="Times New Roman" w:cs="Times New Roman"/>
        </w:rPr>
        <w:t>Learning from</w:t>
      </w:r>
      <w:r w:rsidRPr="00EF0CE7">
        <w:rPr>
          <w:rFonts w:ascii="Times New Roman" w:hAnsi="Times New Roman" w:cs="Times New Roman"/>
        </w:rPr>
        <w:t xml:space="preserve"> th</w:t>
      </w:r>
      <w:r w:rsidR="00F114F2" w:rsidRPr="00EF0CE7">
        <w:rPr>
          <w:rFonts w:ascii="Times New Roman" w:hAnsi="Times New Roman" w:cs="Times New Roman"/>
        </w:rPr>
        <w:t xml:space="preserve">e </w:t>
      </w:r>
      <w:r w:rsidRPr="00EF0CE7">
        <w:rPr>
          <w:rFonts w:ascii="Times New Roman" w:hAnsi="Times New Roman" w:cs="Times New Roman"/>
        </w:rPr>
        <w:t xml:space="preserve">autonomous model </w:t>
      </w:r>
      <w:r w:rsidR="00F114F2" w:rsidRPr="00EF0CE7">
        <w:rPr>
          <w:rFonts w:ascii="Times New Roman" w:hAnsi="Times New Roman" w:cs="Times New Roman"/>
        </w:rPr>
        <w:t xml:space="preserve">could add to </w:t>
      </w:r>
      <w:r w:rsidRPr="00EF0CE7">
        <w:rPr>
          <w:rFonts w:ascii="Times New Roman" w:hAnsi="Times New Roman" w:cs="Times New Roman"/>
        </w:rPr>
        <w:t xml:space="preserve">the Space Force </w:t>
      </w:r>
      <w:r w:rsidR="00F114F2" w:rsidRPr="00EF0CE7">
        <w:rPr>
          <w:rFonts w:ascii="Times New Roman" w:hAnsi="Times New Roman" w:cs="Times New Roman"/>
        </w:rPr>
        <w:t xml:space="preserve">another effective means to </w:t>
      </w:r>
      <w:r w:rsidRPr="00EF0CE7">
        <w:rPr>
          <w:rFonts w:ascii="Times New Roman" w:hAnsi="Times New Roman" w:cs="Times New Roman"/>
        </w:rPr>
        <w:t xml:space="preserve">integrate commercial solutions and develop its own disruptive spacepower capabilities. </w:t>
      </w:r>
      <w:r w:rsidR="00F71E1B" w:rsidRPr="00EF0CE7">
        <w:rPr>
          <w:rFonts w:ascii="Times New Roman" w:hAnsi="Times New Roman" w:cs="Times New Roman"/>
        </w:rPr>
        <w:t>B</w:t>
      </w:r>
      <w:r w:rsidRPr="00EF0CE7">
        <w:rPr>
          <w:rFonts w:ascii="Times New Roman" w:hAnsi="Times New Roman" w:cs="Times New Roman"/>
        </w:rPr>
        <w:t xml:space="preserve">y doing </w:t>
      </w:r>
      <w:r w:rsidRPr="00EF0CE7">
        <w:rPr>
          <w:rFonts w:ascii="Times New Roman" w:hAnsi="Times New Roman" w:cs="Times New Roman"/>
        </w:rPr>
        <w:lastRenderedPageBreak/>
        <w:t xml:space="preserve">so, the service can </w:t>
      </w:r>
      <w:r w:rsidR="008636DD" w:rsidRPr="00EF0CE7">
        <w:rPr>
          <w:rFonts w:ascii="Times New Roman" w:hAnsi="Times New Roman" w:cs="Times New Roman"/>
        </w:rPr>
        <w:t xml:space="preserve">become more </w:t>
      </w:r>
      <w:r w:rsidRPr="00EF0CE7">
        <w:rPr>
          <w:rFonts w:ascii="Times New Roman" w:hAnsi="Times New Roman" w:cs="Times New Roman"/>
        </w:rPr>
        <w:t>agile</w:t>
      </w:r>
      <w:r w:rsidR="008636DD" w:rsidRPr="00EF0CE7">
        <w:rPr>
          <w:rFonts w:ascii="Times New Roman" w:hAnsi="Times New Roman" w:cs="Times New Roman"/>
        </w:rPr>
        <w:t xml:space="preserve"> and </w:t>
      </w:r>
      <w:r w:rsidRPr="00EF0CE7">
        <w:rPr>
          <w:rFonts w:ascii="Times New Roman" w:hAnsi="Times New Roman" w:cs="Times New Roman"/>
        </w:rPr>
        <w:t xml:space="preserve">responsive to </w:t>
      </w:r>
      <w:r w:rsidR="00094D89" w:rsidRPr="00EF0CE7">
        <w:rPr>
          <w:rFonts w:ascii="Times New Roman" w:hAnsi="Times New Roman" w:cs="Times New Roman"/>
        </w:rPr>
        <w:t>meet the pacing challenge posed by China</w:t>
      </w:r>
      <w:r w:rsidR="0081060C" w:rsidRPr="00EF0CE7">
        <w:rPr>
          <w:rFonts w:ascii="Times New Roman" w:hAnsi="Times New Roman" w:cs="Times New Roman"/>
        </w:rPr>
        <w:t xml:space="preserve">, </w:t>
      </w:r>
      <w:r w:rsidRPr="00EF0CE7">
        <w:rPr>
          <w:rFonts w:ascii="Times New Roman" w:hAnsi="Times New Roman" w:cs="Times New Roman"/>
        </w:rPr>
        <w:t>ensur</w:t>
      </w:r>
      <w:r w:rsidR="0081060C" w:rsidRPr="00EF0CE7">
        <w:rPr>
          <w:rFonts w:ascii="Times New Roman" w:hAnsi="Times New Roman" w:cs="Times New Roman"/>
        </w:rPr>
        <w:t xml:space="preserve">ing </w:t>
      </w:r>
      <w:r w:rsidRPr="00EF0CE7">
        <w:rPr>
          <w:rFonts w:ascii="Times New Roman" w:hAnsi="Times New Roman" w:cs="Times New Roman"/>
        </w:rPr>
        <w:t xml:space="preserve">long-term stability in the face of </w:t>
      </w:r>
      <w:r w:rsidR="0081060C" w:rsidRPr="00EF0CE7">
        <w:rPr>
          <w:rFonts w:ascii="Times New Roman" w:hAnsi="Times New Roman" w:cs="Times New Roman"/>
        </w:rPr>
        <w:t>G</w:t>
      </w:r>
      <w:r w:rsidRPr="00EF0CE7">
        <w:rPr>
          <w:rFonts w:ascii="Times New Roman" w:hAnsi="Times New Roman" w:cs="Times New Roman"/>
        </w:rPr>
        <w:t xml:space="preserve">reat </w:t>
      </w:r>
      <w:r w:rsidR="0081060C" w:rsidRPr="00EF0CE7">
        <w:rPr>
          <w:rFonts w:ascii="Times New Roman" w:hAnsi="Times New Roman" w:cs="Times New Roman"/>
        </w:rPr>
        <w:t>P</w:t>
      </w:r>
      <w:r w:rsidRPr="00EF0CE7">
        <w:rPr>
          <w:rFonts w:ascii="Times New Roman" w:hAnsi="Times New Roman" w:cs="Times New Roman"/>
        </w:rPr>
        <w:t xml:space="preserve">ower </w:t>
      </w:r>
      <w:r w:rsidR="0081060C" w:rsidRPr="00EF0CE7">
        <w:rPr>
          <w:rFonts w:ascii="Times New Roman" w:hAnsi="Times New Roman" w:cs="Times New Roman"/>
        </w:rPr>
        <w:t>C</w:t>
      </w:r>
      <w:r w:rsidRPr="00EF0CE7">
        <w:rPr>
          <w:rFonts w:ascii="Times New Roman" w:hAnsi="Times New Roman" w:cs="Times New Roman"/>
        </w:rPr>
        <w:t>ompetition.</w:t>
      </w:r>
    </w:p>
    <w:p w14:paraId="10363E82" w14:textId="77777777" w:rsidR="00431DB9" w:rsidRPr="00EF0CE7" w:rsidRDefault="006B3A5A" w:rsidP="00431DB9">
      <w:pPr>
        <w:spacing w:after="120" w:line="240" w:lineRule="auto"/>
        <w:jc w:val="center"/>
        <w:rPr>
          <w:rFonts w:ascii="Times New Roman" w:hAnsi="Times New Roman" w:cs="Times New Roman"/>
        </w:rPr>
      </w:pPr>
      <w:r w:rsidRPr="00EF0CE7">
        <w:rPr>
          <w:rFonts w:ascii="Times New Roman" w:hAnsi="Times New Roman" w:cs="Times New Roman"/>
        </w:rPr>
        <w:br w:type="page"/>
      </w:r>
    </w:p>
    <w:p w14:paraId="021F2958" w14:textId="23ECBC8F" w:rsidR="00431DB9" w:rsidRPr="00EF0CE7" w:rsidRDefault="00431DB9"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4</w:t>
      </w:r>
    </w:p>
    <w:p w14:paraId="0081B425" w14:textId="47C915CB" w:rsidR="00431DB9" w:rsidRPr="00EF0CE7" w:rsidRDefault="00B711F5" w:rsidP="00576702">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Adversary Analysis</w:t>
      </w:r>
      <w:r w:rsidR="00576702" w:rsidRPr="00EF0CE7">
        <w:rPr>
          <w:rFonts w:ascii="Times New Roman" w:hAnsi="Times New Roman" w:cs="Times New Roman"/>
          <w:b/>
          <w:bCs/>
          <w:sz w:val="32"/>
          <w:szCs w:val="32"/>
        </w:rPr>
        <w:t xml:space="preserve"> – China</w:t>
      </w:r>
    </w:p>
    <w:p w14:paraId="39747563" w14:textId="3527F8ED" w:rsidR="00B711F5" w:rsidRPr="00EF0CE7" w:rsidRDefault="00824B3A" w:rsidP="00B711F5">
      <w:pPr>
        <w:spacing w:line="480" w:lineRule="auto"/>
        <w:rPr>
          <w:rFonts w:ascii="Times New Roman" w:hAnsi="Times New Roman" w:cs="Times New Roman"/>
          <w:b/>
          <w:bCs/>
        </w:rPr>
      </w:pPr>
      <w:r w:rsidRPr="00EF0CE7">
        <w:rPr>
          <w:rFonts w:ascii="Times New Roman" w:hAnsi="Times New Roman" w:cs="Times New Roman"/>
          <w:b/>
          <w:bCs/>
        </w:rPr>
        <w:t xml:space="preserve">China’s Strategic Objectives </w:t>
      </w:r>
      <w:r w:rsidR="00C47350" w:rsidRPr="00EF0CE7">
        <w:rPr>
          <w:rFonts w:ascii="Times New Roman" w:hAnsi="Times New Roman" w:cs="Times New Roman"/>
          <w:b/>
          <w:bCs/>
        </w:rPr>
        <w:t>and Timeline</w:t>
      </w:r>
    </w:p>
    <w:p w14:paraId="216C86AE" w14:textId="7A62FA09" w:rsidR="006F307A" w:rsidRPr="00EF0CE7" w:rsidRDefault="006F307A" w:rsidP="006F307A">
      <w:pPr>
        <w:spacing w:after="120" w:line="480" w:lineRule="auto"/>
        <w:ind w:firstLine="720"/>
        <w:rPr>
          <w:rFonts w:ascii="Times New Roman" w:hAnsi="Times New Roman" w:cs="Times New Roman"/>
        </w:rPr>
      </w:pPr>
      <w:r w:rsidRPr="00EF0CE7">
        <w:rPr>
          <w:rFonts w:ascii="Times New Roman" w:hAnsi="Times New Roman" w:cs="Times New Roman"/>
        </w:rPr>
        <w:t xml:space="preserve">China's strategic objectives in space are defined by a clear, long-term timeline aimed at achieving national dominance by mid-century. This ambition is directly linked to President Xi Jinping's </w:t>
      </w:r>
      <w:r w:rsidR="00C76FDA">
        <w:rPr>
          <w:rFonts w:ascii="Times New Roman" w:hAnsi="Times New Roman" w:cs="Times New Roman"/>
        </w:rPr>
        <w:t>“</w:t>
      </w:r>
      <w:r w:rsidRPr="00EF0CE7">
        <w:rPr>
          <w:rFonts w:ascii="Times New Roman" w:hAnsi="Times New Roman" w:cs="Times New Roman"/>
        </w:rPr>
        <w:t>China Dream</w:t>
      </w:r>
      <w:r w:rsidR="00C76FDA">
        <w:rPr>
          <w:rFonts w:ascii="Times New Roman" w:hAnsi="Times New Roman" w:cs="Times New Roman"/>
        </w:rPr>
        <w:t>”</w:t>
      </w:r>
      <w:r w:rsidRPr="00EF0CE7">
        <w:rPr>
          <w:rFonts w:ascii="Times New Roman" w:hAnsi="Times New Roman" w:cs="Times New Roman"/>
        </w:rPr>
        <w:t xml:space="preserve"> of national rejuvenation, with the year 2049</w:t>
      </w:r>
      <w:r w:rsidR="004F64CC" w:rsidRPr="00EF0CE7">
        <w:rPr>
          <w:rFonts w:ascii="Times New Roman" w:hAnsi="Times New Roman" w:cs="Times New Roman"/>
        </w:rPr>
        <w:t xml:space="preserve"> (</w:t>
      </w:r>
      <w:r w:rsidRPr="00EF0CE7">
        <w:rPr>
          <w:rFonts w:ascii="Times New Roman" w:hAnsi="Times New Roman" w:cs="Times New Roman"/>
        </w:rPr>
        <w:t>the 100th anniversary of the PRC</w:t>
      </w:r>
      <w:r w:rsidR="004F64CC" w:rsidRPr="00EF0CE7">
        <w:rPr>
          <w:rFonts w:ascii="Times New Roman" w:hAnsi="Times New Roman" w:cs="Times New Roman"/>
        </w:rPr>
        <w:t xml:space="preserve">), </w:t>
      </w:r>
      <w:r w:rsidRPr="00EF0CE7">
        <w:rPr>
          <w:rFonts w:ascii="Times New Roman" w:hAnsi="Times New Roman" w:cs="Times New Roman"/>
        </w:rPr>
        <w:t xml:space="preserve">serving as the </w:t>
      </w:r>
      <w:r w:rsidR="004F64CC" w:rsidRPr="00EF0CE7">
        <w:rPr>
          <w:rFonts w:ascii="Times New Roman" w:hAnsi="Times New Roman" w:cs="Times New Roman"/>
        </w:rPr>
        <w:t xml:space="preserve">target timeline </w:t>
      </w:r>
      <w:r w:rsidRPr="00EF0CE7">
        <w:rPr>
          <w:rFonts w:ascii="Times New Roman" w:hAnsi="Times New Roman" w:cs="Times New Roman"/>
        </w:rPr>
        <w:t>to become the dominant world power.</w:t>
      </w:r>
      <w:r w:rsidR="00147B06">
        <w:rPr>
          <w:rStyle w:val="EndnoteReference"/>
          <w:rFonts w:ascii="Times New Roman" w:hAnsi="Times New Roman" w:cs="Times New Roman"/>
        </w:rPr>
        <w:endnoteReference w:id="50"/>
      </w:r>
      <w:r w:rsidRPr="00EF0CE7">
        <w:rPr>
          <w:rFonts w:ascii="Times New Roman" w:hAnsi="Times New Roman" w:cs="Times New Roman"/>
        </w:rPr>
        <w:t xml:space="preserve"> Beijing views space superiority as a critical </w:t>
      </w:r>
      <w:r w:rsidR="004F64CC" w:rsidRPr="00EF0CE7">
        <w:rPr>
          <w:rFonts w:ascii="Times New Roman" w:hAnsi="Times New Roman" w:cs="Times New Roman"/>
        </w:rPr>
        <w:t>aspect</w:t>
      </w:r>
      <w:r w:rsidRPr="00EF0CE7">
        <w:rPr>
          <w:rFonts w:ascii="Times New Roman" w:hAnsi="Times New Roman" w:cs="Times New Roman"/>
        </w:rPr>
        <w:t xml:space="preserve"> of this goal, planning to become a world-class</w:t>
      </w:r>
      <w:r w:rsidR="004F64CC" w:rsidRPr="00EF0CE7">
        <w:rPr>
          <w:rFonts w:ascii="Times New Roman" w:hAnsi="Times New Roman" w:cs="Times New Roman"/>
        </w:rPr>
        <w:t xml:space="preserve"> </w:t>
      </w:r>
      <w:r w:rsidRPr="00EF0CE7">
        <w:rPr>
          <w:rFonts w:ascii="Times New Roman" w:hAnsi="Times New Roman" w:cs="Times New Roman"/>
        </w:rPr>
        <w:t>military and the most advanced space nation by 2045-2050.</w:t>
      </w:r>
      <w:r w:rsidR="008B0AF7">
        <w:rPr>
          <w:rStyle w:val="EndnoteReference"/>
          <w:rFonts w:ascii="Times New Roman" w:hAnsi="Times New Roman" w:cs="Times New Roman"/>
        </w:rPr>
        <w:endnoteReference w:id="51"/>
      </w:r>
      <w:r w:rsidRPr="00EF0CE7">
        <w:rPr>
          <w:rFonts w:ascii="Times New Roman" w:hAnsi="Times New Roman" w:cs="Times New Roman"/>
        </w:rPr>
        <w:t xml:space="preserve"> This long-term vision positions space as </w:t>
      </w:r>
      <w:r w:rsidR="004F64CC" w:rsidRPr="00EF0CE7">
        <w:rPr>
          <w:rFonts w:ascii="Times New Roman" w:hAnsi="Times New Roman" w:cs="Times New Roman"/>
        </w:rPr>
        <w:t>a</w:t>
      </w:r>
      <w:r w:rsidRPr="00EF0CE7">
        <w:rPr>
          <w:rFonts w:ascii="Times New Roman" w:hAnsi="Times New Roman" w:cs="Times New Roman"/>
        </w:rPr>
        <w:t xml:space="preserve"> </w:t>
      </w:r>
      <w:r w:rsidR="00855E84" w:rsidRPr="00EF0CE7">
        <w:rPr>
          <w:rFonts w:ascii="Times New Roman" w:hAnsi="Times New Roman" w:cs="Times New Roman"/>
        </w:rPr>
        <w:t>k</w:t>
      </w:r>
      <w:r w:rsidR="004F64CC" w:rsidRPr="00EF0CE7">
        <w:rPr>
          <w:rFonts w:ascii="Times New Roman" w:hAnsi="Times New Roman" w:cs="Times New Roman"/>
        </w:rPr>
        <w:t xml:space="preserve">ey domain </w:t>
      </w:r>
      <w:r w:rsidRPr="00EF0CE7">
        <w:rPr>
          <w:rFonts w:ascii="Times New Roman" w:hAnsi="Times New Roman" w:cs="Times New Roman"/>
        </w:rPr>
        <w:t>of strategic competition,</w:t>
      </w:r>
      <w:r w:rsidR="004F64CC" w:rsidRPr="00EF0CE7">
        <w:rPr>
          <w:rFonts w:ascii="Times New Roman" w:hAnsi="Times New Roman" w:cs="Times New Roman"/>
        </w:rPr>
        <w:t xml:space="preserve"> and </w:t>
      </w:r>
      <w:r w:rsidRPr="00EF0CE7">
        <w:rPr>
          <w:rFonts w:ascii="Times New Roman" w:hAnsi="Times New Roman" w:cs="Times New Roman"/>
        </w:rPr>
        <w:t xml:space="preserve">for warfighting and national power. The strategy follows a deliberate phased approach, characterized by a progression from exploration, such as landing on the far side of the moon, to expansion, </w:t>
      </w:r>
      <w:r w:rsidR="00EC1BD7" w:rsidRPr="00EF0CE7">
        <w:rPr>
          <w:rFonts w:ascii="Times New Roman" w:hAnsi="Times New Roman" w:cs="Times New Roman"/>
        </w:rPr>
        <w:t xml:space="preserve">such as </w:t>
      </w:r>
      <w:r w:rsidRPr="00EF0CE7">
        <w:rPr>
          <w:rFonts w:ascii="Times New Roman" w:hAnsi="Times New Roman" w:cs="Times New Roman"/>
        </w:rPr>
        <w:t>plan</w:t>
      </w:r>
      <w:r w:rsidR="00EC1BD7" w:rsidRPr="00EF0CE7">
        <w:rPr>
          <w:rFonts w:ascii="Times New Roman" w:hAnsi="Times New Roman" w:cs="Times New Roman"/>
        </w:rPr>
        <w:t xml:space="preserve">s </w:t>
      </w:r>
      <w:r w:rsidRPr="00EF0CE7">
        <w:rPr>
          <w:rFonts w:ascii="Times New Roman" w:hAnsi="Times New Roman" w:cs="Times New Roman"/>
        </w:rPr>
        <w:t xml:space="preserve">for a crewed lunar research base by 2036. The ultimate goal of this </w:t>
      </w:r>
      <w:r w:rsidR="00105DE9" w:rsidRPr="00EF0CE7">
        <w:rPr>
          <w:rFonts w:ascii="Times New Roman" w:hAnsi="Times New Roman" w:cs="Times New Roman"/>
        </w:rPr>
        <w:t>development</w:t>
      </w:r>
      <w:r w:rsidRPr="00EF0CE7">
        <w:rPr>
          <w:rFonts w:ascii="Times New Roman" w:hAnsi="Times New Roman" w:cs="Times New Roman"/>
        </w:rPr>
        <w:t xml:space="preserve"> is exploitation, </w:t>
      </w:r>
      <w:r w:rsidR="00670FB1">
        <w:rPr>
          <w:rFonts w:ascii="Times New Roman" w:hAnsi="Times New Roman" w:cs="Times New Roman"/>
        </w:rPr>
        <w:t>evidenced</w:t>
      </w:r>
      <w:r w:rsidRPr="00EF0CE7">
        <w:rPr>
          <w:rFonts w:ascii="Times New Roman" w:hAnsi="Times New Roman" w:cs="Times New Roman"/>
        </w:rPr>
        <w:t xml:space="preserve"> by </w:t>
      </w:r>
      <w:r w:rsidR="00105DE9" w:rsidRPr="00EF0CE7">
        <w:rPr>
          <w:rFonts w:ascii="Times New Roman" w:hAnsi="Times New Roman" w:cs="Times New Roman"/>
        </w:rPr>
        <w:t xml:space="preserve">their ambition to operationalize </w:t>
      </w:r>
      <w:r w:rsidRPr="00EF0CE7">
        <w:rPr>
          <w:rFonts w:ascii="Times New Roman" w:hAnsi="Times New Roman" w:cs="Times New Roman"/>
        </w:rPr>
        <w:t>commercial-level space-based solar power (SBSP) systems and a nuclear-powered space fleet by 2040-2050.</w:t>
      </w:r>
      <w:r w:rsidR="003F752A">
        <w:rPr>
          <w:rStyle w:val="EndnoteReference"/>
          <w:rFonts w:ascii="Times New Roman" w:hAnsi="Times New Roman" w:cs="Times New Roman"/>
        </w:rPr>
        <w:endnoteReference w:id="52"/>
      </w:r>
      <w:r w:rsidRPr="00EF0CE7">
        <w:rPr>
          <w:rFonts w:ascii="Times New Roman" w:hAnsi="Times New Roman" w:cs="Times New Roman"/>
        </w:rPr>
        <w:t xml:space="preserve"> </w:t>
      </w:r>
      <w:r w:rsidR="005305DD">
        <w:rPr>
          <w:rFonts w:ascii="Times New Roman" w:hAnsi="Times New Roman" w:cs="Times New Roman"/>
        </w:rPr>
        <w:t>Ultimately, these</w:t>
      </w:r>
      <w:r w:rsidR="00780FD6" w:rsidRPr="00EF0CE7">
        <w:rPr>
          <w:rFonts w:ascii="Times New Roman" w:hAnsi="Times New Roman" w:cs="Times New Roman"/>
        </w:rPr>
        <w:t xml:space="preserve"> long-term plans </w:t>
      </w:r>
      <w:r w:rsidR="005305DD">
        <w:rPr>
          <w:rFonts w:ascii="Times New Roman" w:hAnsi="Times New Roman" w:cs="Times New Roman"/>
        </w:rPr>
        <w:t>reveal</w:t>
      </w:r>
      <w:r w:rsidR="00780FD6" w:rsidRPr="00EF0CE7">
        <w:rPr>
          <w:rFonts w:ascii="Times New Roman" w:hAnsi="Times New Roman" w:cs="Times New Roman"/>
        </w:rPr>
        <w:t xml:space="preserve"> a </w:t>
      </w:r>
      <w:r w:rsidRPr="00EF0CE7">
        <w:rPr>
          <w:rFonts w:ascii="Times New Roman" w:hAnsi="Times New Roman" w:cs="Times New Roman"/>
        </w:rPr>
        <w:t>multi-decade strategy to transition from exploring space to controlling and exploiting its resources. This strategic focus is enabled by a highly integrated national organizational model.</w:t>
      </w:r>
    </w:p>
    <w:p w14:paraId="5E7E3710" w14:textId="1B3A0366" w:rsidR="0060065D" w:rsidRPr="00EF0CE7" w:rsidRDefault="000B6A69" w:rsidP="0060065D">
      <w:pPr>
        <w:spacing w:line="480" w:lineRule="auto"/>
        <w:rPr>
          <w:rFonts w:ascii="Times New Roman" w:hAnsi="Times New Roman" w:cs="Times New Roman"/>
          <w:b/>
          <w:bCs/>
        </w:rPr>
      </w:pPr>
      <w:r w:rsidRPr="00EF0CE7">
        <w:rPr>
          <w:rFonts w:ascii="Times New Roman" w:hAnsi="Times New Roman" w:cs="Times New Roman"/>
          <w:b/>
          <w:bCs/>
        </w:rPr>
        <w:t xml:space="preserve">Organizational Integration Beyond </w:t>
      </w:r>
      <w:r w:rsidR="0060065D" w:rsidRPr="00EF0CE7">
        <w:rPr>
          <w:rFonts w:ascii="Times New Roman" w:hAnsi="Times New Roman" w:cs="Times New Roman"/>
          <w:b/>
          <w:bCs/>
        </w:rPr>
        <w:t>Military</w:t>
      </w:r>
      <w:r w:rsidR="002A78F7">
        <w:rPr>
          <w:rFonts w:ascii="Times New Roman" w:hAnsi="Times New Roman" w:cs="Times New Roman"/>
          <w:b/>
          <w:bCs/>
        </w:rPr>
        <w:t>-</w:t>
      </w:r>
      <w:r w:rsidR="002A78F7" w:rsidRPr="00EF0CE7">
        <w:rPr>
          <w:rFonts w:ascii="Times New Roman" w:hAnsi="Times New Roman" w:cs="Times New Roman"/>
          <w:b/>
          <w:bCs/>
        </w:rPr>
        <w:t xml:space="preserve">Civil </w:t>
      </w:r>
      <w:r w:rsidR="0060065D" w:rsidRPr="00EF0CE7">
        <w:rPr>
          <w:rFonts w:ascii="Times New Roman" w:hAnsi="Times New Roman" w:cs="Times New Roman"/>
          <w:b/>
          <w:bCs/>
        </w:rPr>
        <w:t>Fusion</w:t>
      </w:r>
    </w:p>
    <w:p w14:paraId="784E463D" w14:textId="529C9929" w:rsidR="004B7C1C" w:rsidRPr="00EF0CE7" w:rsidRDefault="009343B2" w:rsidP="00DE3155">
      <w:pPr>
        <w:pBdr>
          <w:top w:val="nil"/>
          <w:left w:val="nil"/>
          <w:bottom w:val="nil"/>
          <w:right w:val="nil"/>
          <w:between w:val="nil"/>
        </w:pBdr>
        <w:spacing w:after="240" w:line="480" w:lineRule="auto"/>
        <w:ind w:firstLine="720"/>
        <w:rPr>
          <w:rFonts w:ascii="Times New Roman" w:eastAsia="Google Sans Text" w:hAnsi="Times New Roman" w:cs="Times New Roman"/>
          <w:color w:val="1B1C1D"/>
        </w:rPr>
      </w:pPr>
      <w:r>
        <w:rPr>
          <w:rFonts w:ascii="Times New Roman" w:eastAsia="Google Sans Text" w:hAnsi="Times New Roman" w:cs="Times New Roman"/>
          <w:color w:val="1B1C1D"/>
        </w:rPr>
        <w:t xml:space="preserve">Beijing executes its </w:t>
      </w:r>
      <w:r w:rsidR="009A6C04" w:rsidRPr="00EF0CE7">
        <w:rPr>
          <w:rFonts w:ascii="Times New Roman" w:eastAsia="Google Sans Text" w:hAnsi="Times New Roman" w:cs="Times New Roman"/>
          <w:color w:val="1B1C1D"/>
        </w:rPr>
        <w:t>national space strategy through a deeply integrated organizational model of military</w:t>
      </w:r>
      <w:r w:rsidR="002A78F7">
        <w:rPr>
          <w:rFonts w:ascii="Times New Roman" w:eastAsia="Google Sans Text" w:hAnsi="Times New Roman" w:cs="Times New Roman"/>
          <w:color w:val="1B1C1D"/>
        </w:rPr>
        <w:t xml:space="preserve">-civil </w:t>
      </w:r>
      <w:r w:rsidR="009A6C04" w:rsidRPr="00EF0CE7">
        <w:rPr>
          <w:rFonts w:ascii="Times New Roman" w:eastAsia="Google Sans Text" w:hAnsi="Times New Roman" w:cs="Times New Roman"/>
          <w:color w:val="1B1C1D"/>
        </w:rPr>
        <w:t xml:space="preserve">fusion. This model blurs the lines between state-owned enterprises (SOEs), private commercial companies, academia, and the military, ensuring all national resources are directed toward the same strategic goals. The government intentionally directs and </w:t>
      </w:r>
      <w:r w:rsidR="009A6C04" w:rsidRPr="00EF0CE7">
        <w:rPr>
          <w:rFonts w:ascii="Times New Roman" w:eastAsia="Google Sans Text" w:hAnsi="Times New Roman" w:cs="Times New Roman"/>
          <w:color w:val="1B1C1D"/>
        </w:rPr>
        <w:lastRenderedPageBreak/>
        <w:t>fosters this ecosystem to accelerate technological development and manage national space endeavors as a unified enterprise. A central pillar of this structure is the People's Liberation Army Strategic Support Force (PLASSF), established in late 2015 to centralize and conduct PLA space operations and integrate them with cyber and electronic warfare capabilitie</w:t>
      </w:r>
      <w:r w:rsidR="004468FD">
        <w:rPr>
          <w:rFonts w:ascii="Times New Roman" w:eastAsia="Google Sans Text" w:hAnsi="Times New Roman" w:cs="Times New Roman"/>
          <w:color w:val="1B1C1D"/>
        </w:rPr>
        <w:t>s</w:t>
      </w:r>
      <w:r w:rsidR="009A6C04" w:rsidRPr="00EF0CE7">
        <w:rPr>
          <w:rFonts w:ascii="Times New Roman" w:eastAsia="Google Sans Text" w:hAnsi="Times New Roman" w:cs="Times New Roman"/>
          <w:color w:val="1B1C1D"/>
        </w:rPr>
        <w:t>.</w:t>
      </w:r>
      <w:r w:rsidR="004468FD">
        <w:rPr>
          <w:rStyle w:val="EndnoteReference"/>
          <w:rFonts w:ascii="Times New Roman" w:eastAsia="Google Sans Text" w:hAnsi="Times New Roman" w:cs="Times New Roman"/>
          <w:color w:val="1B1C1D"/>
        </w:rPr>
        <w:endnoteReference w:id="53"/>
      </w:r>
      <w:r w:rsidR="009A6C04" w:rsidRPr="00EF0CE7">
        <w:rPr>
          <w:rFonts w:ascii="Times New Roman" w:eastAsia="Google Sans Text" w:hAnsi="Times New Roman" w:cs="Times New Roman"/>
          <w:color w:val="1B1C1D"/>
        </w:rPr>
        <w:t xml:space="preserve"> This model is designed to </w:t>
      </w:r>
      <w:r w:rsidR="005D75EA" w:rsidRPr="00EF0CE7">
        <w:rPr>
          <w:rFonts w:ascii="Times New Roman" w:eastAsia="Google Sans Text" w:hAnsi="Times New Roman" w:cs="Times New Roman"/>
          <w:color w:val="1B1C1D"/>
        </w:rPr>
        <w:t xml:space="preserve">invigorate </w:t>
      </w:r>
      <w:r w:rsidR="009A6C04" w:rsidRPr="00EF0CE7">
        <w:rPr>
          <w:rFonts w:ascii="Times New Roman" w:eastAsia="Google Sans Text" w:hAnsi="Times New Roman" w:cs="Times New Roman"/>
          <w:color w:val="1B1C1D"/>
        </w:rPr>
        <w:t>innovation efforts</w:t>
      </w:r>
      <w:r w:rsidR="00C76FDA">
        <w:rPr>
          <w:rFonts w:ascii="Times New Roman" w:eastAsia="Google Sans Text" w:hAnsi="Times New Roman" w:cs="Times New Roman"/>
          <w:color w:val="1B1C1D"/>
        </w:rPr>
        <w:t>”</w:t>
      </w:r>
      <w:r w:rsidR="009A6C04" w:rsidRPr="00EF0CE7">
        <w:rPr>
          <w:rFonts w:ascii="Times New Roman" w:eastAsia="Google Sans Text" w:hAnsi="Times New Roman" w:cs="Times New Roman"/>
          <w:color w:val="1B1C1D"/>
        </w:rPr>
        <w:t xml:space="preserve"> by fully integrating the civil, military, commercial, and academic sectors, breaking down traditional stovepipe</w:t>
      </w:r>
      <w:r w:rsidR="009B346E">
        <w:rPr>
          <w:rFonts w:ascii="Times New Roman" w:eastAsia="Google Sans Text" w:hAnsi="Times New Roman" w:cs="Times New Roman"/>
          <w:color w:val="1B1C1D"/>
        </w:rPr>
        <w:t>s</w:t>
      </w:r>
      <w:r w:rsidR="009A6C04" w:rsidRPr="00EF0CE7">
        <w:rPr>
          <w:rFonts w:ascii="Times New Roman" w:eastAsia="Google Sans Text" w:hAnsi="Times New Roman" w:cs="Times New Roman"/>
          <w:color w:val="1B1C1D"/>
        </w:rPr>
        <w:t>.</w:t>
      </w:r>
      <w:r w:rsidR="009B346E">
        <w:rPr>
          <w:rStyle w:val="EndnoteReference"/>
          <w:rFonts w:ascii="Times New Roman" w:eastAsia="Google Sans Text" w:hAnsi="Times New Roman" w:cs="Times New Roman"/>
          <w:color w:val="1B1C1D"/>
        </w:rPr>
        <w:endnoteReference w:id="54"/>
      </w:r>
      <w:r w:rsidR="005D75EA" w:rsidRPr="00EF0CE7">
        <w:rPr>
          <w:rFonts w:ascii="Times New Roman" w:eastAsia="Google Sans Text" w:hAnsi="Times New Roman" w:cs="Times New Roman"/>
          <w:color w:val="1B1C1D"/>
        </w:rPr>
        <w:t xml:space="preserve"> China's integrated model </w:t>
      </w:r>
      <w:r w:rsidR="00844173" w:rsidRPr="00EF0CE7">
        <w:rPr>
          <w:rFonts w:ascii="Times New Roman" w:eastAsia="Google Sans Text" w:hAnsi="Times New Roman" w:cs="Times New Roman"/>
          <w:color w:val="1B1C1D"/>
        </w:rPr>
        <w:t xml:space="preserve">has already produced several disruptive technological and operational achievements </w:t>
      </w:r>
      <w:r w:rsidR="00A9559A" w:rsidRPr="00EF0CE7">
        <w:rPr>
          <w:rFonts w:ascii="Times New Roman" w:eastAsia="Google Sans Text" w:hAnsi="Times New Roman" w:cs="Times New Roman"/>
          <w:color w:val="1B1C1D"/>
        </w:rPr>
        <w:t xml:space="preserve">which </w:t>
      </w:r>
      <w:r w:rsidR="005D75EA" w:rsidRPr="00EF0CE7">
        <w:rPr>
          <w:rFonts w:ascii="Times New Roman" w:eastAsia="Google Sans Text" w:hAnsi="Times New Roman" w:cs="Times New Roman"/>
          <w:color w:val="1B1C1D"/>
        </w:rPr>
        <w:t>demonstrate its capacity for autonomous, high-level space operations. This</w:t>
      </w:r>
      <w:r w:rsidR="00F548D9">
        <w:rPr>
          <w:rFonts w:ascii="Times New Roman" w:eastAsia="Google Sans Text" w:hAnsi="Times New Roman" w:cs="Times New Roman"/>
          <w:color w:val="1B1C1D"/>
        </w:rPr>
        <w:t xml:space="preserve"> capacity</w:t>
      </w:r>
      <w:r w:rsidR="005D75EA" w:rsidRPr="00EF0CE7">
        <w:rPr>
          <w:rFonts w:ascii="Times New Roman" w:eastAsia="Google Sans Text" w:hAnsi="Times New Roman" w:cs="Times New Roman"/>
          <w:color w:val="1B1C1D"/>
        </w:rPr>
        <w:t xml:space="preserve"> is evident in its human spaceflight, lunar, and commercial launch programs. The most visible example is the China Space Station (CSS), a </w:t>
      </w:r>
      <w:r w:rsidR="00C76FDA">
        <w:rPr>
          <w:rFonts w:ascii="Times New Roman" w:eastAsia="Google Sans Text" w:hAnsi="Times New Roman" w:cs="Times New Roman"/>
          <w:color w:val="1B1C1D"/>
        </w:rPr>
        <w:t>“</w:t>
      </w:r>
      <w:r w:rsidR="005D75EA" w:rsidRPr="00EF0CE7">
        <w:rPr>
          <w:rFonts w:ascii="Times New Roman" w:eastAsia="Google Sans Text" w:hAnsi="Times New Roman" w:cs="Times New Roman"/>
          <w:color w:val="1B1C1D"/>
        </w:rPr>
        <w:t>large-scale and comprehensive research facility</w:t>
      </w:r>
      <w:r w:rsidR="00C76FDA">
        <w:rPr>
          <w:rFonts w:ascii="Times New Roman" w:eastAsia="Google Sans Text" w:hAnsi="Times New Roman" w:cs="Times New Roman"/>
          <w:color w:val="1B1C1D"/>
        </w:rPr>
        <w:t>”</w:t>
      </w:r>
      <w:r w:rsidR="00A9559A" w:rsidRPr="00EF0CE7">
        <w:rPr>
          <w:rFonts w:ascii="Times New Roman" w:eastAsia="Google Sans Text" w:hAnsi="Times New Roman" w:cs="Times New Roman"/>
          <w:color w:val="1B1C1D"/>
        </w:rPr>
        <w:t xml:space="preserve"> </w:t>
      </w:r>
      <w:r w:rsidR="005D75EA" w:rsidRPr="00EF0CE7">
        <w:rPr>
          <w:rFonts w:ascii="Times New Roman" w:eastAsia="Google Sans Text" w:hAnsi="Times New Roman" w:cs="Times New Roman"/>
          <w:color w:val="1B1C1D"/>
        </w:rPr>
        <w:t xml:space="preserve">built without international partners and now offered as a new opportunity for global space science, positioning China as a </w:t>
      </w:r>
      <w:r w:rsidR="00217D39" w:rsidRPr="00EF0CE7">
        <w:rPr>
          <w:rFonts w:ascii="Times New Roman" w:eastAsia="Google Sans Text" w:hAnsi="Times New Roman" w:cs="Times New Roman"/>
          <w:color w:val="1B1C1D"/>
        </w:rPr>
        <w:t xml:space="preserve">key player </w:t>
      </w:r>
      <w:r w:rsidR="005D75EA" w:rsidRPr="00EF0CE7">
        <w:rPr>
          <w:rFonts w:ascii="Times New Roman" w:eastAsia="Google Sans Text" w:hAnsi="Times New Roman" w:cs="Times New Roman"/>
          <w:color w:val="1B1C1D"/>
        </w:rPr>
        <w:t>in near-Earth operations.</w:t>
      </w:r>
      <w:r w:rsidR="00A7346B">
        <w:rPr>
          <w:rStyle w:val="EndnoteReference"/>
          <w:rFonts w:ascii="Times New Roman" w:eastAsia="Google Sans Text" w:hAnsi="Times New Roman" w:cs="Times New Roman"/>
          <w:color w:val="1B1C1D"/>
        </w:rPr>
        <w:endnoteReference w:id="55"/>
      </w:r>
      <w:r w:rsidR="005D75EA" w:rsidRPr="00EF0CE7">
        <w:rPr>
          <w:rFonts w:ascii="Times New Roman" w:eastAsia="Google Sans Text" w:hAnsi="Times New Roman" w:cs="Times New Roman"/>
          <w:color w:val="1B1C1D"/>
        </w:rPr>
        <w:t xml:space="preserve"> In parallel, China's lunar program</w:t>
      </w:r>
      <w:r w:rsidR="00EC1DC8" w:rsidRPr="00EF0CE7">
        <w:rPr>
          <w:rFonts w:ascii="Times New Roman" w:eastAsia="Google Sans Text" w:hAnsi="Times New Roman" w:cs="Times New Roman"/>
          <w:color w:val="1B1C1D"/>
        </w:rPr>
        <w:t xml:space="preserve">, </w:t>
      </w:r>
      <w:r w:rsidR="005D75EA" w:rsidRPr="00EF0CE7">
        <w:rPr>
          <w:rFonts w:ascii="Times New Roman" w:eastAsia="Google Sans Text" w:hAnsi="Times New Roman" w:cs="Times New Roman"/>
          <w:color w:val="1B1C1D"/>
        </w:rPr>
        <w:t>Chang</w:t>
      </w:r>
      <w:r w:rsidR="00EC1DC8" w:rsidRPr="00EF0CE7">
        <w:rPr>
          <w:rFonts w:ascii="Times New Roman" w:eastAsia="Google Sans Text" w:hAnsi="Times New Roman" w:cs="Times New Roman"/>
          <w:color w:val="1B1C1D"/>
        </w:rPr>
        <w:t>’</w:t>
      </w:r>
      <w:r w:rsidR="005D75EA" w:rsidRPr="00EF0CE7">
        <w:rPr>
          <w:rFonts w:ascii="Times New Roman" w:eastAsia="Google Sans Text" w:hAnsi="Times New Roman" w:cs="Times New Roman"/>
          <w:color w:val="1B1C1D"/>
        </w:rPr>
        <w:t xml:space="preserve">e-4 landing on the far side was explicitly identified as accumulating knowledge for </w:t>
      </w:r>
      <w:r w:rsidR="00950BB9" w:rsidRPr="00EF0CE7">
        <w:rPr>
          <w:rFonts w:ascii="Times New Roman" w:eastAsia="Google Sans Text" w:hAnsi="Times New Roman" w:cs="Times New Roman"/>
          <w:color w:val="1B1C1D"/>
        </w:rPr>
        <w:t>establishing</w:t>
      </w:r>
      <w:r w:rsidR="005D75EA" w:rsidRPr="00EF0CE7">
        <w:rPr>
          <w:rFonts w:ascii="Times New Roman" w:eastAsia="Google Sans Text" w:hAnsi="Times New Roman" w:cs="Times New Roman"/>
          <w:color w:val="1B1C1D"/>
        </w:rPr>
        <w:t xml:space="preserve"> a base and long-term </w:t>
      </w:r>
      <w:r w:rsidR="00950BB9" w:rsidRPr="00EF0CE7">
        <w:rPr>
          <w:rFonts w:ascii="Times New Roman" w:eastAsia="Google Sans Text" w:hAnsi="Times New Roman" w:cs="Times New Roman"/>
          <w:color w:val="1B1C1D"/>
        </w:rPr>
        <w:t xml:space="preserve">lunar </w:t>
      </w:r>
      <w:r w:rsidR="005D75EA" w:rsidRPr="00EF0CE7">
        <w:rPr>
          <w:rFonts w:ascii="Times New Roman" w:eastAsia="Google Sans Text" w:hAnsi="Times New Roman" w:cs="Times New Roman"/>
          <w:color w:val="1B1C1D"/>
        </w:rPr>
        <w:t>residence.</w:t>
      </w:r>
      <w:r w:rsidR="00645CBC">
        <w:rPr>
          <w:rStyle w:val="EndnoteReference"/>
          <w:rFonts w:ascii="Times New Roman" w:eastAsia="Google Sans Text" w:hAnsi="Times New Roman" w:cs="Times New Roman"/>
          <w:color w:val="1B1C1D"/>
        </w:rPr>
        <w:endnoteReference w:id="56"/>
      </w:r>
      <w:r w:rsidR="005D75EA" w:rsidRPr="00EF0CE7">
        <w:rPr>
          <w:rFonts w:ascii="Times New Roman" w:eastAsia="Google Sans Text" w:hAnsi="Times New Roman" w:cs="Times New Roman"/>
          <w:color w:val="1B1C1D"/>
        </w:rPr>
        <w:t xml:space="preserve"> This is complemented by rapid commercial integration, inspired by successes like Elon Musk's reusable rockets, which has seen private Chinese companies develop their own systems to compete with state-owned enterprises.</w:t>
      </w:r>
      <w:r w:rsidR="00321D61">
        <w:rPr>
          <w:rStyle w:val="EndnoteReference"/>
          <w:rFonts w:ascii="Times New Roman" w:eastAsia="Google Sans Text" w:hAnsi="Times New Roman" w:cs="Times New Roman"/>
          <w:color w:val="1B1C1D"/>
        </w:rPr>
        <w:endnoteReference w:id="57"/>
      </w:r>
      <w:r w:rsidR="005D75EA" w:rsidRPr="00EF0CE7">
        <w:rPr>
          <w:rFonts w:ascii="Times New Roman" w:eastAsia="Google Sans Text" w:hAnsi="Times New Roman" w:cs="Times New Roman"/>
          <w:color w:val="1B1C1D"/>
        </w:rPr>
        <w:t xml:space="preserve"> Finally, China is also developing game-changing operational capabilities, such as on-orbit servicing (OOS), which would use robots to replace broken modules on satellites </w:t>
      </w:r>
      <w:r w:rsidR="00E35171" w:rsidRPr="00EF0CE7">
        <w:rPr>
          <w:rFonts w:ascii="Times New Roman" w:eastAsia="Google Sans Text" w:hAnsi="Times New Roman" w:cs="Times New Roman"/>
          <w:color w:val="1B1C1D"/>
        </w:rPr>
        <w:t>while in space</w:t>
      </w:r>
      <w:r w:rsidR="005D75EA" w:rsidRPr="00EF0CE7">
        <w:rPr>
          <w:rFonts w:ascii="Times New Roman" w:eastAsia="Google Sans Text" w:hAnsi="Times New Roman" w:cs="Times New Roman"/>
          <w:color w:val="1B1C1D"/>
        </w:rPr>
        <w:t>.</w:t>
      </w:r>
      <w:r w:rsidR="00ED6F69">
        <w:rPr>
          <w:rStyle w:val="EndnoteReference"/>
          <w:rFonts w:ascii="Times New Roman" w:eastAsia="Google Sans Text" w:hAnsi="Times New Roman" w:cs="Times New Roman"/>
          <w:color w:val="1B1C1D"/>
        </w:rPr>
        <w:endnoteReference w:id="58"/>
      </w:r>
      <w:r w:rsidR="005D75EA" w:rsidRPr="00EF0CE7">
        <w:rPr>
          <w:rFonts w:ascii="Times New Roman" w:eastAsia="Google Sans Text" w:hAnsi="Times New Roman" w:cs="Times New Roman"/>
          <w:color w:val="1B1C1D"/>
        </w:rPr>
        <w:t xml:space="preserve"> The </w:t>
      </w:r>
      <w:r w:rsidR="00E9641A" w:rsidRPr="00EF0CE7">
        <w:rPr>
          <w:rFonts w:ascii="Times New Roman" w:eastAsia="Google Sans Text" w:hAnsi="Times New Roman" w:cs="Times New Roman"/>
          <w:color w:val="1B1C1D"/>
        </w:rPr>
        <w:t xml:space="preserve">manifestations of these </w:t>
      </w:r>
      <w:r w:rsidR="005D75EA" w:rsidRPr="00EF0CE7">
        <w:rPr>
          <w:rFonts w:ascii="Times New Roman" w:eastAsia="Google Sans Text" w:hAnsi="Times New Roman" w:cs="Times New Roman"/>
          <w:color w:val="1B1C1D"/>
        </w:rPr>
        <w:t>innovations</w:t>
      </w:r>
      <w:r w:rsidR="00E9641A" w:rsidRPr="00EF0CE7">
        <w:rPr>
          <w:rFonts w:ascii="Times New Roman" w:eastAsia="Google Sans Text" w:hAnsi="Times New Roman" w:cs="Times New Roman"/>
          <w:color w:val="1B1C1D"/>
        </w:rPr>
        <w:t xml:space="preserve"> </w:t>
      </w:r>
      <w:r w:rsidR="005D75EA" w:rsidRPr="00EF0CE7">
        <w:rPr>
          <w:rFonts w:ascii="Times New Roman" w:eastAsia="Google Sans Text" w:hAnsi="Times New Roman" w:cs="Times New Roman"/>
          <w:color w:val="1B1C1D"/>
        </w:rPr>
        <w:t xml:space="preserve">demonstrate a shift from </w:t>
      </w:r>
      <w:r w:rsidR="00E9641A" w:rsidRPr="00EF0CE7">
        <w:rPr>
          <w:rFonts w:ascii="Times New Roman" w:eastAsia="Google Sans Text" w:hAnsi="Times New Roman" w:cs="Times New Roman"/>
          <w:color w:val="1B1C1D"/>
        </w:rPr>
        <w:t>being a follower</w:t>
      </w:r>
      <w:r w:rsidR="005D75EA" w:rsidRPr="00EF0CE7">
        <w:rPr>
          <w:rFonts w:ascii="Times New Roman" w:eastAsia="Google Sans Text" w:hAnsi="Times New Roman" w:cs="Times New Roman"/>
          <w:color w:val="1B1C1D"/>
        </w:rPr>
        <w:t xml:space="preserve"> to </w:t>
      </w:r>
      <w:r w:rsidR="00E9641A" w:rsidRPr="00EF0CE7">
        <w:rPr>
          <w:rFonts w:ascii="Times New Roman" w:eastAsia="Google Sans Text" w:hAnsi="Times New Roman" w:cs="Times New Roman"/>
          <w:color w:val="1B1C1D"/>
        </w:rPr>
        <w:t xml:space="preserve">a leader </w:t>
      </w:r>
      <w:r w:rsidR="005D75EA" w:rsidRPr="00EF0CE7">
        <w:rPr>
          <w:rFonts w:ascii="Times New Roman" w:eastAsia="Google Sans Text" w:hAnsi="Times New Roman" w:cs="Times New Roman"/>
          <w:color w:val="1B1C1D"/>
        </w:rPr>
        <w:t xml:space="preserve">in key </w:t>
      </w:r>
      <w:r w:rsidR="00E9641A" w:rsidRPr="00EF0CE7">
        <w:rPr>
          <w:rFonts w:ascii="Times New Roman" w:eastAsia="Google Sans Text" w:hAnsi="Times New Roman" w:cs="Times New Roman"/>
          <w:color w:val="1B1C1D"/>
        </w:rPr>
        <w:t>space industries</w:t>
      </w:r>
      <w:r w:rsidR="005D75EA" w:rsidRPr="00EF0CE7">
        <w:rPr>
          <w:rFonts w:ascii="Times New Roman" w:eastAsia="Google Sans Text" w:hAnsi="Times New Roman" w:cs="Times New Roman"/>
          <w:color w:val="1B1C1D"/>
        </w:rPr>
        <w:t>.</w:t>
      </w:r>
    </w:p>
    <w:p w14:paraId="4862D38F" w14:textId="5E3C8D16" w:rsidR="004B7C1C" w:rsidRPr="00EF0CE7" w:rsidRDefault="009F49CA" w:rsidP="004B7C1C">
      <w:pPr>
        <w:spacing w:line="480" w:lineRule="auto"/>
        <w:rPr>
          <w:rFonts w:ascii="Times New Roman" w:hAnsi="Times New Roman" w:cs="Times New Roman"/>
          <w:b/>
          <w:bCs/>
        </w:rPr>
      </w:pPr>
      <w:r w:rsidRPr="00EF0CE7">
        <w:rPr>
          <w:rFonts w:ascii="Times New Roman" w:hAnsi="Times New Roman" w:cs="Times New Roman"/>
          <w:b/>
          <w:bCs/>
        </w:rPr>
        <w:t>China’s Competitive Advantage</w:t>
      </w:r>
    </w:p>
    <w:p w14:paraId="5C4BA4DC" w14:textId="1BA04238" w:rsidR="009F49CA" w:rsidRPr="00EF0CE7" w:rsidRDefault="009F49CA" w:rsidP="009F49CA">
      <w:pPr>
        <w:pBdr>
          <w:top w:val="nil"/>
          <w:left w:val="nil"/>
          <w:bottom w:val="nil"/>
          <w:right w:val="nil"/>
          <w:between w:val="nil"/>
        </w:pBdr>
        <w:spacing w:after="240" w:line="480" w:lineRule="auto"/>
        <w:ind w:firstLine="720"/>
        <w:rPr>
          <w:rFonts w:ascii="Times New Roman" w:eastAsia="Google Sans Text" w:hAnsi="Times New Roman" w:cs="Times New Roman"/>
          <w:color w:val="1B1C1D"/>
        </w:rPr>
      </w:pPr>
      <w:r w:rsidRPr="00EF0CE7">
        <w:rPr>
          <w:rFonts w:ascii="Times New Roman" w:eastAsia="Google Sans Text" w:hAnsi="Times New Roman" w:cs="Times New Roman"/>
          <w:color w:val="1B1C1D"/>
        </w:rPr>
        <w:t xml:space="preserve">China’s ability to execute its ambitious strategy relies on several key competitive advantages inherent in its political and organizational system. These advantages </w:t>
      </w:r>
      <w:r w:rsidR="00E6077C" w:rsidRPr="00EF0CE7">
        <w:rPr>
          <w:rFonts w:ascii="Times New Roman" w:eastAsia="Google Sans Text" w:hAnsi="Times New Roman" w:cs="Times New Roman"/>
          <w:color w:val="1B1C1D"/>
        </w:rPr>
        <w:t xml:space="preserve">comprise </w:t>
      </w:r>
      <w:r w:rsidRPr="00EF0CE7">
        <w:rPr>
          <w:rFonts w:ascii="Times New Roman" w:eastAsia="Google Sans Text" w:hAnsi="Times New Roman" w:cs="Times New Roman"/>
          <w:color w:val="1B1C1D"/>
        </w:rPr>
        <w:t xml:space="preserve">speed, </w:t>
      </w:r>
      <w:r w:rsidRPr="00EF0CE7">
        <w:rPr>
          <w:rFonts w:ascii="Times New Roman" w:eastAsia="Google Sans Text" w:hAnsi="Times New Roman" w:cs="Times New Roman"/>
          <w:color w:val="1B1C1D"/>
        </w:rPr>
        <w:lastRenderedPageBreak/>
        <w:t xml:space="preserve">focus, integration, and long-term consistency. </w:t>
      </w:r>
      <w:r w:rsidR="00E6077C" w:rsidRPr="00EF0CE7">
        <w:rPr>
          <w:rFonts w:ascii="Times New Roman" w:eastAsia="Google Sans Text" w:hAnsi="Times New Roman" w:cs="Times New Roman"/>
          <w:color w:val="1B1C1D"/>
        </w:rPr>
        <w:t xml:space="preserve">In contrast with the U.S., which must navigate shifting budgets and political support, China has the </w:t>
      </w:r>
      <w:r w:rsidRPr="00EF0CE7">
        <w:rPr>
          <w:rFonts w:ascii="Times New Roman" w:eastAsia="Google Sans Text" w:hAnsi="Times New Roman" w:cs="Times New Roman"/>
          <w:color w:val="1B1C1D"/>
        </w:rPr>
        <w:t xml:space="preserve">advantage </w:t>
      </w:r>
      <w:r w:rsidR="00E6077C" w:rsidRPr="00EF0CE7">
        <w:rPr>
          <w:rFonts w:ascii="Times New Roman" w:eastAsia="Google Sans Text" w:hAnsi="Times New Roman" w:cs="Times New Roman"/>
          <w:color w:val="1B1C1D"/>
        </w:rPr>
        <w:t xml:space="preserve">in </w:t>
      </w:r>
      <w:r w:rsidRPr="00EF0CE7">
        <w:rPr>
          <w:rFonts w:ascii="Times New Roman" w:eastAsia="Google Sans Text" w:hAnsi="Times New Roman" w:cs="Times New Roman"/>
          <w:color w:val="1B1C1D"/>
        </w:rPr>
        <w:t>its capacity for long-term planning and focus</w:t>
      </w:r>
      <w:r w:rsidR="00E6077C" w:rsidRPr="00EF0CE7">
        <w:rPr>
          <w:rFonts w:ascii="Times New Roman" w:eastAsia="Google Sans Text" w:hAnsi="Times New Roman" w:cs="Times New Roman"/>
          <w:color w:val="1B1C1D"/>
        </w:rPr>
        <w:t>.</w:t>
      </w:r>
      <w:r w:rsidRPr="00EF0CE7">
        <w:rPr>
          <w:rFonts w:ascii="Times New Roman" w:eastAsia="Google Sans Text" w:hAnsi="Times New Roman" w:cs="Times New Roman"/>
          <w:color w:val="1B1C1D"/>
        </w:rPr>
        <w:t xml:space="preserve"> </w:t>
      </w:r>
      <w:r w:rsidR="00B77C10" w:rsidRPr="00EF0CE7">
        <w:rPr>
          <w:rFonts w:ascii="Times New Roman" w:eastAsia="Google Sans Text" w:hAnsi="Times New Roman" w:cs="Times New Roman"/>
          <w:color w:val="1B1C1D"/>
        </w:rPr>
        <w:t>Aided by its one-party system domination, t</w:t>
      </w:r>
      <w:r w:rsidR="00E6077C" w:rsidRPr="00EF0CE7">
        <w:rPr>
          <w:rFonts w:ascii="Times New Roman" w:eastAsia="Google Sans Text" w:hAnsi="Times New Roman" w:cs="Times New Roman"/>
          <w:color w:val="1B1C1D"/>
        </w:rPr>
        <w:t xml:space="preserve">he PRC </w:t>
      </w:r>
      <w:r w:rsidRPr="00EF0CE7">
        <w:rPr>
          <w:rFonts w:ascii="Times New Roman" w:eastAsia="Google Sans Text" w:hAnsi="Times New Roman" w:cs="Times New Roman"/>
          <w:color w:val="1B1C1D"/>
        </w:rPr>
        <w:t>has outlined a consistent</w:t>
      </w:r>
      <w:r w:rsidR="00D754FB" w:rsidRPr="00EF0CE7">
        <w:rPr>
          <w:rFonts w:ascii="Times New Roman" w:eastAsia="Google Sans Text" w:hAnsi="Times New Roman" w:cs="Times New Roman"/>
          <w:color w:val="1B1C1D"/>
        </w:rPr>
        <w:t xml:space="preserve"> </w:t>
      </w:r>
      <w:r w:rsidRPr="00EF0CE7">
        <w:rPr>
          <w:rFonts w:ascii="Times New Roman" w:eastAsia="Google Sans Text" w:hAnsi="Times New Roman" w:cs="Times New Roman"/>
          <w:color w:val="1B1C1D"/>
        </w:rPr>
        <w:t xml:space="preserve">thirty-year strategy </w:t>
      </w:r>
      <w:r w:rsidR="00D754FB" w:rsidRPr="00EF0CE7">
        <w:rPr>
          <w:rFonts w:ascii="Times New Roman" w:eastAsia="Google Sans Text" w:hAnsi="Times New Roman" w:cs="Times New Roman"/>
          <w:color w:val="1B1C1D"/>
        </w:rPr>
        <w:t xml:space="preserve">that provides </w:t>
      </w:r>
      <w:r w:rsidRPr="00EF0CE7">
        <w:rPr>
          <w:rFonts w:ascii="Times New Roman" w:eastAsia="Google Sans Text" w:hAnsi="Times New Roman" w:cs="Times New Roman"/>
          <w:color w:val="1B1C1D"/>
        </w:rPr>
        <w:t xml:space="preserve">long-term planning and consistent </w:t>
      </w:r>
      <w:r w:rsidR="00D754FB" w:rsidRPr="00EF0CE7">
        <w:rPr>
          <w:rFonts w:ascii="Times New Roman" w:eastAsia="Google Sans Text" w:hAnsi="Times New Roman" w:cs="Times New Roman"/>
          <w:color w:val="1B1C1D"/>
        </w:rPr>
        <w:t>guidance</w:t>
      </w:r>
      <w:r w:rsidRPr="00EF0CE7">
        <w:rPr>
          <w:rFonts w:ascii="Times New Roman" w:eastAsia="Google Sans Text" w:hAnsi="Times New Roman" w:cs="Times New Roman"/>
          <w:color w:val="1B1C1D"/>
        </w:rPr>
        <w:t>.</w:t>
      </w:r>
      <w:r w:rsidR="00CF1BD6">
        <w:rPr>
          <w:rStyle w:val="EndnoteReference"/>
          <w:rFonts w:ascii="Times New Roman" w:eastAsia="Google Sans Text" w:hAnsi="Times New Roman" w:cs="Times New Roman"/>
          <w:color w:val="1B1C1D"/>
        </w:rPr>
        <w:endnoteReference w:id="59"/>
      </w:r>
      <w:r w:rsidRPr="00EF0CE7">
        <w:rPr>
          <w:rFonts w:ascii="Times New Roman" w:eastAsia="Google Sans Text" w:hAnsi="Times New Roman" w:cs="Times New Roman"/>
          <w:color w:val="1B1C1D"/>
        </w:rPr>
        <w:t xml:space="preserve"> This unified focus enables the state to </w:t>
      </w:r>
      <w:r w:rsidR="00FA639B" w:rsidRPr="00EF0CE7">
        <w:rPr>
          <w:rFonts w:ascii="Times New Roman" w:eastAsia="Google Sans Text" w:hAnsi="Times New Roman" w:cs="Times New Roman"/>
          <w:color w:val="1B1C1D"/>
        </w:rPr>
        <w:t xml:space="preserve">build </w:t>
      </w:r>
      <w:r w:rsidR="00DA22BA" w:rsidRPr="00EF0CE7">
        <w:rPr>
          <w:rFonts w:ascii="Times New Roman" w:eastAsia="Google Sans Text" w:hAnsi="Times New Roman" w:cs="Times New Roman"/>
          <w:color w:val="1B1C1D"/>
        </w:rPr>
        <w:t>significant</w:t>
      </w:r>
      <w:r w:rsidR="00FA639B" w:rsidRPr="00EF0CE7">
        <w:rPr>
          <w:rFonts w:ascii="Times New Roman" w:eastAsia="Google Sans Text" w:hAnsi="Times New Roman" w:cs="Times New Roman"/>
          <w:color w:val="1B1C1D"/>
        </w:rPr>
        <w:t xml:space="preserve"> momentum </w:t>
      </w:r>
      <w:r w:rsidR="00DA22BA" w:rsidRPr="00EF0CE7">
        <w:rPr>
          <w:rFonts w:ascii="Times New Roman" w:eastAsia="Google Sans Text" w:hAnsi="Times New Roman" w:cs="Times New Roman"/>
          <w:color w:val="1B1C1D"/>
        </w:rPr>
        <w:t>to</w:t>
      </w:r>
      <w:r w:rsidR="00FA639B" w:rsidRPr="00EF0CE7">
        <w:rPr>
          <w:rFonts w:ascii="Times New Roman" w:eastAsia="Google Sans Text" w:hAnsi="Times New Roman" w:cs="Times New Roman"/>
          <w:color w:val="1B1C1D"/>
        </w:rPr>
        <w:t xml:space="preserve"> accelerat</w:t>
      </w:r>
      <w:r w:rsidR="00DA22BA" w:rsidRPr="00EF0CE7">
        <w:rPr>
          <w:rFonts w:ascii="Times New Roman" w:eastAsia="Google Sans Text" w:hAnsi="Times New Roman" w:cs="Times New Roman"/>
          <w:color w:val="1B1C1D"/>
        </w:rPr>
        <w:t xml:space="preserve">e </w:t>
      </w:r>
      <w:r w:rsidR="00FA639B" w:rsidRPr="00EF0CE7">
        <w:rPr>
          <w:rFonts w:ascii="Times New Roman" w:eastAsia="Google Sans Text" w:hAnsi="Times New Roman" w:cs="Times New Roman"/>
          <w:color w:val="1B1C1D"/>
        </w:rPr>
        <w:t>its aerospace technology development</w:t>
      </w:r>
      <w:r w:rsidRPr="00EF0CE7">
        <w:rPr>
          <w:rFonts w:ascii="Times New Roman" w:eastAsia="Google Sans Text" w:hAnsi="Times New Roman" w:cs="Times New Roman"/>
          <w:color w:val="1B1C1D"/>
        </w:rPr>
        <w:t>.</w:t>
      </w:r>
      <w:r w:rsidR="000D22BF">
        <w:rPr>
          <w:rStyle w:val="EndnoteReference"/>
          <w:rFonts w:ascii="Times New Roman" w:eastAsia="Google Sans Text" w:hAnsi="Times New Roman" w:cs="Times New Roman"/>
          <w:color w:val="1B1C1D"/>
        </w:rPr>
        <w:endnoteReference w:id="60"/>
      </w:r>
      <w:r w:rsidRPr="00EF0CE7">
        <w:rPr>
          <w:rFonts w:ascii="Times New Roman" w:eastAsia="Google Sans Text" w:hAnsi="Times New Roman" w:cs="Times New Roman"/>
          <w:color w:val="1B1C1D"/>
        </w:rPr>
        <w:t xml:space="preserve"> This speed is made possible by its organizational integration, which unites the civil, military, commercial, and academic sectors under a single China </w:t>
      </w:r>
      <w:r w:rsidR="00F475D6">
        <w:rPr>
          <w:rFonts w:ascii="Times New Roman" w:eastAsia="Google Sans Text" w:hAnsi="Times New Roman" w:cs="Times New Roman"/>
          <w:color w:val="1B1C1D"/>
        </w:rPr>
        <w:t>a</w:t>
      </w:r>
      <w:r w:rsidRPr="00EF0CE7">
        <w:rPr>
          <w:rFonts w:ascii="Times New Roman" w:eastAsia="Google Sans Text" w:hAnsi="Times New Roman" w:cs="Times New Roman"/>
          <w:color w:val="1B1C1D"/>
        </w:rPr>
        <w:t xml:space="preserve">erospace </w:t>
      </w:r>
      <w:r w:rsidR="00F475D6">
        <w:rPr>
          <w:rFonts w:ascii="Times New Roman" w:eastAsia="Google Sans Text" w:hAnsi="Times New Roman" w:cs="Times New Roman"/>
          <w:color w:val="1B1C1D"/>
        </w:rPr>
        <w:t>f</w:t>
      </w:r>
      <w:r w:rsidRPr="00EF0CE7">
        <w:rPr>
          <w:rFonts w:ascii="Times New Roman" w:eastAsia="Google Sans Text" w:hAnsi="Times New Roman" w:cs="Times New Roman"/>
          <w:color w:val="1B1C1D"/>
        </w:rPr>
        <w:t xml:space="preserve">lag and a unified system. The combination of a clear 30-year focus, top-down integration, and the ability to dictate developmental speed gives Beijing a </w:t>
      </w:r>
      <w:r w:rsidR="008B1A0F" w:rsidRPr="00EF0CE7">
        <w:rPr>
          <w:rFonts w:ascii="Times New Roman" w:eastAsia="Google Sans Text" w:hAnsi="Times New Roman" w:cs="Times New Roman"/>
          <w:color w:val="1B1C1D"/>
        </w:rPr>
        <w:t>unique</w:t>
      </w:r>
      <w:r w:rsidRPr="00EF0CE7">
        <w:rPr>
          <w:rFonts w:ascii="Times New Roman" w:eastAsia="Google Sans Text" w:hAnsi="Times New Roman" w:cs="Times New Roman"/>
          <w:color w:val="1B1C1D"/>
        </w:rPr>
        <w:t xml:space="preserve"> advantage in strategic competition. These advantages have significant and direct implications for the </w:t>
      </w:r>
      <w:proofErr w:type="gramStart"/>
      <w:r w:rsidR="007C7E98">
        <w:rPr>
          <w:rFonts w:ascii="Times New Roman" w:eastAsia="Google Sans Text" w:hAnsi="Times New Roman" w:cs="Times New Roman"/>
          <w:color w:val="1B1C1D"/>
        </w:rPr>
        <w:t>U.S.</w:t>
      </w:r>
      <w:r w:rsidRPr="00EF0CE7">
        <w:rPr>
          <w:rFonts w:ascii="Times New Roman" w:eastAsia="Google Sans Text" w:hAnsi="Times New Roman" w:cs="Times New Roman"/>
          <w:color w:val="1B1C1D"/>
        </w:rPr>
        <w:t>.</w:t>
      </w:r>
      <w:proofErr w:type="gramEnd"/>
    </w:p>
    <w:p w14:paraId="08BC57DE" w14:textId="6821BF21" w:rsidR="00A87D9B" w:rsidRPr="00EF0CE7" w:rsidRDefault="00691832" w:rsidP="009F49CA">
      <w:pPr>
        <w:pBdr>
          <w:top w:val="nil"/>
          <w:left w:val="nil"/>
          <w:bottom w:val="nil"/>
          <w:right w:val="nil"/>
          <w:between w:val="nil"/>
        </w:pBdr>
        <w:spacing w:after="240" w:line="480" w:lineRule="auto"/>
        <w:ind w:firstLine="720"/>
        <w:rPr>
          <w:rFonts w:ascii="Times New Roman" w:eastAsia="Google Sans Text" w:hAnsi="Times New Roman" w:cs="Times New Roman"/>
          <w:color w:val="1B1C1D"/>
        </w:rPr>
      </w:pPr>
      <w:r w:rsidRPr="00EF0CE7">
        <w:rPr>
          <w:rFonts w:ascii="Times New Roman" w:eastAsia="Google Sans Text" w:hAnsi="Times New Roman" w:cs="Times New Roman"/>
          <w:color w:val="1B1C1D"/>
        </w:rPr>
        <w:t>While Beijing’s deeply integrated military</w:t>
      </w:r>
      <w:r w:rsidR="002A78F7">
        <w:rPr>
          <w:rFonts w:ascii="Times New Roman" w:eastAsia="Google Sans Text" w:hAnsi="Times New Roman" w:cs="Times New Roman"/>
          <w:color w:val="1B1C1D"/>
        </w:rPr>
        <w:t xml:space="preserve">-civil </w:t>
      </w:r>
      <w:r w:rsidRPr="00EF0CE7">
        <w:rPr>
          <w:rFonts w:ascii="Times New Roman" w:eastAsia="Google Sans Text" w:hAnsi="Times New Roman" w:cs="Times New Roman"/>
          <w:color w:val="1B1C1D"/>
        </w:rPr>
        <w:t xml:space="preserve">fusion and consistent thirty-year strategic planning undoubtedly accelerate technological progress and provide a significant second-mover advantage, this highly centralized model has its inherent risks. As Christensen’s suggests, </w:t>
      </w:r>
      <w:r w:rsidR="00C571FD" w:rsidRPr="00EF0CE7">
        <w:rPr>
          <w:rFonts w:ascii="Times New Roman" w:eastAsia="Google Sans Text" w:hAnsi="Times New Roman" w:cs="Times New Roman"/>
          <w:color w:val="1B1C1D"/>
        </w:rPr>
        <w:t xml:space="preserve">disruptive </w:t>
      </w:r>
      <w:r w:rsidRPr="00EF0CE7">
        <w:rPr>
          <w:rFonts w:ascii="Times New Roman" w:eastAsia="Google Sans Text" w:hAnsi="Times New Roman" w:cs="Times New Roman"/>
          <w:color w:val="1B1C1D"/>
        </w:rPr>
        <w:t xml:space="preserve">innovations rarely emerge from top-down, state-directed mandates. Instead, they </w:t>
      </w:r>
      <w:r w:rsidR="00C571FD" w:rsidRPr="00EF0CE7">
        <w:rPr>
          <w:rFonts w:ascii="Times New Roman" w:eastAsia="Google Sans Text" w:hAnsi="Times New Roman" w:cs="Times New Roman"/>
          <w:color w:val="1B1C1D"/>
        </w:rPr>
        <w:t xml:space="preserve">spring from </w:t>
      </w:r>
      <w:r w:rsidRPr="00EF0CE7">
        <w:rPr>
          <w:rFonts w:ascii="Times New Roman" w:eastAsia="Google Sans Text" w:hAnsi="Times New Roman" w:cs="Times New Roman"/>
          <w:color w:val="1B1C1D"/>
        </w:rPr>
        <w:t>decentralized</w:t>
      </w:r>
      <w:r w:rsidR="00A76FEB" w:rsidRPr="00EF0CE7">
        <w:rPr>
          <w:rFonts w:ascii="Times New Roman" w:eastAsia="Google Sans Text" w:hAnsi="Times New Roman" w:cs="Times New Roman"/>
          <w:color w:val="1B1C1D"/>
        </w:rPr>
        <w:t xml:space="preserve">, </w:t>
      </w:r>
      <w:r w:rsidRPr="00EF0CE7">
        <w:rPr>
          <w:rFonts w:ascii="Times New Roman" w:eastAsia="Google Sans Text" w:hAnsi="Times New Roman" w:cs="Times New Roman"/>
          <w:color w:val="1B1C1D"/>
        </w:rPr>
        <w:t xml:space="preserve">free-market environments, where </w:t>
      </w:r>
      <w:r w:rsidR="00A76FEB" w:rsidRPr="00EF0CE7">
        <w:rPr>
          <w:rFonts w:ascii="Times New Roman" w:eastAsia="Google Sans Text" w:hAnsi="Times New Roman" w:cs="Times New Roman"/>
          <w:color w:val="1B1C1D"/>
        </w:rPr>
        <w:t xml:space="preserve">underdogs and periphery actors </w:t>
      </w:r>
      <w:r w:rsidRPr="00EF0CE7">
        <w:rPr>
          <w:rFonts w:ascii="Times New Roman" w:eastAsia="Google Sans Text" w:hAnsi="Times New Roman" w:cs="Times New Roman"/>
          <w:color w:val="1B1C1D"/>
        </w:rPr>
        <w:t xml:space="preserve">are incentivized to </w:t>
      </w:r>
      <w:r w:rsidR="00E932CA" w:rsidRPr="00EF0CE7">
        <w:rPr>
          <w:rFonts w:ascii="Times New Roman" w:eastAsia="Google Sans Text" w:hAnsi="Times New Roman" w:cs="Times New Roman"/>
          <w:color w:val="1B1C1D"/>
        </w:rPr>
        <w:t>challenge</w:t>
      </w:r>
      <w:r w:rsidRPr="00EF0CE7">
        <w:rPr>
          <w:rFonts w:ascii="Times New Roman" w:eastAsia="Google Sans Text" w:hAnsi="Times New Roman" w:cs="Times New Roman"/>
          <w:color w:val="1B1C1D"/>
        </w:rPr>
        <w:t xml:space="preserve"> the status quo and accept high rates of initial failure. China's </w:t>
      </w:r>
      <w:r w:rsidR="00E932CA" w:rsidRPr="00EF0CE7">
        <w:rPr>
          <w:rFonts w:ascii="Times New Roman" w:eastAsia="Google Sans Text" w:hAnsi="Times New Roman" w:cs="Times New Roman"/>
          <w:color w:val="1B1C1D"/>
        </w:rPr>
        <w:t xml:space="preserve">rigid </w:t>
      </w:r>
      <w:r w:rsidRPr="00EF0CE7">
        <w:rPr>
          <w:rFonts w:ascii="Times New Roman" w:eastAsia="Google Sans Text" w:hAnsi="Times New Roman" w:cs="Times New Roman"/>
          <w:color w:val="1B1C1D"/>
        </w:rPr>
        <w:t xml:space="preserve">command structure </w:t>
      </w:r>
      <w:r w:rsidR="00E932CA" w:rsidRPr="00EF0CE7">
        <w:rPr>
          <w:rFonts w:ascii="Times New Roman" w:eastAsia="Google Sans Text" w:hAnsi="Times New Roman" w:cs="Times New Roman"/>
          <w:color w:val="1B1C1D"/>
        </w:rPr>
        <w:t xml:space="preserve">and hierarchies </w:t>
      </w:r>
      <w:r w:rsidR="00042B57" w:rsidRPr="00EF0CE7">
        <w:rPr>
          <w:rFonts w:ascii="Times New Roman" w:eastAsia="Google Sans Text" w:hAnsi="Times New Roman" w:cs="Times New Roman"/>
          <w:color w:val="1B1C1D"/>
        </w:rPr>
        <w:t xml:space="preserve">naturally </w:t>
      </w:r>
      <w:proofErr w:type="gramStart"/>
      <w:r w:rsidRPr="00EF0CE7">
        <w:rPr>
          <w:rFonts w:ascii="Times New Roman" w:eastAsia="Google Sans Text" w:hAnsi="Times New Roman" w:cs="Times New Roman"/>
          <w:color w:val="1B1C1D"/>
        </w:rPr>
        <w:t>stifle</w:t>
      </w:r>
      <w:r w:rsidR="00042B57" w:rsidRPr="00EF0CE7">
        <w:rPr>
          <w:rFonts w:ascii="Times New Roman" w:eastAsia="Google Sans Text" w:hAnsi="Times New Roman" w:cs="Times New Roman"/>
          <w:color w:val="1B1C1D"/>
        </w:rPr>
        <w:t>s</w:t>
      </w:r>
      <w:proofErr w:type="gramEnd"/>
      <w:r w:rsidRPr="00EF0CE7">
        <w:rPr>
          <w:rFonts w:ascii="Times New Roman" w:eastAsia="Google Sans Text" w:hAnsi="Times New Roman" w:cs="Times New Roman"/>
          <w:color w:val="1B1C1D"/>
        </w:rPr>
        <w:t xml:space="preserve"> the organic, bottom-up </w:t>
      </w:r>
      <w:r w:rsidR="00BC5075" w:rsidRPr="00EF0CE7">
        <w:rPr>
          <w:rFonts w:ascii="Times New Roman" w:eastAsia="Google Sans Text" w:hAnsi="Times New Roman" w:cs="Times New Roman"/>
          <w:color w:val="1B1C1D"/>
        </w:rPr>
        <w:t>ideas</w:t>
      </w:r>
      <w:r w:rsidRPr="00EF0CE7">
        <w:rPr>
          <w:rFonts w:ascii="Times New Roman" w:eastAsia="Google Sans Text" w:hAnsi="Times New Roman" w:cs="Times New Roman"/>
          <w:color w:val="1B1C1D"/>
        </w:rPr>
        <w:t xml:space="preserve"> </w:t>
      </w:r>
      <w:r w:rsidR="00042B57" w:rsidRPr="00EF0CE7">
        <w:rPr>
          <w:rFonts w:ascii="Times New Roman" w:eastAsia="Google Sans Text" w:hAnsi="Times New Roman" w:cs="Times New Roman"/>
          <w:color w:val="1B1C1D"/>
        </w:rPr>
        <w:t xml:space="preserve">that </w:t>
      </w:r>
      <w:r w:rsidRPr="00EF0CE7">
        <w:rPr>
          <w:rFonts w:ascii="Times New Roman" w:eastAsia="Google Sans Text" w:hAnsi="Times New Roman" w:cs="Times New Roman"/>
          <w:color w:val="1B1C1D"/>
        </w:rPr>
        <w:t xml:space="preserve">to generate </w:t>
      </w:r>
      <w:r w:rsidR="00BC5075" w:rsidRPr="00EF0CE7">
        <w:rPr>
          <w:rFonts w:ascii="Times New Roman" w:eastAsia="Google Sans Text" w:hAnsi="Times New Roman" w:cs="Times New Roman"/>
          <w:color w:val="1B1C1D"/>
        </w:rPr>
        <w:t>genuine</w:t>
      </w:r>
      <w:r w:rsidRPr="00EF0CE7">
        <w:rPr>
          <w:rFonts w:ascii="Times New Roman" w:eastAsia="Google Sans Text" w:hAnsi="Times New Roman" w:cs="Times New Roman"/>
          <w:color w:val="1B1C1D"/>
        </w:rPr>
        <w:t xml:space="preserve"> first-mover </w:t>
      </w:r>
      <w:r w:rsidR="00BC5075" w:rsidRPr="00EF0CE7">
        <w:rPr>
          <w:rFonts w:ascii="Times New Roman" w:eastAsia="Google Sans Text" w:hAnsi="Times New Roman" w:cs="Times New Roman"/>
          <w:color w:val="1B1C1D"/>
        </w:rPr>
        <w:t>innovations</w:t>
      </w:r>
      <w:r w:rsidRPr="00EF0CE7">
        <w:rPr>
          <w:rFonts w:ascii="Times New Roman" w:eastAsia="Google Sans Text" w:hAnsi="Times New Roman" w:cs="Times New Roman"/>
          <w:color w:val="1B1C1D"/>
        </w:rPr>
        <w:t xml:space="preserve">. Consequently, Beijing’s </w:t>
      </w:r>
      <w:r w:rsidR="007F5BBE" w:rsidRPr="00EF0CE7">
        <w:rPr>
          <w:rFonts w:ascii="Times New Roman" w:eastAsia="Google Sans Text" w:hAnsi="Times New Roman" w:cs="Times New Roman"/>
          <w:color w:val="1B1C1D"/>
        </w:rPr>
        <w:t xml:space="preserve">centralized </w:t>
      </w:r>
      <w:r w:rsidRPr="00EF0CE7">
        <w:rPr>
          <w:rFonts w:ascii="Times New Roman" w:eastAsia="Google Sans Text" w:hAnsi="Times New Roman" w:cs="Times New Roman"/>
          <w:color w:val="1B1C1D"/>
        </w:rPr>
        <w:t xml:space="preserve">approach </w:t>
      </w:r>
      <w:r w:rsidR="004D7F78" w:rsidRPr="00EF0CE7">
        <w:rPr>
          <w:rFonts w:ascii="Times New Roman" w:eastAsia="Google Sans Text" w:hAnsi="Times New Roman" w:cs="Times New Roman"/>
          <w:color w:val="1B1C1D"/>
        </w:rPr>
        <w:t xml:space="preserve">highlights a vulnerability that </w:t>
      </w:r>
      <w:r w:rsidR="00275D6C" w:rsidRPr="00EF0CE7">
        <w:rPr>
          <w:rFonts w:ascii="Times New Roman" w:eastAsia="Google Sans Text" w:hAnsi="Times New Roman" w:cs="Times New Roman"/>
          <w:color w:val="1B1C1D"/>
        </w:rPr>
        <w:t xml:space="preserve">can be exploited by </w:t>
      </w:r>
      <w:r w:rsidR="0016685E" w:rsidRPr="00EF0CE7">
        <w:rPr>
          <w:rFonts w:ascii="Times New Roman" w:eastAsia="Google Sans Text" w:hAnsi="Times New Roman" w:cs="Times New Roman"/>
          <w:color w:val="1B1C1D"/>
        </w:rPr>
        <w:t xml:space="preserve">an autonomous </w:t>
      </w:r>
      <w:r w:rsidR="00275D6C" w:rsidRPr="00EF0CE7">
        <w:rPr>
          <w:rFonts w:ascii="Times New Roman" w:eastAsia="Google Sans Text" w:hAnsi="Times New Roman" w:cs="Times New Roman"/>
          <w:color w:val="1B1C1D"/>
        </w:rPr>
        <w:t xml:space="preserve">and agile </w:t>
      </w:r>
      <w:r w:rsidR="0016685E" w:rsidRPr="00EF0CE7">
        <w:rPr>
          <w:rFonts w:ascii="Times New Roman" w:eastAsia="Google Sans Text" w:hAnsi="Times New Roman" w:cs="Times New Roman"/>
          <w:color w:val="1B1C1D"/>
        </w:rPr>
        <w:t>U</w:t>
      </w:r>
      <w:r w:rsidR="00C64C30">
        <w:rPr>
          <w:rFonts w:ascii="Times New Roman" w:eastAsia="Google Sans Text" w:hAnsi="Times New Roman" w:cs="Times New Roman"/>
          <w:color w:val="1B1C1D"/>
        </w:rPr>
        <w:t>.</w:t>
      </w:r>
      <w:r w:rsidR="0016685E" w:rsidRPr="00EF0CE7">
        <w:rPr>
          <w:rFonts w:ascii="Times New Roman" w:eastAsia="Google Sans Text" w:hAnsi="Times New Roman" w:cs="Times New Roman"/>
          <w:color w:val="1B1C1D"/>
        </w:rPr>
        <w:t>S</w:t>
      </w:r>
      <w:r w:rsidR="00C64C30">
        <w:rPr>
          <w:rFonts w:ascii="Times New Roman" w:eastAsia="Google Sans Text" w:hAnsi="Times New Roman" w:cs="Times New Roman"/>
          <w:color w:val="1B1C1D"/>
        </w:rPr>
        <w:t>.</w:t>
      </w:r>
      <w:r w:rsidR="0016685E" w:rsidRPr="00EF0CE7">
        <w:rPr>
          <w:rFonts w:ascii="Times New Roman" w:eastAsia="Google Sans Text" w:hAnsi="Times New Roman" w:cs="Times New Roman"/>
          <w:color w:val="1B1C1D"/>
        </w:rPr>
        <w:t xml:space="preserve"> space organization</w:t>
      </w:r>
      <w:r w:rsidR="00275D6C" w:rsidRPr="00EF0CE7">
        <w:rPr>
          <w:rFonts w:ascii="Times New Roman" w:eastAsia="Google Sans Text" w:hAnsi="Times New Roman" w:cs="Times New Roman"/>
          <w:color w:val="1B1C1D"/>
        </w:rPr>
        <w:t>.</w:t>
      </w:r>
    </w:p>
    <w:p w14:paraId="52679322" w14:textId="77777777" w:rsidR="006C3159" w:rsidRPr="00EF0CE7" w:rsidRDefault="006C3159" w:rsidP="0060065D">
      <w:pPr>
        <w:spacing w:after="120" w:line="240" w:lineRule="auto"/>
        <w:rPr>
          <w:rFonts w:ascii="Times New Roman" w:hAnsi="Times New Roman" w:cs="Times New Roman"/>
        </w:rPr>
      </w:pPr>
      <w:r w:rsidRPr="00EF0CE7">
        <w:rPr>
          <w:rFonts w:ascii="Times New Roman" w:hAnsi="Times New Roman" w:cs="Times New Roman"/>
        </w:rPr>
        <w:br w:type="page"/>
      </w:r>
    </w:p>
    <w:p w14:paraId="6A847117" w14:textId="5C87FF60" w:rsidR="006C3159" w:rsidRPr="00EF0CE7" w:rsidRDefault="006C3159"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5</w:t>
      </w:r>
    </w:p>
    <w:p w14:paraId="75F37537" w14:textId="2C324A31" w:rsidR="006C3159" w:rsidRPr="00EF0CE7" w:rsidRDefault="00F91B3C" w:rsidP="006C3159">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 xml:space="preserve">U.S. </w:t>
      </w:r>
      <w:r w:rsidR="002F30F9" w:rsidRPr="00EF0CE7">
        <w:rPr>
          <w:rFonts w:ascii="Times New Roman" w:hAnsi="Times New Roman" w:cs="Times New Roman"/>
          <w:b/>
          <w:bCs/>
          <w:sz w:val="32"/>
          <w:szCs w:val="32"/>
        </w:rPr>
        <w:t>Organization Legacy</w:t>
      </w:r>
      <w:r w:rsidRPr="00EF0CE7">
        <w:rPr>
          <w:rFonts w:ascii="Times New Roman" w:hAnsi="Times New Roman" w:cs="Times New Roman"/>
          <w:b/>
          <w:bCs/>
          <w:sz w:val="32"/>
          <w:szCs w:val="32"/>
        </w:rPr>
        <w:t xml:space="preserve"> and </w:t>
      </w:r>
      <w:r w:rsidR="002F30F9" w:rsidRPr="00EF0CE7">
        <w:rPr>
          <w:rFonts w:ascii="Times New Roman" w:hAnsi="Times New Roman" w:cs="Times New Roman"/>
          <w:b/>
          <w:bCs/>
          <w:sz w:val="32"/>
          <w:szCs w:val="32"/>
        </w:rPr>
        <w:t xml:space="preserve">Limitations </w:t>
      </w:r>
      <w:r w:rsidR="007E6C62" w:rsidRPr="00EF0CE7">
        <w:rPr>
          <w:rFonts w:ascii="Times New Roman" w:hAnsi="Times New Roman" w:cs="Times New Roman"/>
          <w:b/>
          <w:bCs/>
          <w:sz w:val="32"/>
          <w:szCs w:val="32"/>
        </w:rPr>
        <w:t xml:space="preserve"> </w:t>
      </w:r>
    </w:p>
    <w:p w14:paraId="7185A282" w14:textId="467921F7" w:rsidR="00322D87" w:rsidRPr="00EF0CE7" w:rsidRDefault="00E35E80" w:rsidP="00322D87">
      <w:pPr>
        <w:spacing w:line="480" w:lineRule="auto"/>
        <w:rPr>
          <w:rFonts w:ascii="Times New Roman" w:hAnsi="Times New Roman" w:cs="Times New Roman"/>
          <w:b/>
          <w:bCs/>
        </w:rPr>
      </w:pPr>
      <w:r w:rsidRPr="00EF0CE7">
        <w:rPr>
          <w:rFonts w:ascii="Times New Roman" w:hAnsi="Times New Roman" w:cs="Times New Roman"/>
          <w:b/>
          <w:bCs/>
        </w:rPr>
        <w:t>Shackles from Old Tradition and Mindset</w:t>
      </w:r>
    </w:p>
    <w:p w14:paraId="46ED0909" w14:textId="055F5CE3" w:rsidR="00E35E80" w:rsidRPr="00EF0CE7" w:rsidRDefault="00CD31CD" w:rsidP="00322D87">
      <w:pPr>
        <w:spacing w:line="480" w:lineRule="auto"/>
        <w:rPr>
          <w:rFonts w:ascii="Times New Roman" w:hAnsi="Times New Roman" w:cs="Times New Roman"/>
        </w:rPr>
      </w:pPr>
      <w:r w:rsidRPr="00EF0CE7">
        <w:rPr>
          <w:rFonts w:ascii="Times New Roman" w:hAnsi="Times New Roman" w:cs="Times New Roman"/>
          <w:b/>
          <w:bCs/>
        </w:rPr>
        <w:tab/>
      </w:r>
      <w:r w:rsidR="002762A3" w:rsidRPr="00EF0CE7">
        <w:rPr>
          <w:rFonts w:ascii="Times New Roman" w:hAnsi="Times New Roman" w:cs="Times New Roman"/>
        </w:rPr>
        <w:t>The USSF</w:t>
      </w:r>
      <w:r w:rsidR="008D7DDF">
        <w:rPr>
          <w:rFonts w:ascii="Times New Roman" w:hAnsi="Times New Roman" w:cs="Times New Roman"/>
        </w:rPr>
        <w:t>’s</w:t>
      </w:r>
      <w:r w:rsidR="002762A3" w:rsidRPr="00EF0CE7">
        <w:rPr>
          <w:rFonts w:ascii="Times New Roman" w:hAnsi="Times New Roman" w:cs="Times New Roman"/>
        </w:rPr>
        <w:t xml:space="preserve"> establishment within the Department of the Air Force has bequeathed an organizational legacy fundamentally rooted in a support-centric paradigm rather than </w:t>
      </w:r>
      <w:r w:rsidR="002B4C23" w:rsidRPr="00EF0CE7">
        <w:rPr>
          <w:rFonts w:ascii="Times New Roman" w:hAnsi="Times New Roman" w:cs="Times New Roman"/>
        </w:rPr>
        <w:t>independent</w:t>
      </w:r>
      <w:r w:rsidR="002762A3" w:rsidRPr="00EF0CE7">
        <w:rPr>
          <w:rFonts w:ascii="Times New Roman" w:hAnsi="Times New Roman" w:cs="Times New Roman"/>
        </w:rPr>
        <w:t xml:space="preserve"> domain control. </w:t>
      </w:r>
      <w:r w:rsidR="00375B87" w:rsidRPr="00EF0CE7">
        <w:rPr>
          <w:rFonts w:ascii="Times New Roman" w:hAnsi="Times New Roman" w:cs="Times New Roman"/>
        </w:rPr>
        <w:t xml:space="preserve">This inheritance predisposes the service to view space capabilities primarily as auxiliary enhancements for terrestrial air, land, and sea operations, effectively creating a </w:t>
      </w:r>
      <w:r w:rsidR="00C76FDA">
        <w:rPr>
          <w:rFonts w:ascii="Times New Roman" w:hAnsi="Times New Roman" w:cs="Times New Roman"/>
        </w:rPr>
        <w:t>“</w:t>
      </w:r>
      <w:r w:rsidR="00375B87" w:rsidRPr="00EF0CE7">
        <w:rPr>
          <w:rFonts w:ascii="Times New Roman" w:hAnsi="Times New Roman" w:cs="Times New Roman"/>
        </w:rPr>
        <w:t>brown water</w:t>
      </w:r>
      <w:r w:rsidR="00C76FDA">
        <w:rPr>
          <w:rFonts w:ascii="Times New Roman" w:hAnsi="Times New Roman" w:cs="Times New Roman"/>
        </w:rPr>
        <w:t>”</w:t>
      </w:r>
      <w:r w:rsidR="00375B87" w:rsidRPr="00EF0CE7">
        <w:rPr>
          <w:rFonts w:ascii="Times New Roman" w:hAnsi="Times New Roman" w:cs="Times New Roman"/>
        </w:rPr>
        <w:t xml:space="preserve"> force tethered to Earth's immediate proximity.</w:t>
      </w:r>
      <w:r w:rsidR="007C4372">
        <w:rPr>
          <w:rStyle w:val="EndnoteReference"/>
          <w:rFonts w:ascii="Times New Roman" w:hAnsi="Times New Roman" w:cs="Times New Roman"/>
        </w:rPr>
        <w:endnoteReference w:id="61"/>
      </w:r>
      <w:r w:rsidR="00033212" w:rsidRPr="00EF0CE7">
        <w:rPr>
          <w:rFonts w:ascii="Times New Roman" w:hAnsi="Times New Roman" w:cs="Times New Roman"/>
        </w:rPr>
        <w:t xml:space="preserve"> Consequently, the strategic focus remains locked on providing communications, navigation, and surveillance to warfighters below, neglecting the </w:t>
      </w:r>
      <w:r w:rsidR="00C76FDA">
        <w:rPr>
          <w:rFonts w:ascii="Times New Roman" w:hAnsi="Times New Roman" w:cs="Times New Roman"/>
        </w:rPr>
        <w:t>“</w:t>
      </w:r>
      <w:r w:rsidR="00033212" w:rsidRPr="00EF0CE7">
        <w:rPr>
          <w:rFonts w:ascii="Times New Roman" w:hAnsi="Times New Roman" w:cs="Times New Roman"/>
        </w:rPr>
        <w:t>blue water</w:t>
      </w:r>
      <w:r w:rsidR="00C76FDA">
        <w:rPr>
          <w:rFonts w:ascii="Times New Roman" w:hAnsi="Times New Roman" w:cs="Times New Roman"/>
        </w:rPr>
        <w:t>”</w:t>
      </w:r>
      <w:r w:rsidR="00033212" w:rsidRPr="00EF0CE7">
        <w:rPr>
          <w:rFonts w:ascii="Times New Roman" w:hAnsi="Times New Roman" w:cs="Times New Roman"/>
        </w:rPr>
        <w:t xml:space="preserve"> deep space maneuvers required for true space superiority.</w:t>
      </w:r>
      <w:r w:rsidR="00DA3206" w:rsidRPr="00EF0CE7">
        <w:rPr>
          <w:rFonts w:ascii="Times New Roman" w:hAnsi="Times New Roman" w:cs="Times New Roman"/>
        </w:rPr>
        <w:t xml:space="preserve"> </w:t>
      </w:r>
      <w:r w:rsidR="00166A24">
        <w:rPr>
          <w:rFonts w:ascii="Times New Roman" w:hAnsi="Times New Roman" w:cs="Times New Roman"/>
        </w:rPr>
        <w:t>By m</w:t>
      </w:r>
      <w:r w:rsidR="00DA3206" w:rsidRPr="00EF0CE7">
        <w:rPr>
          <w:rFonts w:ascii="Times New Roman" w:hAnsi="Times New Roman" w:cs="Times New Roman"/>
        </w:rPr>
        <w:t xml:space="preserve">aintaining this myopic focus on supporting </w:t>
      </w:r>
      <w:r w:rsidR="00166A24">
        <w:rPr>
          <w:rFonts w:ascii="Times New Roman" w:hAnsi="Times New Roman" w:cs="Times New Roman"/>
        </w:rPr>
        <w:t xml:space="preserve">terrestrial </w:t>
      </w:r>
      <w:r w:rsidR="006A3754" w:rsidRPr="00EF0CE7">
        <w:rPr>
          <w:rFonts w:ascii="Times New Roman" w:hAnsi="Times New Roman" w:cs="Times New Roman"/>
        </w:rPr>
        <w:t>warfighters</w:t>
      </w:r>
      <w:r w:rsidR="00166A24">
        <w:rPr>
          <w:rFonts w:ascii="Times New Roman" w:hAnsi="Times New Roman" w:cs="Times New Roman"/>
        </w:rPr>
        <w:t xml:space="preserve">, </w:t>
      </w:r>
      <w:r w:rsidR="00DA3206" w:rsidRPr="00EF0CE7">
        <w:rPr>
          <w:rFonts w:ascii="Times New Roman" w:hAnsi="Times New Roman" w:cs="Times New Roman"/>
        </w:rPr>
        <w:t>the U</w:t>
      </w:r>
      <w:r w:rsidR="00C64C30">
        <w:rPr>
          <w:rFonts w:ascii="Times New Roman" w:hAnsi="Times New Roman" w:cs="Times New Roman"/>
        </w:rPr>
        <w:t>.</w:t>
      </w:r>
      <w:r w:rsidR="00DA3206" w:rsidRPr="00EF0CE7">
        <w:rPr>
          <w:rFonts w:ascii="Times New Roman" w:hAnsi="Times New Roman" w:cs="Times New Roman"/>
        </w:rPr>
        <w:t>S</w:t>
      </w:r>
      <w:r w:rsidR="00C64C30">
        <w:rPr>
          <w:rFonts w:ascii="Times New Roman" w:hAnsi="Times New Roman" w:cs="Times New Roman"/>
        </w:rPr>
        <w:t>.</w:t>
      </w:r>
      <w:r w:rsidR="00DA3206" w:rsidRPr="00EF0CE7">
        <w:rPr>
          <w:rFonts w:ascii="Times New Roman" w:hAnsi="Times New Roman" w:cs="Times New Roman"/>
        </w:rPr>
        <w:t xml:space="preserve"> </w:t>
      </w:r>
      <w:r w:rsidR="00166A24">
        <w:rPr>
          <w:rFonts w:ascii="Times New Roman" w:hAnsi="Times New Roman" w:cs="Times New Roman"/>
        </w:rPr>
        <w:t xml:space="preserve">fails to </w:t>
      </w:r>
      <w:r w:rsidR="00F82E1A">
        <w:rPr>
          <w:rFonts w:ascii="Times New Roman" w:hAnsi="Times New Roman" w:cs="Times New Roman"/>
        </w:rPr>
        <w:t xml:space="preserve">secure the </w:t>
      </w:r>
      <w:r w:rsidR="00DA3206" w:rsidRPr="00EF0CE7">
        <w:rPr>
          <w:rFonts w:ascii="Times New Roman" w:hAnsi="Times New Roman" w:cs="Times New Roman"/>
        </w:rPr>
        <w:t>strategic high ground.</w:t>
      </w:r>
      <w:r w:rsidR="00CE0F6C" w:rsidRPr="00EF0CE7">
        <w:rPr>
          <w:rFonts w:ascii="Times New Roman" w:hAnsi="Times New Roman" w:cs="Times New Roman"/>
        </w:rPr>
        <w:t xml:space="preserve"> </w:t>
      </w:r>
      <w:r w:rsidR="00F82E1A">
        <w:rPr>
          <w:rFonts w:ascii="Times New Roman" w:hAnsi="Times New Roman" w:cs="Times New Roman"/>
        </w:rPr>
        <w:t>Consequently, t</w:t>
      </w:r>
      <w:r w:rsidR="00CE0F6C" w:rsidRPr="00EF0CE7">
        <w:rPr>
          <w:rFonts w:ascii="Times New Roman" w:hAnsi="Times New Roman" w:cs="Times New Roman"/>
        </w:rPr>
        <w:t xml:space="preserve">his </w:t>
      </w:r>
      <w:r w:rsidR="00C76FDA">
        <w:rPr>
          <w:rFonts w:ascii="Times New Roman" w:hAnsi="Times New Roman" w:cs="Times New Roman"/>
        </w:rPr>
        <w:t>“</w:t>
      </w:r>
      <w:r w:rsidR="00CE0F6C" w:rsidRPr="00EF0CE7">
        <w:rPr>
          <w:rFonts w:ascii="Times New Roman" w:hAnsi="Times New Roman" w:cs="Times New Roman"/>
        </w:rPr>
        <w:t>brown water</w:t>
      </w:r>
      <w:r w:rsidR="00C76FDA">
        <w:rPr>
          <w:rFonts w:ascii="Times New Roman" w:hAnsi="Times New Roman" w:cs="Times New Roman"/>
        </w:rPr>
        <w:t>”</w:t>
      </w:r>
      <w:r w:rsidR="00CE0F6C" w:rsidRPr="00EF0CE7">
        <w:rPr>
          <w:rFonts w:ascii="Times New Roman" w:hAnsi="Times New Roman" w:cs="Times New Roman"/>
        </w:rPr>
        <w:t xml:space="preserve"> mindset, as described by Carlson, leaves the vast, resource-rich </w:t>
      </w:r>
      <w:r w:rsidR="00C76FDA">
        <w:rPr>
          <w:rFonts w:ascii="Times New Roman" w:hAnsi="Times New Roman" w:cs="Times New Roman"/>
        </w:rPr>
        <w:t>“</w:t>
      </w:r>
      <w:r w:rsidR="00CE0F6C" w:rsidRPr="00EF0CE7">
        <w:rPr>
          <w:rFonts w:ascii="Times New Roman" w:hAnsi="Times New Roman" w:cs="Times New Roman"/>
        </w:rPr>
        <w:t>blue water</w:t>
      </w:r>
      <w:r w:rsidR="00C76FDA">
        <w:rPr>
          <w:rFonts w:ascii="Times New Roman" w:hAnsi="Times New Roman" w:cs="Times New Roman"/>
        </w:rPr>
        <w:t>”</w:t>
      </w:r>
      <w:r w:rsidR="00CE0F6C" w:rsidRPr="00EF0CE7">
        <w:rPr>
          <w:rFonts w:ascii="Times New Roman" w:hAnsi="Times New Roman" w:cs="Times New Roman"/>
        </w:rPr>
        <w:t xml:space="preserve"> regions of cislunar space vulnerable to uncontested Chinese expansion.</w:t>
      </w:r>
      <w:r w:rsidR="00951DA0">
        <w:rPr>
          <w:rStyle w:val="EndnoteReference"/>
          <w:rFonts w:ascii="Times New Roman" w:hAnsi="Times New Roman" w:cs="Times New Roman"/>
        </w:rPr>
        <w:endnoteReference w:id="62"/>
      </w:r>
    </w:p>
    <w:p w14:paraId="21684596" w14:textId="323764D0" w:rsidR="00655E44" w:rsidRPr="00EF0CE7" w:rsidRDefault="00655E44" w:rsidP="00322D87">
      <w:pPr>
        <w:spacing w:line="480" w:lineRule="auto"/>
        <w:rPr>
          <w:rFonts w:ascii="Times New Roman" w:hAnsi="Times New Roman" w:cs="Times New Roman"/>
        </w:rPr>
      </w:pPr>
      <w:r w:rsidRPr="00EF0CE7">
        <w:rPr>
          <w:rFonts w:ascii="Times New Roman" w:hAnsi="Times New Roman" w:cs="Times New Roman"/>
        </w:rPr>
        <w:tab/>
        <w:t xml:space="preserve">The prevailing </w:t>
      </w:r>
      <w:r w:rsidR="00C76FDA">
        <w:rPr>
          <w:rFonts w:ascii="Times New Roman" w:hAnsi="Times New Roman" w:cs="Times New Roman"/>
        </w:rPr>
        <w:t>“</w:t>
      </w:r>
      <w:r w:rsidRPr="00EF0CE7">
        <w:rPr>
          <w:rFonts w:ascii="Times New Roman" w:hAnsi="Times New Roman" w:cs="Times New Roman"/>
        </w:rPr>
        <w:t xml:space="preserve">high </w:t>
      </w:r>
      <w:r w:rsidRPr="00EF0CE7">
        <w:rPr>
          <w:rFonts w:ascii="Times New Roman" w:hAnsi="Times New Roman" w:cs="Times New Roman"/>
          <w:i/>
          <w:iCs/>
        </w:rPr>
        <w:t>ground</w:t>
      </w:r>
      <w:r w:rsidR="00C76FDA">
        <w:rPr>
          <w:rFonts w:ascii="Times New Roman" w:hAnsi="Times New Roman" w:cs="Times New Roman"/>
        </w:rPr>
        <w:t>”</w:t>
      </w:r>
      <w:r w:rsidRPr="00EF0CE7">
        <w:rPr>
          <w:rFonts w:ascii="Times New Roman" w:hAnsi="Times New Roman" w:cs="Times New Roman"/>
        </w:rPr>
        <w:t xml:space="preserve"> mentality within the U</w:t>
      </w:r>
      <w:r w:rsidR="00C64C30">
        <w:rPr>
          <w:rFonts w:ascii="Times New Roman" w:hAnsi="Times New Roman" w:cs="Times New Roman"/>
        </w:rPr>
        <w:t>.</w:t>
      </w:r>
      <w:r w:rsidRPr="00EF0CE7">
        <w:rPr>
          <w:rFonts w:ascii="Times New Roman" w:hAnsi="Times New Roman" w:cs="Times New Roman"/>
        </w:rPr>
        <w:t>S</w:t>
      </w:r>
      <w:r w:rsidR="00C64C30">
        <w:rPr>
          <w:rFonts w:ascii="Times New Roman" w:hAnsi="Times New Roman" w:cs="Times New Roman"/>
        </w:rPr>
        <w:t>.</w:t>
      </w:r>
      <w:r w:rsidRPr="00EF0CE7">
        <w:rPr>
          <w:rFonts w:ascii="Times New Roman" w:hAnsi="Times New Roman" w:cs="Times New Roman"/>
        </w:rPr>
        <w:t xml:space="preserve"> defense establishment paradoxically limits strategic vision by anchoring space power's value solely to its utility for terrestrial conflicts. Instead of treating space as a distinct economic and military domain with its own intrinsic value, this perspective restricts the USSF’s operational scope to Low Earth Orbit (LEO) and Geosynchronous Orbit (GEO) bands that directly service Earth-based needs.</w:t>
      </w:r>
      <w:r w:rsidR="00F27C7A">
        <w:rPr>
          <w:rStyle w:val="EndnoteReference"/>
          <w:rFonts w:ascii="Times New Roman" w:hAnsi="Times New Roman" w:cs="Times New Roman"/>
        </w:rPr>
        <w:endnoteReference w:id="63"/>
      </w:r>
      <w:r w:rsidR="00BA43AE" w:rsidRPr="00EF0CE7">
        <w:rPr>
          <w:rFonts w:ascii="Times New Roman" w:hAnsi="Times New Roman" w:cs="Times New Roman"/>
        </w:rPr>
        <w:t xml:space="preserve"> </w:t>
      </w:r>
      <w:r w:rsidR="005C7617" w:rsidRPr="00EF0CE7">
        <w:rPr>
          <w:rFonts w:ascii="Times New Roman" w:hAnsi="Times New Roman" w:cs="Times New Roman"/>
        </w:rPr>
        <w:t>These terrestrial blinders</w:t>
      </w:r>
      <w:r w:rsidR="00BA43AE" w:rsidRPr="00EF0CE7">
        <w:rPr>
          <w:rFonts w:ascii="Times New Roman" w:hAnsi="Times New Roman" w:cs="Times New Roman"/>
        </w:rPr>
        <w:t xml:space="preserve"> </w:t>
      </w:r>
      <w:r w:rsidR="005C7617" w:rsidRPr="00EF0CE7">
        <w:rPr>
          <w:rFonts w:ascii="Times New Roman" w:hAnsi="Times New Roman" w:cs="Times New Roman"/>
        </w:rPr>
        <w:t xml:space="preserve">prevent </w:t>
      </w:r>
      <w:r w:rsidR="00BA43AE" w:rsidRPr="00EF0CE7">
        <w:rPr>
          <w:rFonts w:ascii="Times New Roman" w:hAnsi="Times New Roman" w:cs="Times New Roman"/>
        </w:rPr>
        <w:t xml:space="preserve">planners </w:t>
      </w:r>
      <w:r w:rsidR="005C7617" w:rsidRPr="00EF0CE7">
        <w:rPr>
          <w:rFonts w:ascii="Times New Roman" w:hAnsi="Times New Roman" w:cs="Times New Roman"/>
        </w:rPr>
        <w:t>from looking further in</w:t>
      </w:r>
      <w:r w:rsidR="00BA43AE" w:rsidRPr="00EF0CE7">
        <w:rPr>
          <w:rFonts w:ascii="Times New Roman" w:hAnsi="Times New Roman" w:cs="Times New Roman"/>
        </w:rPr>
        <w:t xml:space="preserve">to the emerging cislunar economy and the strategic necessity of controlling </w:t>
      </w:r>
      <w:r w:rsidR="007A0C35" w:rsidRPr="00EF0CE7">
        <w:rPr>
          <w:rFonts w:ascii="Times New Roman" w:hAnsi="Times New Roman" w:cs="Times New Roman"/>
        </w:rPr>
        <w:t>space</w:t>
      </w:r>
      <w:r w:rsidR="00BA43AE" w:rsidRPr="00EF0CE7">
        <w:rPr>
          <w:rFonts w:ascii="Times New Roman" w:hAnsi="Times New Roman" w:cs="Times New Roman"/>
        </w:rPr>
        <w:t xml:space="preserve"> beyond traditional orbits.</w:t>
      </w:r>
      <w:r w:rsidR="008C3E14" w:rsidRPr="00EF0CE7">
        <w:rPr>
          <w:rFonts w:ascii="Times New Roman" w:hAnsi="Times New Roman" w:cs="Times New Roman"/>
        </w:rPr>
        <w:t xml:space="preserve"> Spacepower acts like traditional </w:t>
      </w:r>
      <w:proofErr w:type="spellStart"/>
      <w:r w:rsidR="008C3E14" w:rsidRPr="00EF0CE7">
        <w:rPr>
          <w:rFonts w:ascii="Times New Roman" w:hAnsi="Times New Roman" w:cs="Times New Roman"/>
        </w:rPr>
        <w:t>seapower</w:t>
      </w:r>
      <w:proofErr w:type="spellEnd"/>
      <w:r w:rsidR="008C3E14" w:rsidRPr="00EF0CE7">
        <w:rPr>
          <w:rFonts w:ascii="Times New Roman" w:hAnsi="Times New Roman" w:cs="Times New Roman"/>
        </w:rPr>
        <w:t xml:space="preserve"> only when it </w:t>
      </w:r>
      <w:r w:rsidR="00C76FDA">
        <w:rPr>
          <w:rFonts w:ascii="Times New Roman" w:hAnsi="Times New Roman" w:cs="Times New Roman"/>
        </w:rPr>
        <w:t>“</w:t>
      </w:r>
      <w:r w:rsidR="008C3E14" w:rsidRPr="00EF0CE7">
        <w:rPr>
          <w:rFonts w:ascii="Times New Roman" w:hAnsi="Times New Roman" w:cs="Times New Roman"/>
        </w:rPr>
        <w:t>projects out of orbit into the silent sea,</w:t>
      </w:r>
      <w:r w:rsidR="00C76FDA">
        <w:rPr>
          <w:rFonts w:ascii="Times New Roman" w:hAnsi="Times New Roman" w:cs="Times New Roman"/>
        </w:rPr>
        <w:t>”</w:t>
      </w:r>
      <w:r w:rsidR="008C3E14" w:rsidRPr="00EF0CE7">
        <w:rPr>
          <w:rFonts w:ascii="Times New Roman" w:hAnsi="Times New Roman" w:cs="Times New Roman"/>
        </w:rPr>
        <w:t xml:space="preserve"> serving to connect </w:t>
      </w:r>
      <w:r w:rsidR="008C3E14" w:rsidRPr="00EF0CE7">
        <w:rPr>
          <w:rFonts w:ascii="Times New Roman" w:hAnsi="Times New Roman" w:cs="Times New Roman"/>
        </w:rPr>
        <w:lastRenderedPageBreak/>
        <w:t>planets and bases rather than just circling Earth.</w:t>
      </w:r>
      <w:r w:rsidR="00B6175C">
        <w:rPr>
          <w:rStyle w:val="EndnoteReference"/>
          <w:rFonts w:ascii="Times New Roman" w:hAnsi="Times New Roman" w:cs="Times New Roman"/>
        </w:rPr>
        <w:endnoteReference w:id="64"/>
      </w:r>
      <w:r w:rsidR="002A3BEE" w:rsidRPr="00EF0CE7">
        <w:rPr>
          <w:rFonts w:ascii="Times New Roman" w:hAnsi="Times New Roman" w:cs="Times New Roman"/>
        </w:rPr>
        <w:t xml:space="preserve"> </w:t>
      </w:r>
      <w:r w:rsidR="002660E8" w:rsidRPr="00EF0CE7">
        <w:rPr>
          <w:rFonts w:ascii="Times New Roman" w:hAnsi="Times New Roman" w:cs="Times New Roman"/>
        </w:rPr>
        <w:t>T</w:t>
      </w:r>
      <w:r w:rsidR="002A3BEE" w:rsidRPr="00EF0CE7">
        <w:rPr>
          <w:rFonts w:ascii="Times New Roman" w:hAnsi="Times New Roman" w:cs="Times New Roman"/>
        </w:rPr>
        <w:t>he current acquisition system is driven by specific program requirements rather than broad mission outcomes, reinforcing a focus on existing terrestrial-support architectures.</w:t>
      </w:r>
      <w:r w:rsidR="00AB3A38">
        <w:rPr>
          <w:rStyle w:val="EndnoteReference"/>
          <w:rFonts w:ascii="Times New Roman" w:hAnsi="Times New Roman" w:cs="Times New Roman"/>
        </w:rPr>
        <w:endnoteReference w:id="65"/>
      </w:r>
      <w:r w:rsidR="008F1A6C" w:rsidRPr="00EF0CE7">
        <w:rPr>
          <w:rFonts w:ascii="Times New Roman" w:hAnsi="Times New Roman" w:cs="Times New Roman"/>
        </w:rPr>
        <w:t xml:space="preserve"> </w:t>
      </w:r>
      <w:r w:rsidR="00DD7DE0" w:rsidRPr="00EF0CE7">
        <w:rPr>
          <w:rFonts w:ascii="Times New Roman" w:hAnsi="Times New Roman" w:cs="Times New Roman"/>
        </w:rPr>
        <w:t>This limitation is critical because</w:t>
      </w:r>
      <w:r w:rsidR="005D28C4" w:rsidRPr="00EF0CE7">
        <w:rPr>
          <w:rFonts w:ascii="Times New Roman" w:hAnsi="Times New Roman" w:cs="Times New Roman"/>
        </w:rPr>
        <w:t xml:space="preserve"> as long as the </w:t>
      </w:r>
      <w:r w:rsidR="007F2232" w:rsidRPr="00EF0CE7">
        <w:rPr>
          <w:rFonts w:ascii="Times New Roman" w:hAnsi="Times New Roman" w:cs="Times New Roman"/>
        </w:rPr>
        <w:t>U</w:t>
      </w:r>
      <w:r w:rsidR="00C64C30">
        <w:rPr>
          <w:rFonts w:ascii="Times New Roman" w:hAnsi="Times New Roman" w:cs="Times New Roman"/>
        </w:rPr>
        <w:t>.</w:t>
      </w:r>
      <w:r w:rsidR="007F2232" w:rsidRPr="00EF0CE7">
        <w:rPr>
          <w:rFonts w:ascii="Times New Roman" w:hAnsi="Times New Roman" w:cs="Times New Roman"/>
        </w:rPr>
        <w:t>S</w:t>
      </w:r>
      <w:r w:rsidR="00C64C30">
        <w:rPr>
          <w:rFonts w:ascii="Times New Roman" w:hAnsi="Times New Roman" w:cs="Times New Roman"/>
        </w:rPr>
        <w:t>.</w:t>
      </w:r>
      <w:r w:rsidR="007F2232" w:rsidRPr="00EF0CE7">
        <w:rPr>
          <w:rFonts w:ascii="Times New Roman" w:hAnsi="Times New Roman" w:cs="Times New Roman"/>
        </w:rPr>
        <w:t xml:space="preserve"> remains</w:t>
      </w:r>
      <w:r w:rsidR="005D28C4" w:rsidRPr="00EF0CE7">
        <w:rPr>
          <w:rFonts w:ascii="Times New Roman" w:hAnsi="Times New Roman" w:cs="Times New Roman"/>
        </w:rPr>
        <w:t xml:space="preserve"> </w:t>
      </w:r>
      <w:r w:rsidR="00917E0C" w:rsidRPr="00EF0CE7">
        <w:rPr>
          <w:rFonts w:ascii="Times New Roman" w:hAnsi="Times New Roman" w:cs="Times New Roman"/>
        </w:rPr>
        <w:t xml:space="preserve">constrained to </w:t>
      </w:r>
      <w:r w:rsidR="005D28C4" w:rsidRPr="00EF0CE7">
        <w:rPr>
          <w:rFonts w:ascii="Times New Roman" w:hAnsi="Times New Roman" w:cs="Times New Roman"/>
        </w:rPr>
        <w:t xml:space="preserve">the </w:t>
      </w:r>
      <w:r w:rsidR="005C7617" w:rsidRPr="00EF0CE7">
        <w:rPr>
          <w:rFonts w:ascii="Times New Roman" w:hAnsi="Times New Roman" w:cs="Times New Roman"/>
        </w:rPr>
        <w:t xml:space="preserve">adjacent low </w:t>
      </w:r>
      <w:r w:rsidR="000A070F" w:rsidRPr="00EF0CE7">
        <w:rPr>
          <w:rFonts w:ascii="Times New Roman" w:hAnsi="Times New Roman" w:cs="Times New Roman"/>
        </w:rPr>
        <w:t>altitude orbits</w:t>
      </w:r>
      <w:r w:rsidR="005D28C4" w:rsidRPr="00EF0CE7">
        <w:rPr>
          <w:rFonts w:ascii="Times New Roman" w:hAnsi="Times New Roman" w:cs="Times New Roman"/>
        </w:rPr>
        <w:t>,</w:t>
      </w:r>
      <w:r w:rsidR="00917E0C" w:rsidRPr="00EF0CE7">
        <w:rPr>
          <w:rFonts w:ascii="Times New Roman" w:hAnsi="Times New Roman" w:cs="Times New Roman"/>
        </w:rPr>
        <w:t xml:space="preserve"> potential threats from earth bound systems and</w:t>
      </w:r>
      <w:r w:rsidR="005D28C4" w:rsidRPr="00EF0CE7">
        <w:rPr>
          <w:rFonts w:ascii="Times New Roman" w:hAnsi="Times New Roman" w:cs="Times New Roman"/>
        </w:rPr>
        <w:t xml:space="preserve"> </w:t>
      </w:r>
      <w:r w:rsidR="00DD7DE0" w:rsidRPr="00EF0CE7">
        <w:rPr>
          <w:rFonts w:ascii="Times New Roman" w:hAnsi="Times New Roman" w:cs="Times New Roman"/>
        </w:rPr>
        <w:t xml:space="preserve">satellites in orbit </w:t>
      </w:r>
      <w:r w:rsidR="005D28C4" w:rsidRPr="00EF0CE7">
        <w:rPr>
          <w:rFonts w:ascii="Times New Roman" w:hAnsi="Times New Roman" w:cs="Times New Roman"/>
        </w:rPr>
        <w:t xml:space="preserve">will </w:t>
      </w:r>
      <w:r w:rsidR="000A070F" w:rsidRPr="00EF0CE7">
        <w:rPr>
          <w:rFonts w:ascii="Times New Roman" w:hAnsi="Times New Roman" w:cs="Times New Roman"/>
        </w:rPr>
        <w:t xml:space="preserve">remain a </w:t>
      </w:r>
      <w:r w:rsidR="007F2232" w:rsidRPr="00EF0CE7">
        <w:rPr>
          <w:rFonts w:ascii="Times New Roman" w:hAnsi="Times New Roman" w:cs="Times New Roman"/>
        </w:rPr>
        <w:t>concern</w:t>
      </w:r>
      <w:r w:rsidR="00465089" w:rsidRPr="00EF0CE7">
        <w:rPr>
          <w:rFonts w:ascii="Times New Roman" w:hAnsi="Times New Roman" w:cs="Times New Roman"/>
        </w:rPr>
        <w:t xml:space="preserve"> to</w:t>
      </w:r>
      <w:r w:rsidR="007F2232" w:rsidRPr="00EF0CE7">
        <w:rPr>
          <w:rFonts w:ascii="Times New Roman" w:hAnsi="Times New Roman" w:cs="Times New Roman"/>
        </w:rPr>
        <w:t xml:space="preserve"> space operations.</w:t>
      </w:r>
      <w:r w:rsidR="00DD7DE0" w:rsidRPr="00EF0CE7">
        <w:rPr>
          <w:rFonts w:ascii="Times New Roman" w:hAnsi="Times New Roman" w:cs="Times New Roman"/>
        </w:rPr>
        <w:t xml:space="preserve"> </w:t>
      </w:r>
      <w:r w:rsidR="007F2232" w:rsidRPr="00EF0CE7">
        <w:rPr>
          <w:rFonts w:ascii="Times New Roman" w:hAnsi="Times New Roman" w:cs="Times New Roman"/>
        </w:rPr>
        <w:t xml:space="preserve">After </w:t>
      </w:r>
      <w:r w:rsidR="00DD7DE0" w:rsidRPr="00EF0CE7">
        <w:rPr>
          <w:rFonts w:ascii="Times New Roman" w:hAnsi="Times New Roman" w:cs="Times New Roman"/>
        </w:rPr>
        <w:t xml:space="preserve">the USSF </w:t>
      </w:r>
      <w:r w:rsidR="007F2232" w:rsidRPr="00EF0CE7">
        <w:rPr>
          <w:rFonts w:ascii="Times New Roman" w:hAnsi="Times New Roman" w:cs="Times New Roman"/>
        </w:rPr>
        <w:t xml:space="preserve">shifts </w:t>
      </w:r>
      <w:r w:rsidR="009E2EFA" w:rsidRPr="00EF0CE7">
        <w:rPr>
          <w:rFonts w:ascii="Times New Roman" w:hAnsi="Times New Roman" w:cs="Times New Roman"/>
        </w:rPr>
        <w:t>its</w:t>
      </w:r>
      <w:r w:rsidR="007F2232" w:rsidRPr="00EF0CE7">
        <w:rPr>
          <w:rFonts w:ascii="Times New Roman" w:hAnsi="Times New Roman" w:cs="Times New Roman"/>
        </w:rPr>
        <w:t xml:space="preserve"> attention beyond terrestrial considerations, it can earnestly </w:t>
      </w:r>
      <w:r w:rsidR="00DD7DE0" w:rsidRPr="00EF0CE7">
        <w:rPr>
          <w:rFonts w:ascii="Times New Roman" w:hAnsi="Times New Roman" w:cs="Times New Roman"/>
        </w:rPr>
        <w:t>look</w:t>
      </w:r>
      <w:r w:rsidR="007F2232" w:rsidRPr="00EF0CE7">
        <w:rPr>
          <w:rFonts w:ascii="Times New Roman" w:hAnsi="Times New Roman" w:cs="Times New Roman"/>
        </w:rPr>
        <w:t xml:space="preserve"> to</w:t>
      </w:r>
      <w:r w:rsidR="00DD7DE0" w:rsidRPr="00EF0CE7">
        <w:rPr>
          <w:rFonts w:ascii="Times New Roman" w:hAnsi="Times New Roman" w:cs="Times New Roman"/>
        </w:rPr>
        <w:t xml:space="preserve"> expanding solar system infrastructure.</w:t>
      </w:r>
    </w:p>
    <w:p w14:paraId="71C303AD" w14:textId="5BC707AE" w:rsidR="00EC10C4" w:rsidRPr="00EF0CE7" w:rsidRDefault="00EC10C4" w:rsidP="00322D87">
      <w:pPr>
        <w:spacing w:line="480" w:lineRule="auto"/>
        <w:rPr>
          <w:rFonts w:ascii="Times New Roman" w:hAnsi="Times New Roman" w:cs="Times New Roman"/>
        </w:rPr>
      </w:pPr>
      <w:r w:rsidRPr="00EF0CE7">
        <w:rPr>
          <w:rFonts w:ascii="Times New Roman" w:hAnsi="Times New Roman" w:cs="Times New Roman"/>
        </w:rPr>
        <w:tab/>
      </w:r>
      <w:r w:rsidR="004C484B" w:rsidRPr="00EF0CE7">
        <w:rPr>
          <w:rFonts w:ascii="Times New Roman" w:hAnsi="Times New Roman" w:cs="Times New Roman"/>
        </w:rPr>
        <w:t>The U</w:t>
      </w:r>
      <w:r w:rsidR="00C64C30">
        <w:rPr>
          <w:rFonts w:ascii="Times New Roman" w:hAnsi="Times New Roman" w:cs="Times New Roman"/>
        </w:rPr>
        <w:t>.</w:t>
      </w:r>
      <w:r w:rsidR="004C484B" w:rsidRPr="00EF0CE7">
        <w:rPr>
          <w:rFonts w:ascii="Times New Roman" w:hAnsi="Times New Roman" w:cs="Times New Roman"/>
        </w:rPr>
        <w:t>S</w:t>
      </w:r>
      <w:r w:rsidR="00C64C30">
        <w:rPr>
          <w:rFonts w:ascii="Times New Roman" w:hAnsi="Times New Roman" w:cs="Times New Roman"/>
        </w:rPr>
        <w:t>.</w:t>
      </w:r>
      <w:r w:rsidR="004C484B" w:rsidRPr="00EF0CE7">
        <w:rPr>
          <w:rFonts w:ascii="Times New Roman" w:hAnsi="Times New Roman" w:cs="Times New Roman"/>
        </w:rPr>
        <w:t xml:space="preserve"> space enterprise </w:t>
      </w:r>
      <w:r w:rsidR="00DC4318" w:rsidRPr="00EF0CE7">
        <w:rPr>
          <w:rFonts w:ascii="Times New Roman" w:hAnsi="Times New Roman" w:cs="Times New Roman"/>
        </w:rPr>
        <w:t xml:space="preserve">has </w:t>
      </w:r>
      <w:r w:rsidR="004C484B" w:rsidRPr="00EF0CE7">
        <w:rPr>
          <w:rFonts w:ascii="Times New Roman" w:hAnsi="Times New Roman" w:cs="Times New Roman"/>
        </w:rPr>
        <w:t xml:space="preserve">a </w:t>
      </w:r>
      <w:r w:rsidR="00C64C30" w:rsidRPr="00EF0CE7">
        <w:rPr>
          <w:rFonts w:ascii="Times New Roman" w:hAnsi="Times New Roman" w:cs="Times New Roman"/>
        </w:rPr>
        <w:t>stovepipe</w:t>
      </w:r>
      <w:r w:rsidR="004C484B" w:rsidRPr="00EF0CE7">
        <w:rPr>
          <w:rFonts w:ascii="Times New Roman" w:hAnsi="Times New Roman" w:cs="Times New Roman"/>
        </w:rPr>
        <w:t xml:space="preserve"> organizational structure that </w:t>
      </w:r>
      <w:r w:rsidR="00DC4318" w:rsidRPr="00EF0CE7">
        <w:rPr>
          <w:rFonts w:ascii="Times New Roman" w:hAnsi="Times New Roman" w:cs="Times New Roman"/>
        </w:rPr>
        <w:t>results in</w:t>
      </w:r>
      <w:r w:rsidR="004C484B" w:rsidRPr="00EF0CE7">
        <w:rPr>
          <w:rFonts w:ascii="Times New Roman" w:hAnsi="Times New Roman" w:cs="Times New Roman"/>
        </w:rPr>
        <w:t xml:space="preserve"> barriers between commercial, civil, and military space sectors, stifling cross-pollination </w:t>
      </w:r>
      <w:r w:rsidR="00DC4318" w:rsidRPr="00EF0CE7">
        <w:rPr>
          <w:rFonts w:ascii="Times New Roman" w:hAnsi="Times New Roman" w:cs="Times New Roman"/>
        </w:rPr>
        <w:t xml:space="preserve">of ideas and hampering </w:t>
      </w:r>
      <w:r w:rsidR="004C484B" w:rsidRPr="00EF0CE7">
        <w:rPr>
          <w:rFonts w:ascii="Times New Roman" w:hAnsi="Times New Roman" w:cs="Times New Roman"/>
        </w:rPr>
        <w:t xml:space="preserve">innovation. This fragmentation results in a disjointed acquisition ecosystem where military programs </w:t>
      </w:r>
      <w:r w:rsidR="0091738B">
        <w:rPr>
          <w:rFonts w:ascii="Times New Roman" w:hAnsi="Times New Roman" w:cs="Times New Roman"/>
        </w:rPr>
        <w:t xml:space="preserve">do not always </w:t>
      </w:r>
      <w:r w:rsidR="004C484B" w:rsidRPr="00EF0CE7">
        <w:rPr>
          <w:rFonts w:ascii="Times New Roman" w:hAnsi="Times New Roman" w:cs="Times New Roman"/>
        </w:rPr>
        <w:t xml:space="preserve">operate </w:t>
      </w:r>
      <w:r w:rsidR="0091738B">
        <w:rPr>
          <w:rFonts w:ascii="Times New Roman" w:hAnsi="Times New Roman" w:cs="Times New Roman"/>
        </w:rPr>
        <w:t xml:space="preserve">with visibility of </w:t>
      </w:r>
      <w:r w:rsidR="004C484B" w:rsidRPr="00EF0CE7">
        <w:rPr>
          <w:rFonts w:ascii="Times New Roman" w:hAnsi="Times New Roman" w:cs="Times New Roman"/>
        </w:rPr>
        <w:t xml:space="preserve">the rapid advancements occurring in the commercial </w:t>
      </w:r>
      <w:r w:rsidR="00C76FDA">
        <w:rPr>
          <w:rFonts w:ascii="Times New Roman" w:hAnsi="Times New Roman" w:cs="Times New Roman"/>
        </w:rPr>
        <w:t>“</w:t>
      </w:r>
      <w:proofErr w:type="spellStart"/>
      <w:r w:rsidR="004C484B" w:rsidRPr="00EF0CE7">
        <w:rPr>
          <w:rFonts w:ascii="Times New Roman" w:hAnsi="Times New Roman" w:cs="Times New Roman"/>
        </w:rPr>
        <w:t>NewSpace</w:t>
      </w:r>
      <w:proofErr w:type="spellEnd"/>
      <w:r w:rsidR="00C76FDA">
        <w:rPr>
          <w:rFonts w:ascii="Times New Roman" w:hAnsi="Times New Roman" w:cs="Times New Roman"/>
        </w:rPr>
        <w:t>”</w:t>
      </w:r>
      <w:r w:rsidR="00465089" w:rsidRPr="00EF0CE7">
        <w:rPr>
          <w:rFonts w:ascii="Times New Roman" w:hAnsi="Times New Roman" w:cs="Times New Roman"/>
        </w:rPr>
        <w:t xml:space="preserve"> </w:t>
      </w:r>
      <w:r w:rsidR="004C484B" w:rsidRPr="00EF0CE7">
        <w:rPr>
          <w:rFonts w:ascii="Times New Roman" w:hAnsi="Times New Roman" w:cs="Times New Roman"/>
        </w:rPr>
        <w:t>industry.</w:t>
      </w:r>
      <w:r w:rsidR="0091738B">
        <w:rPr>
          <w:rStyle w:val="EndnoteReference"/>
          <w:rFonts w:ascii="Times New Roman" w:hAnsi="Times New Roman" w:cs="Times New Roman"/>
        </w:rPr>
        <w:endnoteReference w:id="66"/>
      </w:r>
      <w:r w:rsidR="00DC4318" w:rsidRPr="00EF0CE7">
        <w:rPr>
          <w:rFonts w:ascii="Times New Roman" w:hAnsi="Times New Roman" w:cs="Times New Roman"/>
        </w:rPr>
        <w:t xml:space="preserve"> </w:t>
      </w:r>
      <w:r w:rsidR="00D835DC" w:rsidRPr="00EF0CE7">
        <w:rPr>
          <w:rFonts w:ascii="Times New Roman" w:hAnsi="Times New Roman" w:cs="Times New Roman"/>
        </w:rPr>
        <w:t xml:space="preserve">The attendant bureaucracy reinforces </w:t>
      </w:r>
      <w:r w:rsidR="00B24387" w:rsidRPr="00EF0CE7">
        <w:rPr>
          <w:rFonts w:ascii="Times New Roman" w:hAnsi="Times New Roman" w:cs="Times New Roman"/>
        </w:rPr>
        <w:t xml:space="preserve">the inertia </w:t>
      </w:r>
      <w:r w:rsidR="00D835DC" w:rsidRPr="00EF0CE7">
        <w:rPr>
          <w:rFonts w:ascii="Times New Roman" w:hAnsi="Times New Roman" w:cs="Times New Roman"/>
        </w:rPr>
        <w:t>for integration</w:t>
      </w:r>
      <w:r w:rsidR="00B24387" w:rsidRPr="00EF0CE7">
        <w:rPr>
          <w:rFonts w:ascii="Times New Roman" w:hAnsi="Times New Roman" w:cs="Times New Roman"/>
        </w:rPr>
        <w:t xml:space="preserve">, usually </w:t>
      </w:r>
      <w:r w:rsidR="00D835DC" w:rsidRPr="00EF0CE7">
        <w:rPr>
          <w:rFonts w:ascii="Times New Roman" w:hAnsi="Times New Roman" w:cs="Times New Roman"/>
        </w:rPr>
        <w:t>leading to delayed capability fielding</w:t>
      </w:r>
      <w:r w:rsidR="0017264A" w:rsidRPr="00EF0CE7">
        <w:rPr>
          <w:rFonts w:ascii="Times New Roman" w:hAnsi="Times New Roman" w:cs="Times New Roman"/>
        </w:rPr>
        <w:t xml:space="preserve"> and obsolete </w:t>
      </w:r>
      <w:r w:rsidR="004267CD" w:rsidRPr="00EF0CE7">
        <w:rPr>
          <w:rFonts w:ascii="Times New Roman" w:hAnsi="Times New Roman" w:cs="Times New Roman"/>
        </w:rPr>
        <w:t>or abortive efforts due to the speed of technology advancements</w:t>
      </w:r>
      <w:r w:rsidR="00D835DC" w:rsidRPr="00EF0CE7">
        <w:rPr>
          <w:rFonts w:ascii="Times New Roman" w:hAnsi="Times New Roman" w:cs="Times New Roman"/>
        </w:rPr>
        <w:t>.</w:t>
      </w:r>
      <w:r w:rsidR="001F3022">
        <w:rPr>
          <w:rStyle w:val="EndnoteReference"/>
          <w:rFonts w:ascii="Times New Roman" w:hAnsi="Times New Roman" w:cs="Times New Roman"/>
        </w:rPr>
        <w:endnoteReference w:id="67"/>
      </w:r>
      <w:r w:rsidR="00A93EB8" w:rsidRPr="00A93EB8">
        <w:rPr>
          <w:rFonts w:ascii="Times New Roman" w:hAnsi="Times New Roman" w:cs="Times New Roman"/>
          <w:vertAlign w:val="superscript"/>
        </w:rPr>
        <w:t>,</w:t>
      </w:r>
      <w:r w:rsidR="00A93EB8">
        <w:rPr>
          <w:rStyle w:val="EndnoteReference"/>
          <w:rFonts w:ascii="Times New Roman" w:hAnsi="Times New Roman" w:cs="Times New Roman"/>
        </w:rPr>
        <w:endnoteReference w:id="68"/>
      </w:r>
      <w:r w:rsidR="004267CD" w:rsidRPr="00EF0CE7">
        <w:rPr>
          <w:rFonts w:ascii="Times New Roman" w:hAnsi="Times New Roman" w:cs="Times New Roman"/>
        </w:rPr>
        <w:t xml:space="preserve"> </w:t>
      </w:r>
      <w:r w:rsidR="000D1720" w:rsidRPr="00EF0CE7">
        <w:rPr>
          <w:rFonts w:ascii="Times New Roman" w:hAnsi="Times New Roman" w:cs="Times New Roman"/>
        </w:rPr>
        <w:t xml:space="preserve">Importantly, the complexity of the space community means there is unlikely one perfect acquisition and innovation approach or system that serves each line of effort, </w:t>
      </w:r>
      <w:r w:rsidR="00D86BC2" w:rsidRPr="00EF0CE7">
        <w:rPr>
          <w:rFonts w:ascii="Times New Roman" w:hAnsi="Times New Roman" w:cs="Times New Roman"/>
        </w:rPr>
        <w:t xml:space="preserve">highlighting </w:t>
      </w:r>
      <w:r w:rsidR="000D1720" w:rsidRPr="00EF0CE7">
        <w:rPr>
          <w:rFonts w:ascii="Times New Roman" w:hAnsi="Times New Roman" w:cs="Times New Roman"/>
        </w:rPr>
        <w:t>the difficulty of bridging these organizational divides.</w:t>
      </w:r>
      <w:r w:rsidR="007739A3" w:rsidRPr="00EF0CE7">
        <w:rPr>
          <w:rFonts w:ascii="Times New Roman" w:hAnsi="Times New Roman" w:cs="Times New Roman"/>
        </w:rPr>
        <w:t xml:space="preserve"> These structural silos prevent the USSF from leveraging the full </w:t>
      </w:r>
      <w:r w:rsidR="00974DD1" w:rsidRPr="00EF0CE7">
        <w:rPr>
          <w:rFonts w:ascii="Times New Roman" w:hAnsi="Times New Roman" w:cs="Times New Roman"/>
        </w:rPr>
        <w:t>breadth</w:t>
      </w:r>
      <w:r w:rsidR="007739A3" w:rsidRPr="00EF0CE7">
        <w:rPr>
          <w:rFonts w:ascii="Times New Roman" w:hAnsi="Times New Roman" w:cs="Times New Roman"/>
        </w:rPr>
        <w:t xml:space="preserve"> of national industrial power against Chinese </w:t>
      </w:r>
      <w:r w:rsidR="00974DD1" w:rsidRPr="00EF0CE7">
        <w:rPr>
          <w:rFonts w:ascii="Times New Roman" w:hAnsi="Times New Roman" w:cs="Times New Roman"/>
        </w:rPr>
        <w:t>military</w:t>
      </w:r>
      <w:r w:rsidR="002A78F7">
        <w:rPr>
          <w:rFonts w:ascii="Times New Roman" w:hAnsi="Times New Roman" w:cs="Times New Roman"/>
        </w:rPr>
        <w:t xml:space="preserve">-civil </w:t>
      </w:r>
      <w:r w:rsidR="00974DD1" w:rsidRPr="00EF0CE7">
        <w:rPr>
          <w:rFonts w:ascii="Times New Roman" w:hAnsi="Times New Roman" w:cs="Times New Roman"/>
        </w:rPr>
        <w:t>fusion</w:t>
      </w:r>
      <w:r w:rsidR="007739A3" w:rsidRPr="00EF0CE7">
        <w:rPr>
          <w:rFonts w:ascii="Times New Roman" w:hAnsi="Times New Roman" w:cs="Times New Roman"/>
        </w:rPr>
        <w:t xml:space="preserve"> strategies.</w:t>
      </w:r>
    </w:p>
    <w:p w14:paraId="0582168A" w14:textId="57CFB838" w:rsidR="00845DCB" w:rsidRPr="00EF0CE7" w:rsidRDefault="00E01D80" w:rsidP="00845DCB">
      <w:pPr>
        <w:spacing w:line="480" w:lineRule="auto"/>
        <w:rPr>
          <w:rFonts w:ascii="Times New Roman" w:hAnsi="Times New Roman" w:cs="Times New Roman"/>
          <w:b/>
          <w:bCs/>
        </w:rPr>
      </w:pPr>
      <w:r w:rsidRPr="00EF0CE7">
        <w:rPr>
          <w:rFonts w:ascii="Times New Roman" w:hAnsi="Times New Roman" w:cs="Times New Roman"/>
          <w:b/>
          <w:bCs/>
        </w:rPr>
        <w:t xml:space="preserve">Limitation of Current Acquisition </w:t>
      </w:r>
      <w:r w:rsidR="00FA4568" w:rsidRPr="00EF0CE7">
        <w:rPr>
          <w:rFonts w:ascii="Times New Roman" w:hAnsi="Times New Roman" w:cs="Times New Roman"/>
          <w:b/>
          <w:bCs/>
        </w:rPr>
        <w:t>Framework</w:t>
      </w:r>
    </w:p>
    <w:p w14:paraId="1DCC143C" w14:textId="0924F364" w:rsidR="0068273C" w:rsidRDefault="00FA4568" w:rsidP="00845DCB">
      <w:pPr>
        <w:spacing w:line="480" w:lineRule="auto"/>
        <w:rPr>
          <w:rFonts w:ascii="Times New Roman" w:hAnsi="Times New Roman" w:cs="Times New Roman"/>
        </w:rPr>
      </w:pPr>
      <w:r w:rsidRPr="00EF0CE7">
        <w:rPr>
          <w:rFonts w:ascii="Times New Roman" w:hAnsi="Times New Roman" w:cs="Times New Roman"/>
        </w:rPr>
        <w:tab/>
      </w:r>
      <w:r w:rsidR="009769D1">
        <w:rPr>
          <w:rFonts w:ascii="Times New Roman" w:hAnsi="Times New Roman" w:cs="Times New Roman"/>
        </w:rPr>
        <w:t xml:space="preserve">Defense leaders structurally designed </w:t>
      </w:r>
      <w:r w:rsidR="00CE4898" w:rsidRPr="00EF0CE7">
        <w:rPr>
          <w:rFonts w:ascii="Times New Roman" w:hAnsi="Times New Roman" w:cs="Times New Roman"/>
        </w:rPr>
        <w:t xml:space="preserve">the </w:t>
      </w:r>
      <w:r w:rsidR="00823792">
        <w:rPr>
          <w:rFonts w:ascii="Times New Roman" w:hAnsi="Times New Roman" w:cs="Times New Roman"/>
        </w:rPr>
        <w:t>department’s traditional acquisition policies, specifically the DoD</w:t>
      </w:r>
      <w:r w:rsidR="00CE4898" w:rsidRPr="00EF0CE7">
        <w:rPr>
          <w:rFonts w:ascii="Times New Roman" w:hAnsi="Times New Roman" w:cs="Times New Roman"/>
        </w:rPr>
        <w:t xml:space="preserve"> 5000 series</w:t>
      </w:r>
      <w:r w:rsidR="00823792">
        <w:rPr>
          <w:rFonts w:ascii="Times New Roman" w:hAnsi="Times New Roman" w:cs="Times New Roman"/>
        </w:rPr>
        <w:t>,</w:t>
      </w:r>
      <w:r w:rsidR="009769D1">
        <w:rPr>
          <w:rFonts w:ascii="Times New Roman" w:hAnsi="Times New Roman" w:cs="Times New Roman"/>
        </w:rPr>
        <w:t xml:space="preserve"> to support </w:t>
      </w:r>
      <w:r w:rsidR="00CE4898" w:rsidRPr="00EF0CE7">
        <w:rPr>
          <w:rFonts w:ascii="Times New Roman" w:hAnsi="Times New Roman" w:cs="Times New Roman"/>
        </w:rPr>
        <w:t>sustaining innovations rather than the disruptive technologies.</w:t>
      </w:r>
      <w:r w:rsidR="00DA0408">
        <w:rPr>
          <w:rStyle w:val="EndnoteReference"/>
          <w:rFonts w:ascii="Times New Roman" w:hAnsi="Times New Roman" w:cs="Times New Roman"/>
        </w:rPr>
        <w:endnoteReference w:id="69"/>
      </w:r>
      <w:r w:rsidR="00CE4898" w:rsidRPr="00EF0CE7">
        <w:rPr>
          <w:rFonts w:ascii="Times New Roman" w:hAnsi="Times New Roman" w:cs="Times New Roman"/>
        </w:rPr>
        <w:t xml:space="preserve"> </w:t>
      </w:r>
      <w:r w:rsidR="00F877C5" w:rsidRPr="00EF0CE7">
        <w:rPr>
          <w:rFonts w:ascii="Times New Roman" w:hAnsi="Times New Roman" w:cs="Times New Roman"/>
        </w:rPr>
        <w:t>This framework prioritizes the incremental improvement of existing platforms</w:t>
      </w:r>
      <w:r w:rsidR="00674017" w:rsidRPr="00EF0CE7">
        <w:rPr>
          <w:rFonts w:ascii="Times New Roman" w:hAnsi="Times New Roman" w:cs="Times New Roman"/>
        </w:rPr>
        <w:t xml:space="preserve"> </w:t>
      </w:r>
      <w:r w:rsidR="00F877C5" w:rsidRPr="00EF0CE7">
        <w:rPr>
          <w:rFonts w:ascii="Times New Roman" w:hAnsi="Times New Roman" w:cs="Times New Roman"/>
        </w:rPr>
        <w:t xml:space="preserve">while systematically filtering out </w:t>
      </w:r>
      <w:r w:rsidR="000B48D3" w:rsidRPr="00EF0CE7">
        <w:rPr>
          <w:rFonts w:ascii="Times New Roman" w:hAnsi="Times New Roman" w:cs="Times New Roman"/>
        </w:rPr>
        <w:t xml:space="preserve">radical </w:t>
      </w:r>
      <w:r w:rsidR="00F877C5" w:rsidRPr="00EF0CE7">
        <w:rPr>
          <w:rFonts w:ascii="Times New Roman" w:hAnsi="Times New Roman" w:cs="Times New Roman"/>
        </w:rPr>
        <w:t xml:space="preserve">technologies </w:t>
      </w:r>
      <w:r w:rsidR="005625A2" w:rsidRPr="00EF0CE7">
        <w:rPr>
          <w:rFonts w:ascii="Times New Roman" w:hAnsi="Times New Roman" w:cs="Times New Roman"/>
        </w:rPr>
        <w:t xml:space="preserve">that </w:t>
      </w:r>
      <w:r w:rsidR="00201201" w:rsidRPr="00EF0CE7">
        <w:rPr>
          <w:rFonts w:ascii="Times New Roman" w:hAnsi="Times New Roman" w:cs="Times New Roman"/>
        </w:rPr>
        <w:t>are more</w:t>
      </w:r>
      <w:r w:rsidR="005625A2" w:rsidRPr="00EF0CE7">
        <w:rPr>
          <w:rFonts w:ascii="Times New Roman" w:hAnsi="Times New Roman" w:cs="Times New Roman"/>
        </w:rPr>
        <w:t xml:space="preserve"> costly in the </w:t>
      </w:r>
      <w:r w:rsidR="00F546AE" w:rsidRPr="00EF0CE7">
        <w:rPr>
          <w:rFonts w:ascii="Times New Roman" w:hAnsi="Times New Roman" w:cs="Times New Roman"/>
        </w:rPr>
        <w:t>short run</w:t>
      </w:r>
      <w:r w:rsidR="000B48D3" w:rsidRPr="00EF0CE7">
        <w:rPr>
          <w:rFonts w:ascii="Times New Roman" w:hAnsi="Times New Roman" w:cs="Times New Roman"/>
        </w:rPr>
        <w:t xml:space="preserve"> but </w:t>
      </w:r>
      <w:r w:rsidR="000B48D3" w:rsidRPr="00EF0CE7">
        <w:rPr>
          <w:rFonts w:ascii="Times New Roman" w:hAnsi="Times New Roman" w:cs="Times New Roman"/>
        </w:rPr>
        <w:lastRenderedPageBreak/>
        <w:t xml:space="preserve">could </w:t>
      </w:r>
      <w:r w:rsidR="00201201" w:rsidRPr="00EF0CE7">
        <w:rPr>
          <w:rFonts w:ascii="Times New Roman" w:hAnsi="Times New Roman" w:cs="Times New Roman"/>
        </w:rPr>
        <w:t>change paradigms and give pause to competitors and adversaries</w:t>
      </w:r>
      <w:r w:rsidR="00F877C5" w:rsidRPr="00EF0CE7">
        <w:rPr>
          <w:rFonts w:ascii="Times New Roman" w:hAnsi="Times New Roman" w:cs="Times New Roman"/>
        </w:rPr>
        <w:t>.</w:t>
      </w:r>
      <w:r w:rsidR="00201201" w:rsidRPr="00EF0CE7">
        <w:rPr>
          <w:rFonts w:ascii="Times New Roman" w:hAnsi="Times New Roman" w:cs="Times New Roman"/>
        </w:rPr>
        <w:t xml:space="preserve"> </w:t>
      </w:r>
      <w:r w:rsidR="00F167D9" w:rsidRPr="00EF0CE7">
        <w:rPr>
          <w:rFonts w:ascii="Times New Roman" w:hAnsi="Times New Roman" w:cs="Times New Roman"/>
        </w:rPr>
        <w:t xml:space="preserve">The </w:t>
      </w:r>
      <w:r w:rsidR="00BE1C37" w:rsidRPr="00EF0CE7">
        <w:rPr>
          <w:rFonts w:ascii="Times New Roman" w:hAnsi="Times New Roman" w:cs="Times New Roman"/>
        </w:rPr>
        <w:t xml:space="preserve">imminent </w:t>
      </w:r>
      <w:r w:rsidR="00201201" w:rsidRPr="00EF0CE7">
        <w:rPr>
          <w:rFonts w:ascii="Times New Roman" w:hAnsi="Times New Roman" w:cs="Times New Roman"/>
        </w:rPr>
        <w:t xml:space="preserve">GPS III </w:t>
      </w:r>
      <w:r w:rsidR="00BE1C37" w:rsidRPr="00EF0CE7">
        <w:rPr>
          <w:rFonts w:ascii="Times New Roman" w:hAnsi="Times New Roman" w:cs="Times New Roman"/>
        </w:rPr>
        <w:t>constellation of satellites is</w:t>
      </w:r>
      <w:r w:rsidR="00201201" w:rsidRPr="00EF0CE7">
        <w:rPr>
          <w:rFonts w:ascii="Times New Roman" w:hAnsi="Times New Roman" w:cs="Times New Roman"/>
        </w:rPr>
        <w:t xml:space="preserve"> </w:t>
      </w:r>
      <w:r w:rsidR="00BE1C37" w:rsidRPr="00EF0CE7">
        <w:rPr>
          <w:rFonts w:ascii="Times New Roman" w:hAnsi="Times New Roman" w:cs="Times New Roman"/>
        </w:rPr>
        <w:t>a useful example symptomatic of the DoD’s acquisition focus.</w:t>
      </w:r>
      <w:r w:rsidR="00D319FF">
        <w:rPr>
          <w:rStyle w:val="EndnoteReference"/>
          <w:rFonts w:ascii="Times New Roman" w:hAnsi="Times New Roman" w:cs="Times New Roman"/>
        </w:rPr>
        <w:endnoteReference w:id="70"/>
      </w:r>
      <w:r w:rsidR="00BE1C37" w:rsidRPr="00EF0CE7">
        <w:rPr>
          <w:rFonts w:ascii="Times New Roman" w:hAnsi="Times New Roman" w:cs="Times New Roman"/>
        </w:rPr>
        <w:t xml:space="preserve"> </w:t>
      </w:r>
      <w:r w:rsidR="006431CE" w:rsidRPr="00EF0CE7">
        <w:rPr>
          <w:rFonts w:ascii="Times New Roman" w:hAnsi="Times New Roman" w:cs="Times New Roman"/>
        </w:rPr>
        <w:t xml:space="preserve">The ubiquitous </w:t>
      </w:r>
      <w:r w:rsidR="00661357">
        <w:rPr>
          <w:rFonts w:ascii="Times New Roman" w:hAnsi="Times New Roman" w:cs="Times New Roman"/>
        </w:rPr>
        <w:t>reliance</w:t>
      </w:r>
      <w:r w:rsidR="006431CE" w:rsidRPr="00EF0CE7">
        <w:rPr>
          <w:rFonts w:ascii="Times New Roman" w:hAnsi="Times New Roman" w:cs="Times New Roman"/>
        </w:rPr>
        <w:t xml:space="preserve"> o</w:t>
      </w:r>
      <w:r w:rsidR="00C608A9">
        <w:rPr>
          <w:rFonts w:ascii="Times New Roman" w:hAnsi="Times New Roman" w:cs="Times New Roman"/>
        </w:rPr>
        <w:t>n</w:t>
      </w:r>
      <w:r w:rsidR="006431CE" w:rsidRPr="00EF0CE7">
        <w:rPr>
          <w:rFonts w:ascii="Times New Roman" w:hAnsi="Times New Roman" w:cs="Times New Roman"/>
        </w:rPr>
        <w:t xml:space="preserve"> </w:t>
      </w:r>
      <w:r w:rsidR="00BE1C37" w:rsidRPr="00EF0CE7">
        <w:rPr>
          <w:rFonts w:ascii="Times New Roman" w:hAnsi="Times New Roman" w:cs="Times New Roman"/>
        </w:rPr>
        <w:t xml:space="preserve">GPS </w:t>
      </w:r>
      <w:r w:rsidR="00C608A9">
        <w:rPr>
          <w:rFonts w:ascii="Times New Roman" w:hAnsi="Times New Roman" w:cs="Times New Roman"/>
        </w:rPr>
        <w:t xml:space="preserve">presents a strategic opportunity for the U.S. to implement solutions </w:t>
      </w:r>
      <w:r w:rsidR="007840C3">
        <w:rPr>
          <w:rFonts w:ascii="Times New Roman" w:hAnsi="Times New Roman" w:cs="Times New Roman"/>
        </w:rPr>
        <w:t xml:space="preserve">that introduce novel capabilities, serving civilian demands while revolutionizing military tactics, techniques, and procedures (TTPs). </w:t>
      </w:r>
      <w:r w:rsidR="00711512">
        <w:rPr>
          <w:rFonts w:ascii="Times New Roman" w:hAnsi="Times New Roman" w:cs="Times New Roman"/>
        </w:rPr>
        <w:t xml:space="preserve">Despite this strategic opportunity, </w:t>
      </w:r>
      <w:r w:rsidR="00132381" w:rsidRPr="00EF0CE7">
        <w:rPr>
          <w:rFonts w:ascii="Times New Roman" w:hAnsi="Times New Roman" w:cs="Times New Roman"/>
        </w:rPr>
        <w:t>the latest iteration</w:t>
      </w:r>
      <w:r w:rsidR="00354633" w:rsidRPr="00EF0CE7">
        <w:rPr>
          <w:rFonts w:ascii="Times New Roman" w:hAnsi="Times New Roman" w:cs="Times New Roman"/>
        </w:rPr>
        <w:t xml:space="preserve"> </w:t>
      </w:r>
      <w:r w:rsidR="00110D34">
        <w:rPr>
          <w:rFonts w:ascii="Times New Roman" w:hAnsi="Times New Roman" w:cs="Times New Roman"/>
        </w:rPr>
        <w:t xml:space="preserve">merely </w:t>
      </w:r>
      <w:r w:rsidR="00354633" w:rsidRPr="00EF0CE7">
        <w:rPr>
          <w:rFonts w:ascii="Times New Roman" w:hAnsi="Times New Roman" w:cs="Times New Roman"/>
        </w:rPr>
        <w:t>provid</w:t>
      </w:r>
      <w:r w:rsidR="00110D34">
        <w:rPr>
          <w:rFonts w:ascii="Times New Roman" w:hAnsi="Times New Roman" w:cs="Times New Roman"/>
        </w:rPr>
        <w:t xml:space="preserve">es </w:t>
      </w:r>
      <w:r w:rsidR="00354633" w:rsidRPr="00EF0CE7">
        <w:rPr>
          <w:rFonts w:ascii="Times New Roman" w:hAnsi="Times New Roman" w:cs="Times New Roman"/>
        </w:rPr>
        <w:t xml:space="preserve">better accuracy, </w:t>
      </w:r>
      <w:r w:rsidR="005D51D0" w:rsidRPr="00EF0CE7">
        <w:rPr>
          <w:rFonts w:ascii="Times New Roman" w:hAnsi="Times New Roman" w:cs="Times New Roman"/>
        </w:rPr>
        <w:t>protection features</w:t>
      </w:r>
      <w:r w:rsidR="00110D34">
        <w:rPr>
          <w:rFonts w:ascii="Times New Roman" w:hAnsi="Times New Roman" w:cs="Times New Roman"/>
        </w:rPr>
        <w:t>,</w:t>
      </w:r>
      <w:r w:rsidR="005D51D0" w:rsidRPr="00EF0CE7">
        <w:rPr>
          <w:rFonts w:ascii="Times New Roman" w:hAnsi="Times New Roman" w:cs="Times New Roman"/>
        </w:rPr>
        <w:t xml:space="preserve"> and lifespan</w:t>
      </w:r>
      <w:r w:rsidR="005C4DF8" w:rsidRPr="00EF0CE7">
        <w:rPr>
          <w:rFonts w:ascii="Times New Roman" w:hAnsi="Times New Roman" w:cs="Times New Roman"/>
        </w:rPr>
        <w:t xml:space="preserve">, </w:t>
      </w:r>
      <w:r w:rsidR="00DD4395" w:rsidRPr="00EF0CE7">
        <w:rPr>
          <w:rFonts w:ascii="Times New Roman" w:hAnsi="Times New Roman" w:cs="Times New Roman"/>
        </w:rPr>
        <w:t xml:space="preserve">firmly </w:t>
      </w:r>
      <w:r w:rsidR="00F46A8C" w:rsidRPr="00EF0CE7">
        <w:rPr>
          <w:rFonts w:ascii="Times New Roman" w:hAnsi="Times New Roman" w:cs="Times New Roman"/>
        </w:rPr>
        <w:t xml:space="preserve">anchoring </w:t>
      </w:r>
      <w:r w:rsidR="006F160F" w:rsidRPr="00EF0CE7">
        <w:rPr>
          <w:rFonts w:ascii="Times New Roman" w:hAnsi="Times New Roman" w:cs="Times New Roman"/>
        </w:rPr>
        <w:t>the U</w:t>
      </w:r>
      <w:r w:rsidR="00C64C30">
        <w:rPr>
          <w:rFonts w:ascii="Times New Roman" w:hAnsi="Times New Roman" w:cs="Times New Roman"/>
        </w:rPr>
        <w:t>.</w:t>
      </w:r>
      <w:r w:rsidR="006F160F" w:rsidRPr="00EF0CE7">
        <w:rPr>
          <w:rFonts w:ascii="Times New Roman" w:hAnsi="Times New Roman" w:cs="Times New Roman"/>
        </w:rPr>
        <w:t>S</w:t>
      </w:r>
      <w:r w:rsidR="00C64C30">
        <w:rPr>
          <w:rFonts w:ascii="Times New Roman" w:hAnsi="Times New Roman" w:cs="Times New Roman"/>
        </w:rPr>
        <w:t>.</w:t>
      </w:r>
      <w:r w:rsidR="00F46A8C" w:rsidRPr="00EF0CE7">
        <w:rPr>
          <w:rFonts w:ascii="Times New Roman" w:hAnsi="Times New Roman" w:cs="Times New Roman"/>
        </w:rPr>
        <w:t xml:space="preserve"> militar</w:t>
      </w:r>
      <w:r w:rsidR="00DD4395" w:rsidRPr="00EF0CE7">
        <w:rPr>
          <w:rFonts w:ascii="Times New Roman" w:hAnsi="Times New Roman" w:cs="Times New Roman"/>
        </w:rPr>
        <w:t xml:space="preserve">y’s tactics on </w:t>
      </w:r>
      <w:r w:rsidR="00ED3772" w:rsidRPr="00EF0CE7">
        <w:rPr>
          <w:rFonts w:ascii="Times New Roman" w:hAnsi="Times New Roman" w:cs="Times New Roman"/>
        </w:rPr>
        <w:t>similar</w:t>
      </w:r>
      <w:r w:rsidR="00DD4395" w:rsidRPr="00EF0CE7">
        <w:rPr>
          <w:rFonts w:ascii="Times New Roman" w:hAnsi="Times New Roman" w:cs="Times New Roman"/>
        </w:rPr>
        <w:t xml:space="preserve"> </w:t>
      </w:r>
      <w:r w:rsidR="00ED3772" w:rsidRPr="00EF0CE7">
        <w:rPr>
          <w:rFonts w:ascii="Times New Roman" w:hAnsi="Times New Roman" w:cs="Times New Roman"/>
        </w:rPr>
        <w:t>operating concepts, preventing operators and tacticians from pushing the boundaries.</w:t>
      </w:r>
      <w:r w:rsidR="00222B80" w:rsidRPr="00EF0CE7">
        <w:rPr>
          <w:rFonts w:ascii="Times New Roman" w:hAnsi="Times New Roman" w:cs="Times New Roman"/>
        </w:rPr>
        <w:t xml:space="preserve"> </w:t>
      </w:r>
    </w:p>
    <w:p w14:paraId="2E0019F9" w14:textId="0E5BD7CC" w:rsidR="00FA4568" w:rsidRPr="00EF0CE7" w:rsidRDefault="00EF0CE7" w:rsidP="0068273C">
      <w:pPr>
        <w:spacing w:line="480" w:lineRule="auto"/>
        <w:ind w:firstLine="720"/>
        <w:rPr>
          <w:rFonts w:ascii="Times New Roman" w:hAnsi="Times New Roman" w:cs="Times New Roman"/>
        </w:rPr>
      </w:pPr>
      <w:r>
        <w:rPr>
          <w:rFonts w:ascii="Times New Roman" w:hAnsi="Times New Roman" w:cs="Times New Roman"/>
        </w:rPr>
        <w:t xml:space="preserve">The </w:t>
      </w:r>
      <w:r w:rsidR="0068273C">
        <w:rPr>
          <w:rFonts w:ascii="Times New Roman" w:hAnsi="Times New Roman" w:cs="Times New Roman"/>
        </w:rPr>
        <w:t xml:space="preserve">above </w:t>
      </w:r>
      <w:r>
        <w:rPr>
          <w:rFonts w:ascii="Times New Roman" w:hAnsi="Times New Roman" w:cs="Times New Roman"/>
        </w:rPr>
        <w:t xml:space="preserve">illustration </w:t>
      </w:r>
      <w:r w:rsidR="0068340D">
        <w:rPr>
          <w:rFonts w:ascii="Times New Roman" w:hAnsi="Times New Roman" w:cs="Times New Roman"/>
        </w:rPr>
        <w:t xml:space="preserve">might be </w:t>
      </w:r>
      <w:r w:rsidR="001504EB">
        <w:rPr>
          <w:rFonts w:ascii="Times New Roman" w:hAnsi="Times New Roman" w:cs="Times New Roman"/>
        </w:rPr>
        <w:t xml:space="preserve">a lagging indicator and </w:t>
      </w:r>
      <w:r w:rsidRPr="00EF0CE7">
        <w:rPr>
          <w:rFonts w:ascii="Times New Roman" w:hAnsi="Times New Roman" w:cs="Times New Roman"/>
        </w:rPr>
        <w:t xml:space="preserve">DoD and USSF </w:t>
      </w:r>
      <w:r w:rsidR="002F53DA">
        <w:rPr>
          <w:rFonts w:ascii="Times New Roman" w:hAnsi="Times New Roman" w:cs="Times New Roman"/>
        </w:rPr>
        <w:t xml:space="preserve">certainly </w:t>
      </w:r>
      <w:r w:rsidRPr="00EF0CE7">
        <w:rPr>
          <w:rFonts w:ascii="Times New Roman" w:hAnsi="Times New Roman" w:cs="Times New Roman"/>
        </w:rPr>
        <w:t xml:space="preserve">recognize this inertia and are actively implementing reforms to avoid </w:t>
      </w:r>
      <w:r w:rsidR="002F53DA">
        <w:rPr>
          <w:rFonts w:ascii="Times New Roman" w:hAnsi="Times New Roman" w:cs="Times New Roman"/>
        </w:rPr>
        <w:t xml:space="preserve">similar </w:t>
      </w:r>
      <w:r w:rsidRPr="00EF0CE7">
        <w:rPr>
          <w:rFonts w:ascii="Times New Roman" w:hAnsi="Times New Roman" w:cs="Times New Roman"/>
        </w:rPr>
        <w:t>scenarios</w:t>
      </w:r>
      <w:r w:rsidR="002F53DA">
        <w:rPr>
          <w:rFonts w:ascii="Times New Roman" w:hAnsi="Times New Roman" w:cs="Times New Roman"/>
        </w:rPr>
        <w:t xml:space="preserve"> in the future</w:t>
      </w:r>
      <w:r w:rsidRPr="00EF0CE7">
        <w:rPr>
          <w:rFonts w:ascii="Times New Roman" w:hAnsi="Times New Roman" w:cs="Times New Roman"/>
        </w:rPr>
        <w:t>.</w:t>
      </w:r>
      <w:r w:rsidR="00222B80" w:rsidRPr="00EF0CE7">
        <w:rPr>
          <w:rFonts w:ascii="Times New Roman" w:hAnsi="Times New Roman" w:cs="Times New Roman"/>
        </w:rPr>
        <w:t xml:space="preserve"> </w:t>
      </w:r>
      <w:r w:rsidR="0068273C" w:rsidRPr="0068273C">
        <w:rPr>
          <w:rFonts w:ascii="Times New Roman" w:hAnsi="Times New Roman" w:cs="Times New Roman"/>
        </w:rPr>
        <w:t xml:space="preserve">Recently, </w:t>
      </w:r>
      <w:r w:rsidR="0068273C">
        <w:rPr>
          <w:rFonts w:ascii="Times New Roman" w:hAnsi="Times New Roman" w:cs="Times New Roman"/>
        </w:rPr>
        <w:t xml:space="preserve">DoD </w:t>
      </w:r>
      <w:r w:rsidR="0068273C" w:rsidRPr="0068273C">
        <w:rPr>
          <w:rFonts w:ascii="Times New Roman" w:hAnsi="Times New Roman" w:cs="Times New Roman"/>
        </w:rPr>
        <w:t>released an Acquisition Transformation Strategy designed to place the acquisition system on a war footing, explicitly targeting the elimination of restrictive frameworks like the Joint Capabilities Integration and Development System (JCIDS).</w:t>
      </w:r>
      <w:r w:rsidR="00CE6FF2">
        <w:rPr>
          <w:rStyle w:val="EndnoteReference"/>
          <w:rFonts w:ascii="Times New Roman" w:hAnsi="Times New Roman" w:cs="Times New Roman"/>
        </w:rPr>
        <w:endnoteReference w:id="71"/>
      </w:r>
      <w:r w:rsidR="0068273C" w:rsidRPr="0068273C">
        <w:rPr>
          <w:rFonts w:ascii="Times New Roman" w:hAnsi="Times New Roman" w:cs="Times New Roman"/>
        </w:rPr>
        <w:t xml:space="preserve"> </w:t>
      </w:r>
      <w:r w:rsidR="0068273C">
        <w:rPr>
          <w:rFonts w:ascii="Times New Roman" w:hAnsi="Times New Roman" w:cs="Times New Roman"/>
        </w:rPr>
        <w:t>In addition</w:t>
      </w:r>
      <w:r w:rsidR="0068273C" w:rsidRPr="0068273C">
        <w:rPr>
          <w:rFonts w:ascii="Times New Roman" w:hAnsi="Times New Roman" w:cs="Times New Roman"/>
        </w:rPr>
        <w:t xml:space="preserve">, the Space Force has structurally elevated the Space Development Agency (SDA) and the Space Rapid Capabilities Office (Space RCO) to </w:t>
      </w:r>
      <w:r w:rsidR="00287587">
        <w:rPr>
          <w:rFonts w:ascii="Times New Roman" w:hAnsi="Times New Roman" w:cs="Times New Roman"/>
        </w:rPr>
        <w:t xml:space="preserve">mitigate </w:t>
      </w:r>
      <w:r w:rsidR="0068273C" w:rsidRPr="0068273C">
        <w:rPr>
          <w:rFonts w:ascii="Times New Roman" w:hAnsi="Times New Roman" w:cs="Times New Roman"/>
        </w:rPr>
        <w:t>Space Systems Command</w:t>
      </w:r>
      <w:r w:rsidR="00DB2578">
        <w:rPr>
          <w:rFonts w:ascii="Times New Roman" w:hAnsi="Times New Roman" w:cs="Times New Roman"/>
        </w:rPr>
        <w:t xml:space="preserve">’s perceived </w:t>
      </w:r>
      <w:r w:rsidR="0068273C" w:rsidRPr="0068273C">
        <w:rPr>
          <w:rFonts w:ascii="Times New Roman" w:hAnsi="Times New Roman" w:cs="Times New Roman"/>
        </w:rPr>
        <w:t>bureaucracy.</w:t>
      </w:r>
      <w:r w:rsidR="00E42E24">
        <w:rPr>
          <w:rStyle w:val="EndnoteReference"/>
          <w:rFonts w:ascii="Times New Roman" w:hAnsi="Times New Roman" w:cs="Times New Roman"/>
        </w:rPr>
        <w:endnoteReference w:id="72"/>
      </w:r>
      <w:r w:rsidR="0068273C" w:rsidRPr="0068273C">
        <w:rPr>
          <w:rFonts w:ascii="Times New Roman" w:hAnsi="Times New Roman" w:cs="Times New Roman"/>
        </w:rPr>
        <w:t xml:space="preserve"> </w:t>
      </w:r>
      <w:r w:rsidR="00EC52AB" w:rsidRPr="00EC52AB">
        <w:rPr>
          <w:rFonts w:ascii="Times New Roman" w:hAnsi="Times New Roman" w:cs="Times New Roman"/>
        </w:rPr>
        <w:t xml:space="preserve">Operating with special </w:t>
      </w:r>
      <w:r w:rsidR="00EC52AB">
        <w:rPr>
          <w:rFonts w:ascii="Times New Roman" w:hAnsi="Times New Roman" w:cs="Times New Roman"/>
        </w:rPr>
        <w:t>mandates</w:t>
      </w:r>
      <w:r w:rsidR="00EC52AB" w:rsidRPr="00EC52AB">
        <w:rPr>
          <w:rFonts w:ascii="Times New Roman" w:hAnsi="Times New Roman" w:cs="Times New Roman"/>
        </w:rPr>
        <w:t xml:space="preserve"> and exempt</w:t>
      </w:r>
      <w:r w:rsidR="00AC1180">
        <w:rPr>
          <w:rFonts w:ascii="Times New Roman" w:hAnsi="Times New Roman" w:cs="Times New Roman"/>
        </w:rPr>
        <w:t xml:space="preserve">ed </w:t>
      </w:r>
      <w:r w:rsidR="00EC52AB" w:rsidRPr="00EC52AB">
        <w:rPr>
          <w:rFonts w:ascii="Times New Roman" w:hAnsi="Times New Roman" w:cs="Times New Roman"/>
        </w:rPr>
        <w:t>from JCIDS, Space RCO actively partne</w:t>
      </w:r>
      <w:r w:rsidR="00AC1180">
        <w:rPr>
          <w:rFonts w:ascii="Times New Roman" w:hAnsi="Times New Roman" w:cs="Times New Roman"/>
        </w:rPr>
        <w:t>rs</w:t>
      </w:r>
      <w:r w:rsidR="00EC52AB" w:rsidRPr="00EC52AB">
        <w:rPr>
          <w:rFonts w:ascii="Times New Roman" w:hAnsi="Times New Roman" w:cs="Times New Roman"/>
        </w:rPr>
        <w:t xml:space="preserve"> with commercial industry to rapidly field </w:t>
      </w:r>
      <w:r w:rsidR="00C76FDA">
        <w:rPr>
          <w:rFonts w:ascii="Times New Roman" w:hAnsi="Times New Roman" w:cs="Times New Roman"/>
        </w:rPr>
        <w:t>“</w:t>
      </w:r>
      <w:r w:rsidR="00EC52AB" w:rsidRPr="00EC52AB">
        <w:rPr>
          <w:rFonts w:ascii="Times New Roman" w:hAnsi="Times New Roman" w:cs="Times New Roman"/>
        </w:rPr>
        <w:t>first-of-their-kind</w:t>
      </w:r>
      <w:r w:rsidR="00C76FDA">
        <w:rPr>
          <w:rFonts w:ascii="Times New Roman" w:hAnsi="Times New Roman" w:cs="Times New Roman"/>
        </w:rPr>
        <w:t>”</w:t>
      </w:r>
      <w:r w:rsidR="00EC52AB" w:rsidRPr="00EC52AB">
        <w:rPr>
          <w:rFonts w:ascii="Times New Roman" w:hAnsi="Times New Roman" w:cs="Times New Roman"/>
        </w:rPr>
        <w:t xml:space="preserve"> capabilities. These efforts are </w:t>
      </w:r>
      <w:r w:rsidR="00CA6DB0">
        <w:rPr>
          <w:rFonts w:ascii="Times New Roman" w:hAnsi="Times New Roman" w:cs="Times New Roman"/>
        </w:rPr>
        <w:t xml:space="preserve">positive steps in moving </w:t>
      </w:r>
      <w:r w:rsidR="00EC52AB" w:rsidRPr="00EC52AB">
        <w:rPr>
          <w:rFonts w:ascii="Times New Roman" w:hAnsi="Times New Roman" w:cs="Times New Roman"/>
        </w:rPr>
        <w:t xml:space="preserve">the USSF toward </w:t>
      </w:r>
      <w:r w:rsidR="00E259CA">
        <w:rPr>
          <w:rFonts w:ascii="Times New Roman" w:hAnsi="Times New Roman" w:cs="Times New Roman"/>
        </w:rPr>
        <w:t>addressing under focused area</w:t>
      </w:r>
      <w:r w:rsidR="00EC52AB" w:rsidRPr="00EC52AB">
        <w:rPr>
          <w:rFonts w:ascii="Times New Roman" w:hAnsi="Times New Roman" w:cs="Times New Roman"/>
        </w:rPr>
        <w:t>s to gain the initiative.</w:t>
      </w:r>
      <w:r w:rsidR="00DD7491">
        <w:rPr>
          <w:rFonts w:ascii="Times New Roman" w:hAnsi="Times New Roman" w:cs="Times New Roman"/>
        </w:rPr>
        <w:t xml:space="preserve"> </w:t>
      </w:r>
      <w:r w:rsidR="00F35CC2">
        <w:rPr>
          <w:rFonts w:ascii="Times New Roman" w:hAnsi="Times New Roman" w:cs="Times New Roman"/>
        </w:rPr>
        <w:t xml:space="preserve">Nonetheless, </w:t>
      </w:r>
      <w:r w:rsidR="006B6100" w:rsidRPr="00EF0CE7">
        <w:rPr>
          <w:rFonts w:ascii="Times New Roman" w:hAnsi="Times New Roman" w:cs="Times New Roman"/>
        </w:rPr>
        <w:t xml:space="preserve">financial </w:t>
      </w:r>
      <w:r w:rsidR="008F5F0B" w:rsidRPr="00EF0CE7">
        <w:rPr>
          <w:rFonts w:ascii="Times New Roman" w:hAnsi="Times New Roman" w:cs="Times New Roman"/>
        </w:rPr>
        <w:t>realities</w:t>
      </w:r>
      <w:r w:rsidR="00C10427" w:rsidRPr="00EF0CE7">
        <w:rPr>
          <w:rFonts w:ascii="Times New Roman" w:hAnsi="Times New Roman" w:cs="Times New Roman"/>
        </w:rPr>
        <w:t xml:space="preserve"> </w:t>
      </w:r>
      <w:r w:rsidR="001D6D96" w:rsidRPr="00EF0CE7">
        <w:rPr>
          <w:rFonts w:ascii="Times New Roman" w:hAnsi="Times New Roman" w:cs="Times New Roman"/>
        </w:rPr>
        <w:t>require</w:t>
      </w:r>
      <w:r w:rsidR="00C10427" w:rsidRPr="00EF0CE7">
        <w:rPr>
          <w:rFonts w:ascii="Times New Roman" w:hAnsi="Times New Roman" w:cs="Times New Roman"/>
        </w:rPr>
        <w:t xml:space="preserve"> </w:t>
      </w:r>
      <w:r w:rsidR="00760F9E" w:rsidRPr="00EF0CE7">
        <w:rPr>
          <w:rFonts w:ascii="Times New Roman" w:hAnsi="Times New Roman" w:cs="Times New Roman"/>
        </w:rPr>
        <w:t xml:space="preserve">public dollars to be </w:t>
      </w:r>
      <w:r w:rsidR="008D19AE" w:rsidRPr="00EF0CE7">
        <w:rPr>
          <w:rFonts w:ascii="Times New Roman" w:hAnsi="Times New Roman" w:cs="Times New Roman"/>
        </w:rPr>
        <w:t xml:space="preserve">allocated efficiently </w:t>
      </w:r>
      <w:r w:rsidR="008F5F0B" w:rsidRPr="00EF0CE7">
        <w:rPr>
          <w:rFonts w:ascii="Times New Roman" w:hAnsi="Times New Roman" w:cs="Times New Roman"/>
        </w:rPr>
        <w:t xml:space="preserve">on investments that </w:t>
      </w:r>
      <w:r w:rsidR="008F5CC3" w:rsidRPr="00EF0CE7">
        <w:rPr>
          <w:rFonts w:ascii="Times New Roman" w:hAnsi="Times New Roman" w:cs="Times New Roman"/>
        </w:rPr>
        <w:t xml:space="preserve">demonstrate reliable and good </w:t>
      </w:r>
      <w:r w:rsidR="00037EFF" w:rsidRPr="00EF0CE7">
        <w:rPr>
          <w:rFonts w:ascii="Times New Roman" w:hAnsi="Times New Roman" w:cs="Times New Roman"/>
        </w:rPr>
        <w:t xml:space="preserve">returns </w:t>
      </w:r>
      <w:r w:rsidR="00DA789E" w:rsidRPr="00EF0CE7">
        <w:rPr>
          <w:rFonts w:ascii="Times New Roman" w:hAnsi="Times New Roman" w:cs="Times New Roman"/>
        </w:rPr>
        <w:t xml:space="preserve">stymies </w:t>
      </w:r>
      <w:r w:rsidR="00420B25" w:rsidRPr="00EF0CE7">
        <w:rPr>
          <w:rFonts w:ascii="Times New Roman" w:hAnsi="Times New Roman" w:cs="Times New Roman"/>
        </w:rPr>
        <w:t xml:space="preserve">the USSF from really </w:t>
      </w:r>
      <w:r w:rsidR="008662C9" w:rsidRPr="00EF0CE7">
        <w:rPr>
          <w:rFonts w:ascii="Times New Roman" w:hAnsi="Times New Roman" w:cs="Times New Roman"/>
        </w:rPr>
        <w:t>shift</w:t>
      </w:r>
      <w:r w:rsidR="00420B25" w:rsidRPr="00EF0CE7">
        <w:rPr>
          <w:rFonts w:ascii="Times New Roman" w:hAnsi="Times New Roman" w:cs="Times New Roman"/>
        </w:rPr>
        <w:t>ing</w:t>
      </w:r>
      <w:r w:rsidR="008662C9" w:rsidRPr="00EF0CE7">
        <w:rPr>
          <w:rFonts w:ascii="Times New Roman" w:hAnsi="Times New Roman" w:cs="Times New Roman"/>
        </w:rPr>
        <w:t xml:space="preserve"> to agile </w:t>
      </w:r>
      <w:r w:rsidR="00420B25" w:rsidRPr="00EF0CE7">
        <w:rPr>
          <w:rFonts w:ascii="Times New Roman" w:hAnsi="Times New Roman" w:cs="Times New Roman"/>
        </w:rPr>
        <w:t>acquisition frameworks.</w:t>
      </w:r>
    </w:p>
    <w:p w14:paraId="44475FC8" w14:textId="552B649A" w:rsidR="00077FA6" w:rsidRPr="00EF0CE7" w:rsidRDefault="00077FA6" w:rsidP="00845DCB">
      <w:pPr>
        <w:spacing w:line="480" w:lineRule="auto"/>
        <w:rPr>
          <w:rFonts w:ascii="Times New Roman" w:hAnsi="Times New Roman" w:cs="Times New Roman"/>
        </w:rPr>
      </w:pPr>
      <w:r w:rsidRPr="00EF0CE7">
        <w:rPr>
          <w:rFonts w:ascii="Times New Roman" w:hAnsi="Times New Roman" w:cs="Times New Roman"/>
        </w:rPr>
        <w:tab/>
      </w:r>
      <w:r w:rsidR="001D5511">
        <w:rPr>
          <w:rFonts w:ascii="Times New Roman" w:hAnsi="Times New Roman" w:cs="Times New Roman"/>
        </w:rPr>
        <w:t>Moreover, a</w:t>
      </w:r>
      <w:r w:rsidR="00D222BD" w:rsidRPr="00EF0CE7">
        <w:rPr>
          <w:rFonts w:ascii="Times New Roman" w:hAnsi="Times New Roman" w:cs="Times New Roman"/>
        </w:rPr>
        <w:t xml:space="preserve"> critical vulnerability in </w:t>
      </w:r>
      <w:r w:rsidR="00C64C30">
        <w:rPr>
          <w:rFonts w:ascii="Times New Roman" w:hAnsi="Times New Roman" w:cs="Times New Roman"/>
        </w:rPr>
        <w:t xml:space="preserve">the </w:t>
      </w:r>
      <w:r w:rsidR="00D222BD" w:rsidRPr="00EF0CE7">
        <w:rPr>
          <w:rFonts w:ascii="Times New Roman" w:hAnsi="Times New Roman" w:cs="Times New Roman"/>
        </w:rPr>
        <w:t>U</w:t>
      </w:r>
      <w:r w:rsidR="00C64C30">
        <w:rPr>
          <w:rFonts w:ascii="Times New Roman" w:hAnsi="Times New Roman" w:cs="Times New Roman"/>
        </w:rPr>
        <w:t>.</w:t>
      </w:r>
      <w:r w:rsidR="00D222BD" w:rsidRPr="00EF0CE7">
        <w:rPr>
          <w:rFonts w:ascii="Times New Roman" w:hAnsi="Times New Roman" w:cs="Times New Roman"/>
        </w:rPr>
        <w:t>S</w:t>
      </w:r>
      <w:r w:rsidR="00C64C30">
        <w:rPr>
          <w:rFonts w:ascii="Times New Roman" w:hAnsi="Times New Roman" w:cs="Times New Roman"/>
        </w:rPr>
        <w:t>.</w:t>
      </w:r>
      <w:r w:rsidR="00D222BD" w:rsidRPr="00EF0CE7">
        <w:rPr>
          <w:rFonts w:ascii="Times New Roman" w:hAnsi="Times New Roman" w:cs="Times New Roman"/>
        </w:rPr>
        <w:t xml:space="preserve"> space competitiveness is the stark disparity between the government’s years-long acquisition cycles and the months-long development </w:t>
      </w:r>
      <w:r w:rsidR="00D222BD" w:rsidRPr="00EF0CE7">
        <w:rPr>
          <w:rFonts w:ascii="Times New Roman" w:hAnsi="Times New Roman" w:cs="Times New Roman"/>
        </w:rPr>
        <w:lastRenderedPageBreak/>
        <w:t xml:space="preserve">timelines of the commercial sector. While commercial entities leverage iterative design and rapid prototyping to field new capabilities quickly, DoD programs are often trapped in rigid budgeting and requirement processes that </w:t>
      </w:r>
      <w:r w:rsidR="00BB004B" w:rsidRPr="00EF0CE7">
        <w:rPr>
          <w:rFonts w:ascii="Times New Roman" w:hAnsi="Times New Roman" w:cs="Times New Roman"/>
        </w:rPr>
        <w:t xml:space="preserve">result in significantly </w:t>
      </w:r>
      <w:r w:rsidR="00D222BD" w:rsidRPr="00EF0CE7">
        <w:rPr>
          <w:rFonts w:ascii="Times New Roman" w:hAnsi="Times New Roman" w:cs="Times New Roman"/>
        </w:rPr>
        <w:t>delay</w:t>
      </w:r>
      <w:r w:rsidR="00BB004B" w:rsidRPr="00EF0CE7">
        <w:rPr>
          <w:rFonts w:ascii="Times New Roman" w:hAnsi="Times New Roman" w:cs="Times New Roman"/>
        </w:rPr>
        <w:t>ed</w:t>
      </w:r>
      <w:r w:rsidR="00D222BD" w:rsidRPr="00EF0CE7">
        <w:rPr>
          <w:rFonts w:ascii="Times New Roman" w:hAnsi="Times New Roman" w:cs="Times New Roman"/>
        </w:rPr>
        <w:t xml:space="preserve"> </w:t>
      </w:r>
      <w:r w:rsidR="00BB004B" w:rsidRPr="00EF0CE7">
        <w:rPr>
          <w:rFonts w:ascii="Times New Roman" w:hAnsi="Times New Roman" w:cs="Times New Roman"/>
        </w:rPr>
        <w:t>deliveries</w:t>
      </w:r>
      <w:r w:rsidR="00D222BD" w:rsidRPr="00EF0CE7">
        <w:rPr>
          <w:rFonts w:ascii="Times New Roman" w:hAnsi="Times New Roman" w:cs="Times New Roman"/>
        </w:rPr>
        <w:t>.</w:t>
      </w:r>
      <w:r w:rsidR="00B578D7">
        <w:rPr>
          <w:rStyle w:val="EndnoteReference"/>
          <w:rFonts w:ascii="Times New Roman" w:hAnsi="Times New Roman" w:cs="Times New Roman"/>
        </w:rPr>
        <w:endnoteReference w:id="73"/>
      </w:r>
      <w:r w:rsidR="00D222BD" w:rsidRPr="00EF0CE7">
        <w:rPr>
          <w:rFonts w:ascii="Times New Roman" w:hAnsi="Times New Roman" w:cs="Times New Roman"/>
        </w:rPr>
        <w:t xml:space="preserve"> </w:t>
      </w:r>
      <w:r w:rsidR="00030E3F" w:rsidRPr="00EF0CE7">
        <w:rPr>
          <w:rFonts w:ascii="Times New Roman" w:hAnsi="Times New Roman" w:cs="Times New Roman"/>
        </w:rPr>
        <w:t xml:space="preserve">DoD’s </w:t>
      </w:r>
      <w:r w:rsidR="00D222BD" w:rsidRPr="00EF0CE7">
        <w:rPr>
          <w:rFonts w:ascii="Times New Roman" w:hAnsi="Times New Roman" w:cs="Times New Roman"/>
        </w:rPr>
        <w:t xml:space="preserve">budgeting process involves a </w:t>
      </w:r>
      <w:r w:rsidR="00C76FDA">
        <w:rPr>
          <w:rFonts w:ascii="Times New Roman" w:hAnsi="Times New Roman" w:cs="Times New Roman"/>
        </w:rPr>
        <w:t>“</w:t>
      </w:r>
      <w:r w:rsidR="00D222BD" w:rsidRPr="00EF0CE7">
        <w:rPr>
          <w:rFonts w:ascii="Times New Roman" w:hAnsi="Times New Roman" w:cs="Times New Roman"/>
        </w:rPr>
        <w:t>Planning, Programming, Budgeting, and Execution</w:t>
      </w:r>
      <w:r w:rsidR="00C76FDA">
        <w:rPr>
          <w:rFonts w:ascii="Times New Roman" w:hAnsi="Times New Roman" w:cs="Times New Roman"/>
        </w:rPr>
        <w:t>”</w:t>
      </w:r>
      <w:r w:rsidR="00030E3F" w:rsidRPr="00EF0CE7">
        <w:rPr>
          <w:rFonts w:ascii="Times New Roman" w:hAnsi="Times New Roman" w:cs="Times New Roman"/>
        </w:rPr>
        <w:t xml:space="preserve"> </w:t>
      </w:r>
      <w:r w:rsidR="00D222BD" w:rsidRPr="00EF0CE7">
        <w:rPr>
          <w:rFonts w:ascii="Times New Roman" w:hAnsi="Times New Roman" w:cs="Times New Roman"/>
        </w:rPr>
        <w:t xml:space="preserve">cycle with a duration </w:t>
      </w:r>
      <w:r w:rsidR="00030E3F" w:rsidRPr="00EF0CE7">
        <w:rPr>
          <w:rFonts w:ascii="Times New Roman" w:hAnsi="Times New Roman" w:cs="Times New Roman"/>
        </w:rPr>
        <w:t>that range from</w:t>
      </w:r>
      <w:r w:rsidR="00D222BD" w:rsidRPr="00EF0CE7">
        <w:rPr>
          <w:rFonts w:ascii="Times New Roman" w:hAnsi="Times New Roman" w:cs="Times New Roman"/>
        </w:rPr>
        <w:t xml:space="preserve"> one to three years</w:t>
      </w:r>
      <w:r w:rsidR="00030E3F" w:rsidRPr="00EF0CE7">
        <w:rPr>
          <w:rFonts w:ascii="Times New Roman" w:hAnsi="Times New Roman" w:cs="Times New Roman"/>
        </w:rPr>
        <w:t xml:space="preserve">, </w:t>
      </w:r>
      <w:r w:rsidR="00D222BD" w:rsidRPr="00EF0CE7">
        <w:rPr>
          <w:rFonts w:ascii="Times New Roman" w:hAnsi="Times New Roman" w:cs="Times New Roman"/>
        </w:rPr>
        <w:t xml:space="preserve">which is </w:t>
      </w:r>
      <w:r w:rsidR="00030E3F" w:rsidRPr="00EF0CE7">
        <w:rPr>
          <w:rFonts w:ascii="Times New Roman" w:hAnsi="Times New Roman" w:cs="Times New Roman"/>
        </w:rPr>
        <w:t xml:space="preserve">not </w:t>
      </w:r>
      <w:r w:rsidR="00D222BD" w:rsidRPr="00EF0CE7">
        <w:rPr>
          <w:rFonts w:ascii="Times New Roman" w:hAnsi="Times New Roman" w:cs="Times New Roman"/>
        </w:rPr>
        <w:t xml:space="preserve">suited </w:t>
      </w:r>
      <w:r w:rsidR="00D60D09" w:rsidRPr="00EF0CE7">
        <w:rPr>
          <w:rFonts w:ascii="Times New Roman" w:hAnsi="Times New Roman" w:cs="Times New Roman"/>
        </w:rPr>
        <w:t xml:space="preserve">to address </w:t>
      </w:r>
      <w:r w:rsidR="00D222BD" w:rsidRPr="00EF0CE7">
        <w:rPr>
          <w:rFonts w:ascii="Times New Roman" w:hAnsi="Times New Roman" w:cs="Times New Roman"/>
        </w:rPr>
        <w:t>rapidly evolving threats.</w:t>
      </w:r>
      <w:r w:rsidR="007462E2">
        <w:rPr>
          <w:rStyle w:val="EndnoteReference"/>
          <w:rFonts w:ascii="Times New Roman" w:hAnsi="Times New Roman" w:cs="Times New Roman"/>
        </w:rPr>
        <w:endnoteReference w:id="74"/>
      </w:r>
      <w:r w:rsidR="00D222BD" w:rsidRPr="00EF0CE7">
        <w:rPr>
          <w:rFonts w:ascii="Times New Roman" w:hAnsi="Times New Roman" w:cs="Times New Roman"/>
        </w:rPr>
        <w:t xml:space="preserve"> Th</w:t>
      </w:r>
      <w:r w:rsidR="00D60D09" w:rsidRPr="00EF0CE7">
        <w:rPr>
          <w:rFonts w:ascii="Times New Roman" w:hAnsi="Times New Roman" w:cs="Times New Roman"/>
        </w:rPr>
        <w:t xml:space="preserve">e mismatch in timeline </w:t>
      </w:r>
      <w:r w:rsidR="00D222BD" w:rsidRPr="00EF0CE7">
        <w:rPr>
          <w:rFonts w:ascii="Times New Roman" w:hAnsi="Times New Roman" w:cs="Times New Roman"/>
        </w:rPr>
        <w:t>ensures that by the time a military system is fielded, the commercial technology baseline</w:t>
      </w:r>
      <w:r w:rsidR="00D60D09" w:rsidRPr="00EF0CE7">
        <w:rPr>
          <w:rFonts w:ascii="Times New Roman" w:hAnsi="Times New Roman" w:cs="Times New Roman"/>
        </w:rPr>
        <w:t xml:space="preserve"> </w:t>
      </w:r>
      <w:r w:rsidR="00D222BD" w:rsidRPr="00EF0CE7">
        <w:rPr>
          <w:rFonts w:ascii="Times New Roman" w:hAnsi="Times New Roman" w:cs="Times New Roman"/>
        </w:rPr>
        <w:t>and the adversary's capabilities</w:t>
      </w:r>
      <w:r w:rsidR="00D60D09" w:rsidRPr="00EF0CE7">
        <w:rPr>
          <w:rFonts w:ascii="Times New Roman" w:hAnsi="Times New Roman" w:cs="Times New Roman"/>
        </w:rPr>
        <w:t xml:space="preserve"> </w:t>
      </w:r>
      <w:r w:rsidR="00D222BD" w:rsidRPr="00EF0CE7">
        <w:rPr>
          <w:rFonts w:ascii="Times New Roman" w:hAnsi="Times New Roman" w:cs="Times New Roman"/>
        </w:rPr>
        <w:t xml:space="preserve">have already </w:t>
      </w:r>
      <w:r w:rsidR="00D60D09" w:rsidRPr="00EF0CE7">
        <w:rPr>
          <w:rFonts w:ascii="Times New Roman" w:hAnsi="Times New Roman" w:cs="Times New Roman"/>
        </w:rPr>
        <w:t xml:space="preserve">progressed </w:t>
      </w:r>
      <w:r w:rsidR="00653D1D" w:rsidRPr="00EF0CE7">
        <w:rPr>
          <w:rFonts w:ascii="Times New Roman" w:hAnsi="Times New Roman" w:cs="Times New Roman"/>
        </w:rPr>
        <w:t>several bounds</w:t>
      </w:r>
      <w:r w:rsidR="00D222BD" w:rsidRPr="00EF0CE7">
        <w:rPr>
          <w:rFonts w:ascii="Times New Roman" w:hAnsi="Times New Roman" w:cs="Times New Roman"/>
        </w:rPr>
        <w:t>.</w:t>
      </w:r>
    </w:p>
    <w:p w14:paraId="207E3A2A" w14:textId="276C64D9" w:rsidR="00653D1D" w:rsidRPr="00EF0CE7" w:rsidRDefault="00653D1D" w:rsidP="00845DCB">
      <w:pPr>
        <w:spacing w:line="480" w:lineRule="auto"/>
        <w:rPr>
          <w:rFonts w:ascii="Times New Roman" w:hAnsi="Times New Roman" w:cs="Times New Roman"/>
        </w:rPr>
      </w:pPr>
      <w:r w:rsidRPr="00EF0CE7">
        <w:rPr>
          <w:rFonts w:ascii="Times New Roman" w:hAnsi="Times New Roman" w:cs="Times New Roman"/>
        </w:rPr>
        <w:tab/>
      </w:r>
      <w:r w:rsidR="009E34CC" w:rsidRPr="00EF0CE7">
        <w:rPr>
          <w:rFonts w:ascii="Times New Roman" w:hAnsi="Times New Roman" w:cs="Times New Roman"/>
        </w:rPr>
        <w:t>Additionally, the U</w:t>
      </w:r>
      <w:r w:rsidR="00C64C30">
        <w:rPr>
          <w:rFonts w:ascii="Times New Roman" w:hAnsi="Times New Roman" w:cs="Times New Roman"/>
        </w:rPr>
        <w:t>.</w:t>
      </w:r>
      <w:r w:rsidR="009E34CC" w:rsidRPr="00EF0CE7">
        <w:rPr>
          <w:rFonts w:ascii="Times New Roman" w:hAnsi="Times New Roman" w:cs="Times New Roman"/>
        </w:rPr>
        <w:t>S</w:t>
      </w:r>
      <w:r w:rsidR="00C64C30">
        <w:rPr>
          <w:rFonts w:ascii="Times New Roman" w:hAnsi="Times New Roman" w:cs="Times New Roman"/>
        </w:rPr>
        <w:t>.</w:t>
      </w:r>
      <w:r w:rsidR="009E34CC" w:rsidRPr="00EF0CE7">
        <w:rPr>
          <w:rFonts w:ascii="Times New Roman" w:hAnsi="Times New Roman" w:cs="Times New Roman"/>
        </w:rPr>
        <w:t xml:space="preserve"> space acquisition culture, similar to many large bureaucratic organizations, has a deep-seated aversion to risk and favors proven, legacy technologies over high-risk high-reward breakthrough potential.</w:t>
      </w:r>
      <w:r w:rsidR="00841B2B">
        <w:rPr>
          <w:rStyle w:val="EndnoteReference"/>
          <w:rFonts w:ascii="Times New Roman" w:hAnsi="Times New Roman" w:cs="Times New Roman"/>
        </w:rPr>
        <w:endnoteReference w:id="75"/>
      </w:r>
      <w:r w:rsidR="009E34CC" w:rsidRPr="00EF0CE7">
        <w:rPr>
          <w:rFonts w:ascii="Times New Roman" w:hAnsi="Times New Roman" w:cs="Times New Roman"/>
        </w:rPr>
        <w:t xml:space="preserve"> This cultural preference for safety and predictability creates an environment where failure is punished rather than viewed as a necessary step in the innovation process. Clayton Christensen’s research explains the root of this behavior, noting that </w:t>
      </w:r>
      <w:r w:rsidR="00EA38D4">
        <w:rPr>
          <w:rFonts w:ascii="Times New Roman" w:hAnsi="Times New Roman" w:cs="Times New Roman"/>
        </w:rPr>
        <w:t xml:space="preserve">it is not financially logical </w:t>
      </w:r>
      <w:r w:rsidR="00EA38D4" w:rsidRPr="00EF0CE7">
        <w:rPr>
          <w:rFonts w:ascii="Times New Roman" w:hAnsi="Times New Roman" w:cs="Times New Roman"/>
        </w:rPr>
        <w:t xml:space="preserve">for established firms </w:t>
      </w:r>
      <w:r w:rsidR="00EA38D4">
        <w:rPr>
          <w:rFonts w:ascii="Times New Roman" w:hAnsi="Times New Roman" w:cs="Times New Roman"/>
        </w:rPr>
        <w:t xml:space="preserve">to fund development of </w:t>
      </w:r>
      <w:r w:rsidR="009E34CC" w:rsidRPr="00EF0CE7">
        <w:rPr>
          <w:rFonts w:ascii="Times New Roman" w:hAnsi="Times New Roman" w:cs="Times New Roman"/>
        </w:rPr>
        <w:t xml:space="preserve">disruptive technologies because these technologies offer lower margins </w:t>
      </w:r>
      <w:r w:rsidR="003C4DD4" w:rsidRPr="00EF0CE7">
        <w:rPr>
          <w:rFonts w:ascii="Times New Roman" w:hAnsi="Times New Roman" w:cs="Times New Roman"/>
        </w:rPr>
        <w:t xml:space="preserve">in the beginning </w:t>
      </w:r>
      <w:r w:rsidR="009E34CC" w:rsidRPr="00EF0CE7">
        <w:rPr>
          <w:rFonts w:ascii="Times New Roman" w:hAnsi="Times New Roman" w:cs="Times New Roman"/>
        </w:rPr>
        <w:t xml:space="preserve">and serve </w:t>
      </w:r>
      <w:r w:rsidR="004D4D36" w:rsidRPr="00EF0CE7">
        <w:rPr>
          <w:rFonts w:ascii="Times New Roman" w:hAnsi="Times New Roman" w:cs="Times New Roman"/>
        </w:rPr>
        <w:t xml:space="preserve">unproven </w:t>
      </w:r>
      <w:r w:rsidR="009E34CC" w:rsidRPr="00EF0CE7">
        <w:rPr>
          <w:rFonts w:ascii="Times New Roman" w:hAnsi="Times New Roman" w:cs="Times New Roman"/>
        </w:rPr>
        <w:t>markets.</w:t>
      </w:r>
      <w:r w:rsidR="00F37287">
        <w:rPr>
          <w:rStyle w:val="EndnoteReference"/>
          <w:rFonts w:ascii="Times New Roman" w:hAnsi="Times New Roman" w:cs="Times New Roman"/>
        </w:rPr>
        <w:endnoteReference w:id="76"/>
      </w:r>
      <w:r w:rsidR="009E34CC" w:rsidRPr="00EF0CE7">
        <w:rPr>
          <w:rFonts w:ascii="Times New Roman" w:hAnsi="Times New Roman" w:cs="Times New Roman"/>
        </w:rPr>
        <w:t xml:space="preserve"> </w:t>
      </w:r>
      <w:r w:rsidR="009821C4" w:rsidRPr="00EF0CE7">
        <w:rPr>
          <w:rFonts w:ascii="Times New Roman" w:hAnsi="Times New Roman" w:cs="Times New Roman"/>
        </w:rPr>
        <w:t xml:space="preserve">Meanwhile, </w:t>
      </w:r>
      <w:r w:rsidR="00D55523" w:rsidRPr="00EF0CE7">
        <w:rPr>
          <w:rFonts w:ascii="Times New Roman" w:hAnsi="Times New Roman" w:cs="Times New Roman"/>
        </w:rPr>
        <w:t>fortui</w:t>
      </w:r>
      <w:r w:rsidR="00B7390F" w:rsidRPr="00EF0CE7">
        <w:rPr>
          <w:rFonts w:ascii="Times New Roman" w:hAnsi="Times New Roman" w:cs="Times New Roman"/>
        </w:rPr>
        <w:t xml:space="preserve">tous </w:t>
      </w:r>
      <w:r w:rsidR="00B31AAB" w:rsidRPr="00EF0CE7">
        <w:rPr>
          <w:rFonts w:ascii="Times New Roman" w:hAnsi="Times New Roman" w:cs="Times New Roman"/>
        </w:rPr>
        <w:t xml:space="preserve">successful </w:t>
      </w:r>
      <w:r w:rsidR="009E34CC" w:rsidRPr="00EF0CE7">
        <w:rPr>
          <w:rFonts w:ascii="Times New Roman" w:hAnsi="Times New Roman" w:cs="Times New Roman"/>
        </w:rPr>
        <w:t>innovation</w:t>
      </w:r>
      <w:r w:rsidR="00B31AAB" w:rsidRPr="00EF0CE7">
        <w:rPr>
          <w:rFonts w:ascii="Times New Roman" w:hAnsi="Times New Roman" w:cs="Times New Roman"/>
        </w:rPr>
        <w:t>s</w:t>
      </w:r>
      <w:r w:rsidR="009E34CC" w:rsidRPr="00EF0CE7">
        <w:rPr>
          <w:rFonts w:ascii="Times New Roman" w:hAnsi="Times New Roman" w:cs="Times New Roman"/>
        </w:rPr>
        <w:t xml:space="preserve"> </w:t>
      </w:r>
      <w:r w:rsidR="00B7390F" w:rsidRPr="00EF0CE7">
        <w:rPr>
          <w:rFonts w:ascii="Times New Roman" w:hAnsi="Times New Roman" w:cs="Times New Roman"/>
        </w:rPr>
        <w:t xml:space="preserve">are </w:t>
      </w:r>
      <w:r w:rsidR="009E34CC" w:rsidRPr="00EF0CE7">
        <w:rPr>
          <w:rFonts w:ascii="Times New Roman" w:hAnsi="Times New Roman" w:cs="Times New Roman"/>
        </w:rPr>
        <w:t xml:space="preserve">not </w:t>
      </w:r>
      <w:r w:rsidR="00B7390F" w:rsidRPr="00EF0CE7">
        <w:rPr>
          <w:rFonts w:ascii="Times New Roman" w:hAnsi="Times New Roman" w:cs="Times New Roman"/>
        </w:rPr>
        <w:t xml:space="preserve">always followed through with </w:t>
      </w:r>
      <w:r w:rsidR="00C04673" w:rsidRPr="00EF0CE7">
        <w:rPr>
          <w:rFonts w:ascii="Times New Roman" w:hAnsi="Times New Roman" w:cs="Times New Roman"/>
        </w:rPr>
        <w:t xml:space="preserve">sustained </w:t>
      </w:r>
      <w:r w:rsidR="009E34CC" w:rsidRPr="00EF0CE7">
        <w:rPr>
          <w:rFonts w:ascii="Times New Roman" w:hAnsi="Times New Roman" w:cs="Times New Roman"/>
        </w:rPr>
        <w:t xml:space="preserve">funding, </w:t>
      </w:r>
      <w:r w:rsidR="00C04673" w:rsidRPr="00EF0CE7">
        <w:rPr>
          <w:rFonts w:ascii="Times New Roman" w:hAnsi="Times New Roman" w:cs="Times New Roman"/>
        </w:rPr>
        <w:t xml:space="preserve">resulting in the phenomenon called </w:t>
      </w:r>
      <w:r w:rsidR="00C76FDA">
        <w:rPr>
          <w:rFonts w:ascii="Times New Roman" w:hAnsi="Times New Roman" w:cs="Times New Roman"/>
        </w:rPr>
        <w:t>“</w:t>
      </w:r>
      <w:r w:rsidR="009E34CC" w:rsidRPr="00EF0CE7">
        <w:rPr>
          <w:rFonts w:ascii="Times New Roman" w:hAnsi="Times New Roman" w:cs="Times New Roman"/>
        </w:rPr>
        <w:t>valley of death</w:t>
      </w:r>
      <w:r w:rsidR="00C76FDA">
        <w:rPr>
          <w:rFonts w:ascii="Times New Roman" w:hAnsi="Times New Roman" w:cs="Times New Roman"/>
        </w:rPr>
        <w:t>”</w:t>
      </w:r>
      <w:r w:rsidR="00C04673" w:rsidRPr="00EF0CE7">
        <w:rPr>
          <w:rFonts w:ascii="Times New Roman" w:hAnsi="Times New Roman" w:cs="Times New Roman"/>
        </w:rPr>
        <w:t xml:space="preserve"> </w:t>
      </w:r>
      <w:r w:rsidR="00390429" w:rsidRPr="00EF0CE7">
        <w:rPr>
          <w:rFonts w:ascii="Times New Roman" w:hAnsi="Times New Roman" w:cs="Times New Roman"/>
        </w:rPr>
        <w:t xml:space="preserve">where </w:t>
      </w:r>
      <w:r w:rsidR="00CE1AD5" w:rsidRPr="00EF0CE7">
        <w:rPr>
          <w:rFonts w:ascii="Times New Roman" w:hAnsi="Times New Roman" w:cs="Times New Roman"/>
        </w:rPr>
        <w:t>novel ideas do not transform into practical</w:t>
      </w:r>
      <w:r w:rsidR="000876C9" w:rsidRPr="00EF0CE7">
        <w:rPr>
          <w:rFonts w:ascii="Times New Roman" w:hAnsi="Times New Roman" w:cs="Times New Roman"/>
        </w:rPr>
        <w:t xml:space="preserve"> capabilities</w:t>
      </w:r>
      <w:r w:rsidR="009E34CC" w:rsidRPr="00EF0CE7">
        <w:rPr>
          <w:rFonts w:ascii="Times New Roman" w:hAnsi="Times New Roman" w:cs="Times New Roman"/>
        </w:rPr>
        <w:t>.</w:t>
      </w:r>
      <w:r w:rsidR="0034352E">
        <w:rPr>
          <w:rStyle w:val="EndnoteReference"/>
          <w:rFonts w:ascii="Times New Roman" w:hAnsi="Times New Roman" w:cs="Times New Roman"/>
        </w:rPr>
        <w:endnoteReference w:id="77"/>
      </w:r>
      <w:r w:rsidR="009E34CC" w:rsidRPr="00EF0CE7">
        <w:rPr>
          <w:rFonts w:ascii="Times New Roman" w:hAnsi="Times New Roman" w:cs="Times New Roman"/>
        </w:rPr>
        <w:t xml:space="preserve"> </w:t>
      </w:r>
      <w:r w:rsidR="000876C9" w:rsidRPr="00EF0CE7">
        <w:rPr>
          <w:rFonts w:ascii="Times New Roman" w:hAnsi="Times New Roman" w:cs="Times New Roman"/>
        </w:rPr>
        <w:t xml:space="preserve">The conservative culture </w:t>
      </w:r>
      <w:r w:rsidR="009E34CC" w:rsidRPr="00EF0CE7">
        <w:rPr>
          <w:rFonts w:ascii="Times New Roman" w:hAnsi="Times New Roman" w:cs="Times New Roman"/>
        </w:rPr>
        <w:t xml:space="preserve">ensures that the USSF continues to </w:t>
      </w:r>
      <w:r w:rsidR="000876C9" w:rsidRPr="00EF0CE7">
        <w:rPr>
          <w:rFonts w:ascii="Times New Roman" w:hAnsi="Times New Roman" w:cs="Times New Roman"/>
        </w:rPr>
        <w:t>refresh</w:t>
      </w:r>
      <w:r w:rsidR="009E34CC" w:rsidRPr="00EF0CE7">
        <w:rPr>
          <w:rFonts w:ascii="Times New Roman" w:hAnsi="Times New Roman" w:cs="Times New Roman"/>
        </w:rPr>
        <w:t xml:space="preserve"> </w:t>
      </w:r>
      <w:r w:rsidR="00A81E6D" w:rsidRPr="00EF0CE7">
        <w:rPr>
          <w:rFonts w:ascii="Times New Roman" w:hAnsi="Times New Roman" w:cs="Times New Roman"/>
        </w:rPr>
        <w:t xml:space="preserve">outdated </w:t>
      </w:r>
      <w:r w:rsidR="009E34CC" w:rsidRPr="00EF0CE7">
        <w:rPr>
          <w:rFonts w:ascii="Times New Roman" w:hAnsi="Times New Roman" w:cs="Times New Roman"/>
        </w:rPr>
        <w:t>architectures while adversaries like China leapfrog into new technological paradigms.</w:t>
      </w:r>
    </w:p>
    <w:p w14:paraId="0DD1E132" w14:textId="77777777" w:rsidR="00E850EB" w:rsidRPr="00EF0CE7" w:rsidRDefault="00E850EB" w:rsidP="00322D87">
      <w:pPr>
        <w:spacing w:line="480" w:lineRule="auto"/>
        <w:rPr>
          <w:rFonts w:ascii="Times New Roman" w:hAnsi="Times New Roman" w:cs="Times New Roman"/>
        </w:rPr>
        <w:sectPr w:rsidR="00E850EB" w:rsidRPr="00EF0CE7" w:rsidSect="00BE6685">
          <w:headerReference w:type="default" r:id="rId12"/>
          <w:endnotePr>
            <w:numFmt w:val="decimal"/>
          </w:endnotePr>
          <w:type w:val="continuous"/>
          <w:pgSz w:w="12240" w:h="15840"/>
          <w:pgMar w:top="1440" w:right="1440" w:bottom="1440" w:left="1440" w:header="720" w:footer="720" w:gutter="0"/>
          <w:cols w:space="720"/>
          <w:docGrid w:linePitch="360"/>
        </w:sectPr>
      </w:pPr>
    </w:p>
    <w:p w14:paraId="12EF2699" w14:textId="18152A61" w:rsidR="00D275BD" w:rsidRPr="00EF0CE7" w:rsidRDefault="00D275BD" w:rsidP="00D275BD">
      <w:pPr>
        <w:spacing w:line="480" w:lineRule="auto"/>
        <w:rPr>
          <w:rFonts w:ascii="Times New Roman" w:hAnsi="Times New Roman" w:cs="Times New Roman"/>
          <w:b/>
          <w:bCs/>
        </w:rPr>
      </w:pPr>
      <w:r w:rsidRPr="00EF0CE7">
        <w:rPr>
          <w:rFonts w:ascii="Times New Roman" w:hAnsi="Times New Roman" w:cs="Times New Roman"/>
          <w:b/>
          <w:bCs/>
        </w:rPr>
        <w:t>Barrie</w:t>
      </w:r>
      <w:r w:rsidR="00320484" w:rsidRPr="00EF0CE7">
        <w:rPr>
          <w:rFonts w:ascii="Times New Roman" w:hAnsi="Times New Roman" w:cs="Times New Roman"/>
          <w:b/>
          <w:bCs/>
        </w:rPr>
        <w:t xml:space="preserve">rs to Adoption of </w:t>
      </w:r>
      <w:r w:rsidR="00536AA9" w:rsidRPr="00EF0CE7">
        <w:rPr>
          <w:rFonts w:ascii="Times New Roman" w:hAnsi="Times New Roman" w:cs="Times New Roman"/>
          <w:b/>
          <w:bCs/>
        </w:rPr>
        <w:t>Disruptive Innovation</w:t>
      </w:r>
    </w:p>
    <w:p w14:paraId="5D922448" w14:textId="126FFB31" w:rsidR="00536AA9" w:rsidRPr="00EF0CE7" w:rsidRDefault="001C7D80" w:rsidP="001C7D80">
      <w:pPr>
        <w:spacing w:line="480" w:lineRule="auto"/>
        <w:ind w:firstLine="720"/>
        <w:rPr>
          <w:rFonts w:ascii="Times New Roman" w:hAnsi="Times New Roman" w:cs="Times New Roman"/>
        </w:rPr>
      </w:pPr>
      <w:r w:rsidRPr="00EF0CE7">
        <w:rPr>
          <w:rFonts w:ascii="Times New Roman" w:hAnsi="Times New Roman" w:cs="Times New Roman"/>
        </w:rPr>
        <w:t xml:space="preserve">The </w:t>
      </w:r>
      <w:r w:rsidR="00ED0D01">
        <w:rPr>
          <w:rFonts w:ascii="Times New Roman" w:hAnsi="Times New Roman" w:cs="Times New Roman"/>
        </w:rPr>
        <w:t xml:space="preserve">territorial scope and demands of the </w:t>
      </w:r>
      <w:r w:rsidR="00E90621" w:rsidRPr="00EF0CE7">
        <w:rPr>
          <w:rFonts w:ascii="Times New Roman" w:hAnsi="Times New Roman" w:cs="Times New Roman"/>
        </w:rPr>
        <w:t>U</w:t>
      </w:r>
      <w:r w:rsidR="00C64C30">
        <w:rPr>
          <w:rFonts w:ascii="Times New Roman" w:hAnsi="Times New Roman" w:cs="Times New Roman"/>
        </w:rPr>
        <w:t>.</w:t>
      </w:r>
      <w:r w:rsidR="00E90621" w:rsidRPr="00EF0CE7">
        <w:rPr>
          <w:rFonts w:ascii="Times New Roman" w:hAnsi="Times New Roman" w:cs="Times New Roman"/>
        </w:rPr>
        <w:t>S</w:t>
      </w:r>
      <w:r w:rsidR="00C64C30">
        <w:rPr>
          <w:rFonts w:ascii="Times New Roman" w:hAnsi="Times New Roman" w:cs="Times New Roman"/>
        </w:rPr>
        <w:t>.</w:t>
      </w:r>
      <w:r w:rsidR="00E90621" w:rsidRPr="00EF0CE7">
        <w:rPr>
          <w:rFonts w:ascii="Times New Roman" w:hAnsi="Times New Roman" w:cs="Times New Roman"/>
        </w:rPr>
        <w:t xml:space="preserve"> military’s</w:t>
      </w:r>
      <w:r w:rsidRPr="00EF0CE7">
        <w:rPr>
          <w:rFonts w:ascii="Times New Roman" w:hAnsi="Times New Roman" w:cs="Times New Roman"/>
        </w:rPr>
        <w:t xml:space="preserve"> combatant commanders</w:t>
      </w:r>
      <w:r w:rsidR="004165C8">
        <w:rPr>
          <w:rFonts w:ascii="Times New Roman" w:hAnsi="Times New Roman" w:cs="Times New Roman"/>
        </w:rPr>
        <w:t xml:space="preserve"> constrain the USSF’s ability to adopt disruptive innovation</w:t>
      </w:r>
      <w:r w:rsidR="00E90621" w:rsidRPr="00EF0CE7">
        <w:rPr>
          <w:rFonts w:ascii="Times New Roman" w:hAnsi="Times New Roman" w:cs="Times New Roman"/>
        </w:rPr>
        <w:t xml:space="preserve">. </w:t>
      </w:r>
      <w:r w:rsidR="00465DA4" w:rsidRPr="00EF0CE7">
        <w:rPr>
          <w:rFonts w:ascii="Times New Roman" w:hAnsi="Times New Roman" w:cs="Times New Roman"/>
        </w:rPr>
        <w:t xml:space="preserve">As these commanders rely on the proven capabilities of existing satellite constellations for immediate warfighting needs, the acquisition </w:t>
      </w:r>
      <w:r w:rsidR="00465DA4" w:rsidRPr="00EF0CE7">
        <w:rPr>
          <w:rFonts w:ascii="Times New Roman" w:hAnsi="Times New Roman" w:cs="Times New Roman"/>
        </w:rPr>
        <w:lastRenderedPageBreak/>
        <w:t>system funnels resources toward sustaining legacy systems.</w:t>
      </w:r>
      <w:r w:rsidR="00A06DF0" w:rsidRPr="00EF0CE7">
        <w:rPr>
          <w:rFonts w:ascii="Times New Roman" w:hAnsi="Times New Roman" w:cs="Times New Roman"/>
        </w:rPr>
        <w:t xml:space="preserve"> </w:t>
      </w:r>
      <w:r w:rsidR="00754792" w:rsidRPr="00EF0CE7">
        <w:rPr>
          <w:rFonts w:ascii="Times New Roman" w:hAnsi="Times New Roman" w:cs="Times New Roman"/>
        </w:rPr>
        <w:t xml:space="preserve">Similar to </w:t>
      </w:r>
      <w:r w:rsidR="00A06DF0" w:rsidRPr="00EF0CE7">
        <w:rPr>
          <w:rFonts w:ascii="Times New Roman" w:hAnsi="Times New Roman" w:cs="Times New Roman"/>
        </w:rPr>
        <w:t xml:space="preserve">high-performing companies </w:t>
      </w:r>
      <w:r w:rsidR="00754792" w:rsidRPr="00EF0CE7">
        <w:rPr>
          <w:rFonts w:ascii="Times New Roman" w:hAnsi="Times New Roman" w:cs="Times New Roman"/>
        </w:rPr>
        <w:t xml:space="preserve">that </w:t>
      </w:r>
      <w:r w:rsidR="00F500C3">
        <w:rPr>
          <w:rFonts w:ascii="Times New Roman" w:hAnsi="Times New Roman" w:cs="Times New Roman"/>
        </w:rPr>
        <w:t xml:space="preserve">have </w:t>
      </w:r>
      <w:r w:rsidR="005E0F85">
        <w:rPr>
          <w:rFonts w:ascii="Times New Roman" w:hAnsi="Times New Roman" w:cs="Times New Roman"/>
        </w:rPr>
        <w:t xml:space="preserve">processes </w:t>
      </w:r>
      <w:r w:rsidR="002267EF">
        <w:rPr>
          <w:rFonts w:ascii="Times New Roman" w:hAnsi="Times New Roman" w:cs="Times New Roman"/>
        </w:rPr>
        <w:t>to</w:t>
      </w:r>
      <w:r w:rsidR="00A06DF0" w:rsidRPr="00EF0CE7">
        <w:rPr>
          <w:rFonts w:ascii="Times New Roman" w:hAnsi="Times New Roman" w:cs="Times New Roman"/>
        </w:rPr>
        <w:t xml:space="preserve"> </w:t>
      </w:r>
      <w:r w:rsidR="005E0F85">
        <w:rPr>
          <w:rFonts w:ascii="Times New Roman" w:hAnsi="Times New Roman" w:cs="Times New Roman"/>
        </w:rPr>
        <w:t>filter</w:t>
      </w:r>
      <w:r w:rsidR="002267EF">
        <w:rPr>
          <w:rFonts w:ascii="Times New Roman" w:hAnsi="Times New Roman" w:cs="Times New Roman"/>
        </w:rPr>
        <w:t xml:space="preserve"> </w:t>
      </w:r>
      <w:r w:rsidR="005E0F85">
        <w:rPr>
          <w:rFonts w:ascii="Times New Roman" w:hAnsi="Times New Roman" w:cs="Times New Roman"/>
        </w:rPr>
        <w:t xml:space="preserve">out </w:t>
      </w:r>
      <w:r w:rsidR="00A06DF0" w:rsidRPr="00EF0CE7">
        <w:rPr>
          <w:rFonts w:ascii="Times New Roman" w:hAnsi="Times New Roman" w:cs="Times New Roman"/>
        </w:rPr>
        <w:t xml:space="preserve">ideas </w:t>
      </w:r>
      <w:r w:rsidR="0077198B">
        <w:rPr>
          <w:rFonts w:ascii="Times New Roman" w:hAnsi="Times New Roman" w:cs="Times New Roman"/>
        </w:rPr>
        <w:t xml:space="preserve">unpopular with </w:t>
      </w:r>
      <w:r w:rsidR="00A06DF0" w:rsidRPr="00EF0CE7">
        <w:rPr>
          <w:rFonts w:ascii="Times New Roman" w:hAnsi="Times New Roman" w:cs="Times New Roman"/>
        </w:rPr>
        <w:t xml:space="preserve">their customers </w:t>
      </w:r>
      <w:r w:rsidR="0077198B">
        <w:rPr>
          <w:rFonts w:ascii="Times New Roman" w:hAnsi="Times New Roman" w:cs="Times New Roman"/>
        </w:rPr>
        <w:t xml:space="preserve">base, </w:t>
      </w:r>
      <w:r w:rsidR="00893F76" w:rsidRPr="00EF0CE7">
        <w:rPr>
          <w:rFonts w:ascii="Times New Roman" w:hAnsi="Times New Roman" w:cs="Times New Roman"/>
        </w:rPr>
        <w:t xml:space="preserve">there </w:t>
      </w:r>
      <w:r w:rsidR="002A3775">
        <w:rPr>
          <w:rFonts w:ascii="Times New Roman" w:hAnsi="Times New Roman" w:cs="Times New Roman"/>
        </w:rPr>
        <w:t>is</w:t>
      </w:r>
      <w:r w:rsidR="00893F76" w:rsidRPr="00EF0CE7">
        <w:rPr>
          <w:rFonts w:ascii="Times New Roman" w:hAnsi="Times New Roman" w:cs="Times New Roman"/>
        </w:rPr>
        <w:t xml:space="preserve"> little incentive</w:t>
      </w:r>
      <w:r w:rsidR="002A3775">
        <w:rPr>
          <w:rFonts w:ascii="Times New Roman" w:hAnsi="Times New Roman" w:cs="Times New Roman"/>
        </w:rPr>
        <w:t xml:space="preserve"> </w:t>
      </w:r>
      <w:r w:rsidR="000B5475" w:rsidRPr="00EF0CE7">
        <w:rPr>
          <w:rFonts w:ascii="Times New Roman" w:hAnsi="Times New Roman" w:cs="Times New Roman"/>
        </w:rPr>
        <w:t>to invest in small</w:t>
      </w:r>
      <w:r w:rsidR="00C07F22" w:rsidRPr="00EF0CE7">
        <w:rPr>
          <w:rFonts w:ascii="Times New Roman" w:hAnsi="Times New Roman" w:cs="Times New Roman"/>
        </w:rPr>
        <w:t xml:space="preserve"> and </w:t>
      </w:r>
      <w:r w:rsidR="000B5475" w:rsidRPr="00EF0CE7">
        <w:rPr>
          <w:rFonts w:ascii="Times New Roman" w:hAnsi="Times New Roman" w:cs="Times New Roman"/>
        </w:rPr>
        <w:t xml:space="preserve">unproven </w:t>
      </w:r>
      <w:r w:rsidR="00C07F22" w:rsidRPr="00EF0CE7">
        <w:rPr>
          <w:rFonts w:ascii="Times New Roman" w:hAnsi="Times New Roman" w:cs="Times New Roman"/>
        </w:rPr>
        <w:t xml:space="preserve">markets, </w:t>
      </w:r>
      <w:r w:rsidR="00BD49D5" w:rsidRPr="00EF0CE7">
        <w:rPr>
          <w:rFonts w:ascii="Times New Roman" w:hAnsi="Times New Roman" w:cs="Times New Roman"/>
        </w:rPr>
        <w:t xml:space="preserve">or </w:t>
      </w:r>
      <w:r w:rsidR="00C07F22" w:rsidRPr="00EF0CE7">
        <w:rPr>
          <w:rFonts w:ascii="Times New Roman" w:hAnsi="Times New Roman" w:cs="Times New Roman"/>
        </w:rPr>
        <w:t xml:space="preserve">in the USSF </w:t>
      </w:r>
      <w:r w:rsidR="00BD49D5" w:rsidRPr="00EF0CE7">
        <w:rPr>
          <w:rFonts w:ascii="Times New Roman" w:hAnsi="Times New Roman" w:cs="Times New Roman"/>
        </w:rPr>
        <w:t xml:space="preserve">context, </w:t>
      </w:r>
      <w:r w:rsidR="003743CE" w:rsidRPr="00EF0CE7">
        <w:rPr>
          <w:rFonts w:ascii="Times New Roman" w:hAnsi="Times New Roman" w:cs="Times New Roman"/>
        </w:rPr>
        <w:t xml:space="preserve">to fund space architectures </w:t>
      </w:r>
      <w:r w:rsidR="000B5475" w:rsidRPr="00EF0CE7">
        <w:rPr>
          <w:rFonts w:ascii="Times New Roman" w:hAnsi="Times New Roman" w:cs="Times New Roman"/>
        </w:rPr>
        <w:t>that don't yet meet the rigorous requirements of current doctrine.</w:t>
      </w:r>
      <w:r w:rsidR="00EC0FF7">
        <w:rPr>
          <w:rStyle w:val="EndnoteReference"/>
          <w:rFonts w:ascii="Times New Roman" w:hAnsi="Times New Roman" w:cs="Times New Roman"/>
        </w:rPr>
        <w:endnoteReference w:id="78"/>
      </w:r>
      <w:r w:rsidR="000B5475" w:rsidRPr="00EF0CE7">
        <w:rPr>
          <w:rFonts w:ascii="Times New Roman" w:hAnsi="Times New Roman" w:cs="Times New Roman"/>
        </w:rPr>
        <w:t xml:space="preserve"> </w:t>
      </w:r>
      <w:r w:rsidR="007119CD" w:rsidRPr="00EF0CE7">
        <w:rPr>
          <w:rFonts w:ascii="Times New Roman" w:hAnsi="Times New Roman" w:cs="Times New Roman"/>
        </w:rPr>
        <w:t xml:space="preserve">Further, these requirements translate into validated and </w:t>
      </w:r>
      <w:r w:rsidR="000B5475" w:rsidRPr="00EF0CE7">
        <w:rPr>
          <w:rFonts w:ascii="Times New Roman" w:hAnsi="Times New Roman" w:cs="Times New Roman"/>
        </w:rPr>
        <w:t>specific programs</w:t>
      </w:r>
      <w:r w:rsidR="007119CD" w:rsidRPr="00EF0CE7">
        <w:rPr>
          <w:rFonts w:ascii="Times New Roman" w:hAnsi="Times New Roman" w:cs="Times New Roman"/>
        </w:rPr>
        <w:t xml:space="preserve"> by Congress</w:t>
      </w:r>
      <w:r w:rsidR="000B5475" w:rsidRPr="00EF0CE7">
        <w:rPr>
          <w:rFonts w:ascii="Times New Roman" w:hAnsi="Times New Roman" w:cs="Times New Roman"/>
        </w:rPr>
        <w:t xml:space="preserve">, making it difficult to pivot </w:t>
      </w:r>
      <w:r w:rsidR="007119CD" w:rsidRPr="00EF0CE7">
        <w:rPr>
          <w:rFonts w:ascii="Times New Roman" w:hAnsi="Times New Roman" w:cs="Times New Roman"/>
        </w:rPr>
        <w:t xml:space="preserve">funding </w:t>
      </w:r>
      <w:r w:rsidR="000B5475" w:rsidRPr="00EF0CE7">
        <w:rPr>
          <w:rFonts w:ascii="Times New Roman" w:hAnsi="Times New Roman" w:cs="Times New Roman"/>
        </w:rPr>
        <w:t>to emerging threats.</w:t>
      </w:r>
      <w:r w:rsidR="00657498">
        <w:rPr>
          <w:rStyle w:val="EndnoteReference"/>
          <w:rFonts w:ascii="Times New Roman" w:hAnsi="Times New Roman" w:cs="Times New Roman"/>
        </w:rPr>
        <w:endnoteReference w:id="79"/>
      </w:r>
      <w:r w:rsidR="000B5475" w:rsidRPr="00EF0CE7">
        <w:rPr>
          <w:rFonts w:ascii="Times New Roman" w:hAnsi="Times New Roman" w:cs="Times New Roman"/>
        </w:rPr>
        <w:t xml:space="preserve"> Consequently, the USSF is structurally </w:t>
      </w:r>
      <w:r w:rsidR="00AA1775" w:rsidRPr="00EF0CE7">
        <w:rPr>
          <w:rFonts w:ascii="Times New Roman" w:hAnsi="Times New Roman" w:cs="Times New Roman"/>
        </w:rPr>
        <w:t xml:space="preserve">constrained from </w:t>
      </w:r>
      <w:r w:rsidR="000B5475" w:rsidRPr="00EF0CE7">
        <w:rPr>
          <w:rFonts w:ascii="Times New Roman" w:hAnsi="Times New Roman" w:cs="Times New Roman"/>
        </w:rPr>
        <w:t xml:space="preserve">prioritizing </w:t>
      </w:r>
      <w:r w:rsidR="000E6C55" w:rsidRPr="00EF0CE7">
        <w:rPr>
          <w:rFonts w:ascii="Times New Roman" w:hAnsi="Times New Roman" w:cs="Times New Roman"/>
        </w:rPr>
        <w:t>disruptive</w:t>
      </w:r>
      <w:r w:rsidR="000B5475" w:rsidRPr="00EF0CE7">
        <w:rPr>
          <w:rFonts w:ascii="Times New Roman" w:hAnsi="Times New Roman" w:cs="Times New Roman"/>
        </w:rPr>
        <w:t xml:space="preserve"> technologies that will define future space warfare until it is potentially too late</w:t>
      </w:r>
      <w:r w:rsidR="000E6C55" w:rsidRPr="00EF0CE7">
        <w:rPr>
          <w:rFonts w:ascii="Times New Roman" w:hAnsi="Times New Roman" w:cs="Times New Roman"/>
        </w:rPr>
        <w:t>.</w:t>
      </w:r>
    </w:p>
    <w:p w14:paraId="2AD0BE1E" w14:textId="5BA65C0A" w:rsidR="000E6C55" w:rsidRPr="00EF0CE7" w:rsidRDefault="00405DAC" w:rsidP="001C7D80">
      <w:pPr>
        <w:spacing w:line="480" w:lineRule="auto"/>
        <w:ind w:firstLine="720"/>
        <w:rPr>
          <w:rFonts w:ascii="Times New Roman" w:hAnsi="Times New Roman" w:cs="Times New Roman"/>
        </w:rPr>
      </w:pPr>
      <w:r w:rsidRPr="00EF0CE7">
        <w:rPr>
          <w:rFonts w:ascii="Times New Roman" w:hAnsi="Times New Roman" w:cs="Times New Roman"/>
        </w:rPr>
        <w:t>Organizational inertia within the U</w:t>
      </w:r>
      <w:r w:rsidR="00C64C30">
        <w:rPr>
          <w:rFonts w:ascii="Times New Roman" w:hAnsi="Times New Roman" w:cs="Times New Roman"/>
        </w:rPr>
        <w:t>.</w:t>
      </w:r>
      <w:r w:rsidRPr="00EF0CE7">
        <w:rPr>
          <w:rFonts w:ascii="Times New Roman" w:hAnsi="Times New Roman" w:cs="Times New Roman"/>
        </w:rPr>
        <w:t>S</w:t>
      </w:r>
      <w:r w:rsidR="00C64C30">
        <w:rPr>
          <w:rFonts w:ascii="Times New Roman" w:hAnsi="Times New Roman" w:cs="Times New Roman"/>
        </w:rPr>
        <w:t>.</w:t>
      </w:r>
      <w:r w:rsidRPr="00EF0CE7">
        <w:rPr>
          <w:rFonts w:ascii="Times New Roman" w:hAnsi="Times New Roman" w:cs="Times New Roman"/>
        </w:rPr>
        <w:t xml:space="preserve"> defense establishment creates tangible resistance to expanding the space mission beyond its traditional role of Earth orbit support.</w:t>
      </w:r>
      <w:r w:rsidR="005104AE">
        <w:rPr>
          <w:rStyle w:val="EndnoteReference"/>
          <w:rFonts w:ascii="Times New Roman" w:hAnsi="Times New Roman" w:cs="Times New Roman"/>
        </w:rPr>
        <w:endnoteReference w:id="80"/>
      </w:r>
      <w:r w:rsidR="00E805B1" w:rsidRPr="00EF0CE7">
        <w:rPr>
          <w:rFonts w:ascii="Times New Roman" w:hAnsi="Times New Roman" w:cs="Times New Roman"/>
        </w:rPr>
        <w:t xml:space="preserve"> This inertia is rooted in the capabilities that make the organization successful at its current </w:t>
      </w:r>
      <w:proofErr w:type="gramStart"/>
      <w:r w:rsidR="00E805B1" w:rsidRPr="00EF0CE7">
        <w:rPr>
          <w:rFonts w:ascii="Times New Roman" w:hAnsi="Times New Roman" w:cs="Times New Roman"/>
        </w:rPr>
        <w:t>mission</w:t>
      </w:r>
      <w:proofErr w:type="gramEnd"/>
      <w:r w:rsidR="00653CA0" w:rsidRPr="00EF0CE7">
        <w:rPr>
          <w:rFonts w:ascii="Times New Roman" w:hAnsi="Times New Roman" w:cs="Times New Roman"/>
        </w:rPr>
        <w:t xml:space="preserve"> but it also</w:t>
      </w:r>
      <w:r w:rsidR="00E805B1" w:rsidRPr="00EF0CE7">
        <w:rPr>
          <w:rFonts w:ascii="Times New Roman" w:hAnsi="Times New Roman" w:cs="Times New Roman"/>
        </w:rPr>
        <w:t xml:space="preserve"> simultaneously </w:t>
      </w:r>
      <w:r w:rsidR="00653CA0" w:rsidRPr="00EF0CE7">
        <w:rPr>
          <w:rFonts w:ascii="Times New Roman" w:hAnsi="Times New Roman" w:cs="Times New Roman"/>
        </w:rPr>
        <w:t>creates</w:t>
      </w:r>
      <w:r w:rsidR="00E805B1" w:rsidRPr="00EF0CE7">
        <w:rPr>
          <w:rFonts w:ascii="Times New Roman" w:hAnsi="Times New Roman" w:cs="Times New Roman"/>
        </w:rPr>
        <w:t xml:space="preserve"> </w:t>
      </w:r>
      <w:r w:rsidR="00653CA0" w:rsidRPr="00EF0CE7">
        <w:rPr>
          <w:rFonts w:ascii="Times New Roman" w:hAnsi="Times New Roman" w:cs="Times New Roman"/>
        </w:rPr>
        <w:t xml:space="preserve">disadvantages </w:t>
      </w:r>
      <w:r w:rsidR="00E805B1" w:rsidRPr="00EF0CE7">
        <w:rPr>
          <w:rFonts w:ascii="Times New Roman" w:hAnsi="Times New Roman" w:cs="Times New Roman"/>
        </w:rPr>
        <w:t>in new contexts.</w:t>
      </w:r>
      <w:r w:rsidR="00653CA0" w:rsidRPr="00EF0CE7">
        <w:rPr>
          <w:rFonts w:ascii="Times New Roman" w:hAnsi="Times New Roman" w:cs="Times New Roman"/>
        </w:rPr>
        <w:t xml:space="preserve"> </w:t>
      </w:r>
      <w:r w:rsidR="000933F2" w:rsidRPr="00EF0CE7">
        <w:rPr>
          <w:rFonts w:ascii="Times New Roman" w:hAnsi="Times New Roman" w:cs="Times New Roman"/>
        </w:rPr>
        <w:t xml:space="preserve">Organizations </w:t>
      </w:r>
      <w:r w:rsidR="007C4732">
        <w:rPr>
          <w:rFonts w:ascii="Times New Roman" w:hAnsi="Times New Roman" w:cs="Times New Roman"/>
        </w:rPr>
        <w:t>develop</w:t>
      </w:r>
      <w:r w:rsidR="000933F2" w:rsidRPr="00EF0CE7">
        <w:rPr>
          <w:rFonts w:ascii="Times New Roman" w:hAnsi="Times New Roman" w:cs="Times New Roman"/>
        </w:rPr>
        <w:t xml:space="preserve"> capabilities </w:t>
      </w:r>
      <w:r w:rsidR="007C4732">
        <w:rPr>
          <w:rFonts w:ascii="Times New Roman" w:hAnsi="Times New Roman" w:cs="Times New Roman"/>
        </w:rPr>
        <w:t xml:space="preserve">that </w:t>
      </w:r>
      <w:r w:rsidR="000933F2" w:rsidRPr="00EF0CE7">
        <w:rPr>
          <w:rFonts w:ascii="Times New Roman" w:hAnsi="Times New Roman" w:cs="Times New Roman"/>
        </w:rPr>
        <w:t>manifest</w:t>
      </w:r>
      <w:r w:rsidR="007C4732">
        <w:rPr>
          <w:rFonts w:ascii="Times New Roman" w:hAnsi="Times New Roman" w:cs="Times New Roman"/>
        </w:rPr>
        <w:t xml:space="preserve"> </w:t>
      </w:r>
      <w:r w:rsidR="000933F2" w:rsidRPr="00EF0CE7">
        <w:rPr>
          <w:rFonts w:ascii="Times New Roman" w:hAnsi="Times New Roman" w:cs="Times New Roman"/>
        </w:rPr>
        <w:t xml:space="preserve">as </w:t>
      </w:r>
      <w:r w:rsidR="00E506E8" w:rsidRPr="00EF0CE7">
        <w:rPr>
          <w:rFonts w:ascii="Times New Roman" w:hAnsi="Times New Roman" w:cs="Times New Roman"/>
        </w:rPr>
        <w:t xml:space="preserve">rigid </w:t>
      </w:r>
      <w:r w:rsidR="000933F2" w:rsidRPr="00EF0CE7">
        <w:rPr>
          <w:rFonts w:ascii="Times New Roman" w:hAnsi="Times New Roman" w:cs="Times New Roman"/>
        </w:rPr>
        <w:t xml:space="preserve">processes and </w:t>
      </w:r>
      <w:r w:rsidR="00E506E8" w:rsidRPr="00EF0CE7">
        <w:rPr>
          <w:rFonts w:ascii="Times New Roman" w:hAnsi="Times New Roman" w:cs="Times New Roman"/>
        </w:rPr>
        <w:t xml:space="preserve">enduring </w:t>
      </w:r>
      <w:r w:rsidR="000933F2" w:rsidRPr="00EF0CE7">
        <w:rPr>
          <w:rFonts w:ascii="Times New Roman" w:hAnsi="Times New Roman" w:cs="Times New Roman"/>
        </w:rPr>
        <w:t>values</w:t>
      </w:r>
      <w:r w:rsidR="007C4732">
        <w:rPr>
          <w:rFonts w:ascii="Times New Roman" w:hAnsi="Times New Roman" w:cs="Times New Roman"/>
        </w:rPr>
        <w:t>,</w:t>
      </w:r>
      <w:r w:rsidR="000933F2" w:rsidRPr="00EF0CE7">
        <w:rPr>
          <w:rFonts w:ascii="Times New Roman" w:hAnsi="Times New Roman" w:cs="Times New Roman"/>
        </w:rPr>
        <w:t xml:space="preserve"> </w:t>
      </w:r>
      <w:r w:rsidR="00E506E8" w:rsidRPr="00EF0CE7">
        <w:rPr>
          <w:rFonts w:ascii="Times New Roman" w:hAnsi="Times New Roman" w:cs="Times New Roman"/>
        </w:rPr>
        <w:t xml:space="preserve">independent of </w:t>
      </w:r>
      <w:r w:rsidR="00881098" w:rsidRPr="00EF0CE7">
        <w:rPr>
          <w:rFonts w:ascii="Times New Roman" w:hAnsi="Times New Roman" w:cs="Times New Roman"/>
        </w:rPr>
        <w:t>their</w:t>
      </w:r>
      <w:r w:rsidR="00E506E8" w:rsidRPr="00EF0CE7">
        <w:rPr>
          <w:rFonts w:ascii="Times New Roman" w:hAnsi="Times New Roman" w:cs="Times New Roman"/>
        </w:rPr>
        <w:t xml:space="preserve"> people.</w:t>
      </w:r>
      <w:r w:rsidR="00A92B95">
        <w:rPr>
          <w:rStyle w:val="EndnoteReference"/>
          <w:rFonts w:ascii="Times New Roman" w:hAnsi="Times New Roman" w:cs="Times New Roman"/>
        </w:rPr>
        <w:endnoteReference w:id="81"/>
      </w:r>
      <w:r w:rsidR="00E506E8" w:rsidRPr="00EF0CE7">
        <w:rPr>
          <w:rFonts w:ascii="Times New Roman" w:hAnsi="Times New Roman" w:cs="Times New Roman"/>
        </w:rPr>
        <w:t xml:space="preserve"> </w:t>
      </w:r>
      <w:r w:rsidR="00881098" w:rsidRPr="00EF0CE7">
        <w:rPr>
          <w:rFonts w:ascii="Times New Roman" w:hAnsi="Times New Roman" w:cs="Times New Roman"/>
        </w:rPr>
        <w:t xml:space="preserve">For the USSF, </w:t>
      </w:r>
      <w:r w:rsidR="003E7B55" w:rsidRPr="00EF0CE7">
        <w:rPr>
          <w:rFonts w:ascii="Times New Roman" w:hAnsi="Times New Roman" w:cs="Times New Roman"/>
        </w:rPr>
        <w:t xml:space="preserve">there is a clear </w:t>
      </w:r>
      <w:r w:rsidR="00035FD7" w:rsidRPr="00EF0CE7">
        <w:rPr>
          <w:rFonts w:ascii="Times New Roman" w:hAnsi="Times New Roman" w:cs="Times New Roman"/>
        </w:rPr>
        <w:t xml:space="preserve">focus on supporting the </w:t>
      </w:r>
      <w:r w:rsidR="005D6556" w:rsidRPr="00EF0CE7">
        <w:rPr>
          <w:rFonts w:ascii="Times New Roman" w:hAnsi="Times New Roman" w:cs="Times New Roman"/>
        </w:rPr>
        <w:t>terrestrial warfighters</w:t>
      </w:r>
      <w:r w:rsidR="009A0E40" w:rsidRPr="00EF0CE7">
        <w:rPr>
          <w:rFonts w:ascii="Times New Roman" w:hAnsi="Times New Roman" w:cs="Times New Roman"/>
        </w:rPr>
        <w:t xml:space="preserve"> while delegating</w:t>
      </w:r>
      <w:r w:rsidR="00522209" w:rsidRPr="00EF0CE7">
        <w:rPr>
          <w:rFonts w:ascii="Times New Roman" w:hAnsi="Times New Roman" w:cs="Times New Roman"/>
        </w:rPr>
        <w:t xml:space="preserve"> the </w:t>
      </w:r>
      <w:r w:rsidR="00162AE5" w:rsidRPr="00EF0CE7">
        <w:rPr>
          <w:rFonts w:ascii="Times New Roman" w:hAnsi="Times New Roman" w:cs="Times New Roman"/>
        </w:rPr>
        <w:t xml:space="preserve">need for seizing the </w:t>
      </w:r>
      <w:r w:rsidR="00C76FDA">
        <w:rPr>
          <w:rFonts w:ascii="Times New Roman" w:hAnsi="Times New Roman" w:cs="Times New Roman"/>
        </w:rPr>
        <w:t>“</w:t>
      </w:r>
      <w:r w:rsidR="00596730" w:rsidRPr="00EF0CE7">
        <w:rPr>
          <w:rFonts w:ascii="Times New Roman" w:hAnsi="Times New Roman" w:cs="Times New Roman"/>
        </w:rPr>
        <w:t>blue water</w:t>
      </w:r>
      <w:r w:rsidR="00C76FDA">
        <w:rPr>
          <w:rFonts w:ascii="Times New Roman" w:hAnsi="Times New Roman" w:cs="Times New Roman"/>
        </w:rPr>
        <w:t>”</w:t>
      </w:r>
      <w:r w:rsidR="00596730" w:rsidRPr="00EF0CE7">
        <w:rPr>
          <w:rFonts w:ascii="Times New Roman" w:hAnsi="Times New Roman" w:cs="Times New Roman"/>
        </w:rPr>
        <w:t xml:space="preserve"> </w:t>
      </w:r>
      <w:r w:rsidR="00A31B9A" w:rsidRPr="00EF0CE7">
        <w:rPr>
          <w:rFonts w:ascii="Times New Roman" w:hAnsi="Times New Roman" w:cs="Times New Roman"/>
        </w:rPr>
        <w:t>space territory to the periphery.</w:t>
      </w:r>
      <w:r w:rsidR="006B727C">
        <w:rPr>
          <w:rStyle w:val="EndnoteReference"/>
          <w:rFonts w:ascii="Times New Roman" w:hAnsi="Times New Roman" w:cs="Times New Roman"/>
        </w:rPr>
        <w:endnoteReference w:id="82"/>
      </w:r>
      <w:r w:rsidR="00A31B9A" w:rsidRPr="00EF0CE7">
        <w:rPr>
          <w:rFonts w:ascii="Times New Roman" w:hAnsi="Times New Roman" w:cs="Times New Roman"/>
        </w:rPr>
        <w:t xml:space="preserve"> </w:t>
      </w:r>
      <w:r w:rsidR="009A0E40" w:rsidRPr="00EF0CE7">
        <w:rPr>
          <w:rFonts w:ascii="Times New Roman" w:hAnsi="Times New Roman" w:cs="Times New Roman"/>
        </w:rPr>
        <w:t xml:space="preserve">Nevertheless, there is </w:t>
      </w:r>
      <w:r w:rsidR="001F5566" w:rsidRPr="00EF0CE7">
        <w:rPr>
          <w:rFonts w:ascii="Times New Roman" w:hAnsi="Times New Roman" w:cs="Times New Roman"/>
        </w:rPr>
        <w:t>a clear</w:t>
      </w:r>
      <w:r w:rsidR="009A0E40" w:rsidRPr="00EF0CE7">
        <w:rPr>
          <w:rFonts w:ascii="Times New Roman" w:hAnsi="Times New Roman" w:cs="Times New Roman"/>
        </w:rPr>
        <w:t xml:space="preserve"> uptick in </w:t>
      </w:r>
      <w:r w:rsidR="00F33CF7" w:rsidRPr="00EF0CE7">
        <w:rPr>
          <w:rFonts w:ascii="Times New Roman" w:hAnsi="Times New Roman" w:cs="Times New Roman"/>
        </w:rPr>
        <w:t xml:space="preserve">efforts to </w:t>
      </w:r>
      <w:r w:rsidR="00AD0179" w:rsidRPr="00EF0CE7">
        <w:rPr>
          <w:rFonts w:ascii="Times New Roman" w:hAnsi="Times New Roman" w:cs="Times New Roman"/>
        </w:rPr>
        <w:t>innovate across the defense establishment</w:t>
      </w:r>
      <w:r w:rsidR="00470E1E" w:rsidRPr="00EF0CE7">
        <w:rPr>
          <w:rFonts w:ascii="Times New Roman" w:hAnsi="Times New Roman" w:cs="Times New Roman"/>
        </w:rPr>
        <w:t xml:space="preserve"> as seen by the increase in number of </w:t>
      </w:r>
      <w:r w:rsidR="002E5FC4" w:rsidRPr="00EF0CE7">
        <w:rPr>
          <w:rFonts w:ascii="Times New Roman" w:hAnsi="Times New Roman" w:cs="Times New Roman"/>
        </w:rPr>
        <w:t xml:space="preserve">organizations devoted to experimenting and innovating </w:t>
      </w:r>
      <w:r w:rsidR="001F5566" w:rsidRPr="00EF0CE7">
        <w:rPr>
          <w:rFonts w:ascii="Times New Roman" w:hAnsi="Times New Roman" w:cs="Times New Roman"/>
        </w:rPr>
        <w:t>in response to peer competition</w:t>
      </w:r>
      <w:r w:rsidR="00885CA9" w:rsidRPr="00EF0CE7">
        <w:rPr>
          <w:rFonts w:ascii="Times New Roman" w:hAnsi="Times New Roman" w:cs="Times New Roman"/>
        </w:rPr>
        <w:t xml:space="preserve"> dynamics.</w:t>
      </w:r>
      <w:r w:rsidR="00932F6E">
        <w:rPr>
          <w:rStyle w:val="EndnoteReference"/>
          <w:rFonts w:ascii="Times New Roman" w:hAnsi="Times New Roman" w:cs="Times New Roman"/>
        </w:rPr>
        <w:endnoteReference w:id="83"/>
      </w:r>
      <w:r w:rsidR="00885CA9" w:rsidRPr="00EF0CE7">
        <w:rPr>
          <w:rFonts w:ascii="Times New Roman" w:hAnsi="Times New Roman" w:cs="Times New Roman"/>
        </w:rPr>
        <w:t xml:space="preserve"> </w:t>
      </w:r>
      <w:r w:rsidR="00E41A4F" w:rsidRPr="00EF0CE7">
        <w:rPr>
          <w:rFonts w:ascii="Times New Roman" w:hAnsi="Times New Roman" w:cs="Times New Roman"/>
        </w:rPr>
        <w:t xml:space="preserve">However, </w:t>
      </w:r>
      <w:r w:rsidR="0072476C" w:rsidRPr="00EF0CE7">
        <w:rPr>
          <w:rFonts w:ascii="Times New Roman" w:hAnsi="Times New Roman" w:cs="Times New Roman"/>
        </w:rPr>
        <w:t xml:space="preserve">innovation </w:t>
      </w:r>
      <w:r w:rsidR="00657D09" w:rsidRPr="00EF0CE7">
        <w:rPr>
          <w:rFonts w:ascii="Times New Roman" w:hAnsi="Times New Roman" w:cs="Times New Roman"/>
        </w:rPr>
        <w:t>continues</w:t>
      </w:r>
      <w:r w:rsidR="004C0F97" w:rsidRPr="00EF0CE7">
        <w:rPr>
          <w:rFonts w:ascii="Times New Roman" w:hAnsi="Times New Roman" w:cs="Times New Roman"/>
        </w:rPr>
        <w:t xml:space="preserve"> to meet resistance </w:t>
      </w:r>
      <w:r w:rsidR="005F284E" w:rsidRPr="00EF0CE7">
        <w:rPr>
          <w:rFonts w:ascii="Times New Roman" w:hAnsi="Times New Roman" w:cs="Times New Roman"/>
        </w:rPr>
        <w:t>from</w:t>
      </w:r>
      <w:r w:rsidR="004C0F97" w:rsidRPr="00EF0CE7">
        <w:rPr>
          <w:rFonts w:ascii="Times New Roman" w:hAnsi="Times New Roman" w:cs="Times New Roman"/>
        </w:rPr>
        <w:t xml:space="preserve"> being </w:t>
      </w:r>
      <w:r w:rsidR="003F7DB8" w:rsidRPr="00EF0CE7">
        <w:rPr>
          <w:rFonts w:ascii="Times New Roman" w:hAnsi="Times New Roman" w:cs="Times New Roman"/>
        </w:rPr>
        <w:t xml:space="preserve">integrated </w:t>
      </w:r>
      <w:r w:rsidR="004C0F97" w:rsidRPr="00EF0CE7">
        <w:rPr>
          <w:rFonts w:ascii="Times New Roman" w:hAnsi="Times New Roman" w:cs="Times New Roman"/>
        </w:rPr>
        <w:t xml:space="preserve">into the organization </w:t>
      </w:r>
      <w:r w:rsidR="000767E2" w:rsidRPr="00EF0CE7">
        <w:rPr>
          <w:rFonts w:ascii="Times New Roman" w:hAnsi="Times New Roman" w:cs="Times New Roman"/>
        </w:rPr>
        <w:t xml:space="preserve">as </w:t>
      </w:r>
      <w:r w:rsidR="00946DD2" w:rsidRPr="00EF0CE7">
        <w:rPr>
          <w:rFonts w:ascii="Times New Roman" w:hAnsi="Times New Roman" w:cs="Times New Roman"/>
        </w:rPr>
        <w:t xml:space="preserve">the </w:t>
      </w:r>
      <w:r w:rsidR="00CC2482" w:rsidRPr="00EF0CE7">
        <w:rPr>
          <w:rFonts w:ascii="Times New Roman" w:hAnsi="Times New Roman" w:cs="Times New Roman"/>
        </w:rPr>
        <w:t xml:space="preserve">focus on </w:t>
      </w:r>
      <w:r w:rsidR="00A46B89" w:rsidRPr="00EF0CE7">
        <w:rPr>
          <w:rFonts w:ascii="Times New Roman" w:hAnsi="Times New Roman" w:cs="Times New Roman"/>
        </w:rPr>
        <w:t xml:space="preserve">terrestrial </w:t>
      </w:r>
      <w:r w:rsidR="00946DD2" w:rsidRPr="00EF0CE7">
        <w:rPr>
          <w:rFonts w:ascii="Times New Roman" w:hAnsi="Times New Roman" w:cs="Times New Roman"/>
        </w:rPr>
        <w:t>mission</w:t>
      </w:r>
      <w:r w:rsidR="00A46B89" w:rsidRPr="00EF0CE7">
        <w:rPr>
          <w:rFonts w:ascii="Times New Roman" w:hAnsi="Times New Roman" w:cs="Times New Roman"/>
        </w:rPr>
        <w:t xml:space="preserve">s </w:t>
      </w:r>
      <w:r w:rsidR="00C9560E" w:rsidRPr="00EF0CE7">
        <w:rPr>
          <w:rFonts w:ascii="Times New Roman" w:hAnsi="Times New Roman" w:cs="Times New Roman"/>
        </w:rPr>
        <w:t xml:space="preserve">compels new concepts and systems </w:t>
      </w:r>
      <w:r w:rsidR="0072476C" w:rsidRPr="00EF0CE7">
        <w:rPr>
          <w:rFonts w:ascii="Times New Roman" w:hAnsi="Times New Roman" w:cs="Times New Roman"/>
        </w:rPr>
        <w:t xml:space="preserve">to </w:t>
      </w:r>
      <w:r w:rsidR="001C0246" w:rsidRPr="00EF0CE7">
        <w:rPr>
          <w:rFonts w:ascii="Times New Roman" w:hAnsi="Times New Roman" w:cs="Times New Roman"/>
        </w:rPr>
        <w:t xml:space="preserve">morph </w:t>
      </w:r>
      <w:r w:rsidR="00817993" w:rsidRPr="00EF0CE7">
        <w:rPr>
          <w:rFonts w:ascii="Times New Roman" w:hAnsi="Times New Roman" w:cs="Times New Roman"/>
        </w:rPr>
        <w:t xml:space="preserve">and fit traditional </w:t>
      </w:r>
      <w:r w:rsidR="00884DBD" w:rsidRPr="00EF0CE7">
        <w:rPr>
          <w:rFonts w:ascii="Times New Roman" w:hAnsi="Times New Roman" w:cs="Times New Roman"/>
        </w:rPr>
        <w:t>operational requirements.</w:t>
      </w:r>
      <w:r w:rsidR="001C0246" w:rsidRPr="00EF0CE7">
        <w:rPr>
          <w:rFonts w:ascii="Times New Roman" w:hAnsi="Times New Roman" w:cs="Times New Roman"/>
        </w:rPr>
        <w:t xml:space="preserve"> </w:t>
      </w:r>
    </w:p>
    <w:p w14:paraId="684D0976" w14:textId="242E20BE" w:rsidR="00C64C30" w:rsidRDefault="009C535C" w:rsidP="001C7D80">
      <w:pPr>
        <w:spacing w:line="480" w:lineRule="auto"/>
        <w:ind w:firstLine="720"/>
        <w:rPr>
          <w:rFonts w:ascii="Times New Roman" w:hAnsi="Times New Roman" w:cs="Times New Roman"/>
        </w:rPr>
      </w:pPr>
      <w:r w:rsidRPr="00EF0CE7">
        <w:rPr>
          <w:rFonts w:ascii="Times New Roman" w:hAnsi="Times New Roman" w:cs="Times New Roman"/>
        </w:rPr>
        <w:t>Notwithstanding Gen</w:t>
      </w:r>
      <w:r w:rsidR="00DF78B6" w:rsidRPr="00EF0CE7">
        <w:rPr>
          <w:rFonts w:ascii="Times New Roman" w:hAnsi="Times New Roman" w:cs="Times New Roman"/>
        </w:rPr>
        <w:t xml:space="preserve"> Saltz</w:t>
      </w:r>
      <w:r w:rsidR="006C4E8F" w:rsidRPr="00EF0CE7">
        <w:rPr>
          <w:rFonts w:ascii="Times New Roman" w:hAnsi="Times New Roman" w:cs="Times New Roman"/>
        </w:rPr>
        <w:t>man</w:t>
      </w:r>
      <w:r w:rsidR="00960E77" w:rsidRPr="00EF0CE7">
        <w:rPr>
          <w:rFonts w:ascii="Times New Roman" w:hAnsi="Times New Roman" w:cs="Times New Roman"/>
        </w:rPr>
        <w:t xml:space="preserve"> </w:t>
      </w:r>
      <w:r w:rsidR="00117BEF" w:rsidRPr="00EF0CE7">
        <w:rPr>
          <w:rFonts w:ascii="Times New Roman" w:hAnsi="Times New Roman" w:cs="Times New Roman"/>
        </w:rPr>
        <w:t xml:space="preserve">recent keynote speech in Feb </w:t>
      </w:r>
      <w:r w:rsidR="008F0241">
        <w:rPr>
          <w:rFonts w:ascii="Times New Roman" w:hAnsi="Times New Roman" w:cs="Times New Roman"/>
        </w:rPr>
        <w:t>20</w:t>
      </w:r>
      <w:r w:rsidR="00117BEF" w:rsidRPr="00EF0CE7">
        <w:rPr>
          <w:rFonts w:ascii="Times New Roman" w:hAnsi="Times New Roman" w:cs="Times New Roman"/>
        </w:rPr>
        <w:t xml:space="preserve">26 where he provided </w:t>
      </w:r>
      <w:r w:rsidR="00130007" w:rsidRPr="00EF0CE7">
        <w:rPr>
          <w:rFonts w:ascii="Times New Roman" w:hAnsi="Times New Roman" w:cs="Times New Roman"/>
        </w:rPr>
        <w:t xml:space="preserve">preliminary </w:t>
      </w:r>
      <w:r w:rsidR="00960E77" w:rsidRPr="00EF0CE7">
        <w:rPr>
          <w:rFonts w:ascii="Times New Roman" w:hAnsi="Times New Roman" w:cs="Times New Roman"/>
        </w:rPr>
        <w:t xml:space="preserve">guidance for the USSF to focus on </w:t>
      </w:r>
      <w:r w:rsidR="00130007" w:rsidRPr="00EF0CE7">
        <w:rPr>
          <w:rFonts w:ascii="Times New Roman" w:hAnsi="Times New Roman" w:cs="Times New Roman"/>
        </w:rPr>
        <w:t xml:space="preserve">navigation warfare, space domain awareness, and satellite communications, </w:t>
      </w:r>
      <w:r w:rsidR="00724D1B" w:rsidRPr="00EF0CE7">
        <w:rPr>
          <w:rFonts w:ascii="Times New Roman" w:hAnsi="Times New Roman" w:cs="Times New Roman"/>
        </w:rPr>
        <w:t xml:space="preserve">there remains an absence of </w:t>
      </w:r>
      <w:r w:rsidR="00FC0EC8" w:rsidRPr="00EF0CE7">
        <w:rPr>
          <w:rFonts w:ascii="Times New Roman" w:hAnsi="Times New Roman" w:cs="Times New Roman"/>
        </w:rPr>
        <w:t xml:space="preserve">a space control </w:t>
      </w:r>
      <w:r w:rsidR="001365A8" w:rsidRPr="00EF0CE7">
        <w:rPr>
          <w:rFonts w:ascii="Times New Roman" w:hAnsi="Times New Roman" w:cs="Times New Roman"/>
        </w:rPr>
        <w:t xml:space="preserve">doctrine </w:t>
      </w:r>
      <w:r w:rsidR="00E72512" w:rsidRPr="00EF0CE7">
        <w:rPr>
          <w:rFonts w:ascii="Times New Roman" w:hAnsi="Times New Roman" w:cs="Times New Roman"/>
        </w:rPr>
        <w:t xml:space="preserve">that prevents </w:t>
      </w:r>
      <w:r w:rsidR="00613464" w:rsidRPr="00EF0CE7">
        <w:rPr>
          <w:rFonts w:ascii="Times New Roman" w:hAnsi="Times New Roman" w:cs="Times New Roman"/>
        </w:rPr>
        <w:t xml:space="preserve">the </w:t>
      </w:r>
      <w:r w:rsidR="00613464" w:rsidRPr="00EF0CE7">
        <w:rPr>
          <w:rFonts w:ascii="Times New Roman" w:hAnsi="Times New Roman" w:cs="Times New Roman"/>
        </w:rPr>
        <w:lastRenderedPageBreak/>
        <w:t xml:space="preserve">military and industry to </w:t>
      </w:r>
      <w:r w:rsidR="006B6C9E" w:rsidRPr="00EF0CE7">
        <w:rPr>
          <w:rFonts w:ascii="Times New Roman" w:hAnsi="Times New Roman" w:cs="Times New Roman"/>
        </w:rPr>
        <w:t xml:space="preserve">pivot </w:t>
      </w:r>
      <w:r w:rsidR="001C0AEE" w:rsidRPr="00EF0CE7">
        <w:rPr>
          <w:rFonts w:ascii="Times New Roman" w:hAnsi="Times New Roman" w:cs="Times New Roman"/>
        </w:rPr>
        <w:t xml:space="preserve">more heavily to </w:t>
      </w:r>
      <w:r w:rsidR="00717B91" w:rsidRPr="00EF0CE7">
        <w:rPr>
          <w:rFonts w:ascii="Times New Roman" w:hAnsi="Times New Roman" w:cs="Times New Roman"/>
        </w:rPr>
        <w:t xml:space="preserve">cislunar infrastructure </w:t>
      </w:r>
      <w:r w:rsidR="00052E5C" w:rsidRPr="00EF0CE7">
        <w:rPr>
          <w:rFonts w:ascii="Times New Roman" w:hAnsi="Times New Roman" w:cs="Times New Roman"/>
        </w:rPr>
        <w:t xml:space="preserve">necessary for </w:t>
      </w:r>
      <w:r w:rsidR="00C4448C" w:rsidRPr="00EF0CE7">
        <w:rPr>
          <w:rFonts w:ascii="Times New Roman" w:hAnsi="Times New Roman" w:cs="Times New Roman"/>
        </w:rPr>
        <w:t xml:space="preserve">deep space </w:t>
      </w:r>
      <w:r w:rsidR="00CD2228" w:rsidRPr="00EF0CE7">
        <w:rPr>
          <w:rFonts w:ascii="Times New Roman" w:hAnsi="Times New Roman" w:cs="Times New Roman"/>
        </w:rPr>
        <w:t>operations.</w:t>
      </w:r>
      <w:r w:rsidR="00896A80">
        <w:rPr>
          <w:rStyle w:val="EndnoteReference"/>
          <w:rFonts w:ascii="Times New Roman" w:hAnsi="Times New Roman" w:cs="Times New Roman"/>
        </w:rPr>
        <w:endnoteReference w:id="84"/>
      </w:r>
      <w:r w:rsidR="00CD2228" w:rsidRPr="00EF0CE7">
        <w:rPr>
          <w:rFonts w:ascii="Times New Roman" w:hAnsi="Times New Roman" w:cs="Times New Roman"/>
        </w:rPr>
        <w:t xml:space="preserve"> </w:t>
      </w:r>
      <w:r w:rsidR="00C24E8C" w:rsidRPr="00EF0CE7">
        <w:rPr>
          <w:rFonts w:ascii="Times New Roman" w:hAnsi="Times New Roman" w:cs="Times New Roman"/>
        </w:rPr>
        <w:t>An effective doctrine for space control is essential for the U</w:t>
      </w:r>
      <w:r w:rsidR="00C64C30">
        <w:rPr>
          <w:rFonts w:ascii="Times New Roman" w:hAnsi="Times New Roman" w:cs="Times New Roman"/>
        </w:rPr>
        <w:t>.</w:t>
      </w:r>
      <w:r w:rsidR="00C24E8C" w:rsidRPr="00EF0CE7">
        <w:rPr>
          <w:rFonts w:ascii="Times New Roman" w:hAnsi="Times New Roman" w:cs="Times New Roman"/>
        </w:rPr>
        <w:t>S</w:t>
      </w:r>
      <w:r w:rsidR="00C64C30">
        <w:rPr>
          <w:rFonts w:ascii="Times New Roman" w:hAnsi="Times New Roman" w:cs="Times New Roman"/>
        </w:rPr>
        <w:t>.</w:t>
      </w:r>
      <w:r w:rsidR="00C24E8C" w:rsidRPr="00EF0CE7">
        <w:rPr>
          <w:rFonts w:ascii="Times New Roman" w:hAnsi="Times New Roman" w:cs="Times New Roman"/>
        </w:rPr>
        <w:t xml:space="preserve"> to </w:t>
      </w:r>
      <w:r w:rsidR="00906E47" w:rsidRPr="00EF0CE7">
        <w:rPr>
          <w:rFonts w:ascii="Times New Roman" w:hAnsi="Times New Roman" w:cs="Times New Roman"/>
        </w:rPr>
        <w:t xml:space="preserve">evolve from </w:t>
      </w:r>
      <w:r w:rsidR="006234B7" w:rsidRPr="00EF0CE7">
        <w:rPr>
          <w:rFonts w:ascii="Times New Roman" w:hAnsi="Times New Roman" w:cs="Times New Roman"/>
        </w:rPr>
        <w:t>purely scientific goals and Earth supp</w:t>
      </w:r>
      <w:r w:rsidR="00FD2335" w:rsidRPr="00EF0CE7">
        <w:rPr>
          <w:rFonts w:ascii="Times New Roman" w:hAnsi="Times New Roman" w:cs="Times New Roman"/>
        </w:rPr>
        <w:t xml:space="preserve">ort </w:t>
      </w:r>
      <w:r w:rsidR="00BD3769" w:rsidRPr="00EF0CE7">
        <w:rPr>
          <w:rFonts w:ascii="Times New Roman" w:hAnsi="Times New Roman" w:cs="Times New Roman"/>
        </w:rPr>
        <w:t xml:space="preserve">to </w:t>
      </w:r>
      <w:r w:rsidR="0028596C" w:rsidRPr="00EF0CE7">
        <w:rPr>
          <w:rFonts w:ascii="Times New Roman" w:hAnsi="Times New Roman" w:cs="Times New Roman"/>
        </w:rPr>
        <w:t>safeguarding U</w:t>
      </w:r>
      <w:r w:rsidR="00C64C30">
        <w:rPr>
          <w:rFonts w:ascii="Times New Roman" w:hAnsi="Times New Roman" w:cs="Times New Roman"/>
        </w:rPr>
        <w:t>.</w:t>
      </w:r>
      <w:r w:rsidR="0028596C" w:rsidRPr="00EF0CE7">
        <w:rPr>
          <w:rFonts w:ascii="Times New Roman" w:hAnsi="Times New Roman" w:cs="Times New Roman"/>
        </w:rPr>
        <w:t>S</w:t>
      </w:r>
      <w:r w:rsidR="00C64C30">
        <w:rPr>
          <w:rFonts w:ascii="Times New Roman" w:hAnsi="Times New Roman" w:cs="Times New Roman"/>
        </w:rPr>
        <w:t>.</w:t>
      </w:r>
      <w:r w:rsidR="0028596C" w:rsidRPr="00EF0CE7">
        <w:rPr>
          <w:rFonts w:ascii="Times New Roman" w:hAnsi="Times New Roman" w:cs="Times New Roman"/>
        </w:rPr>
        <w:t xml:space="preserve"> </w:t>
      </w:r>
      <w:r w:rsidR="00BD3769" w:rsidRPr="00EF0CE7">
        <w:rPr>
          <w:rFonts w:ascii="Times New Roman" w:hAnsi="Times New Roman" w:cs="Times New Roman"/>
        </w:rPr>
        <w:t>space exploitation</w:t>
      </w:r>
      <w:r w:rsidR="0028596C" w:rsidRPr="00EF0CE7">
        <w:rPr>
          <w:rFonts w:ascii="Times New Roman" w:hAnsi="Times New Roman" w:cs="Times New Roman"/>
        </w:rPr>
        <w:t xml:space="preserve"> efforts</w:t>
      </w:r>
      <w:r w:rsidR="00421898" w:rsidRPr="00EF0CE7">
        <w:rPr>
          <w:rFonts w:ascii="Times New Roman" w:hAnsi="Times New Roman" w:cs="Times New Roman"/>
        </w:rPr>
        <w:t xml:space="preserve">. </w:t>
      </w:r>
      <w:r w:rsidR="00101F90" w:rsidRPr="00EF0CE7">
        <w:rPr>
          <w:rFonts w:ascii="Times New Roman" w:hAnsi="Times New Roman" w:cs="Times New Roman"/>
        </w:rPr>
        <w:t xml:space="preserve">Without the </w:t>
      </w:r>
      <w:r w:rsidR="00B83216" w:rsidRPr="00EF0CE7">
        <w:rPr>
          <w:rFonts w:ascii="Times New Roman" w:hAnsi="Times New Roman" w:cs="Times New Roman"/>
        </w:rPr>
        <w:t>doctrinal</w:t>
      </w:r>
      <w:r w:rsidR="00101F90" w:rsidRPr="00EF0CE7">
        <w:rPr>
          <w:rFonts w:ascii="Times New Roman" w:hAnsi="Times New Roman" w:cs="Times New Roman"/>
        </w:rPr>
        <w:t xml:space="preserve"> </w:t>
      </w:r>
      <w:r w:rsidR="00F25DF1" w:rsidRPr="00EF0CE7">
        <w:rPr>
          <w:rFonts w:ascii="Times New Roman" w:hAnsi="Times New Roman" w:cs="Times New Roman"/>
        </w:rPr>
        <w:t>requirements</w:t>
      </w:r>
      <w:r w:rsidR="00101F90" w:rsidRPr="00EF0CE7">
        <w:rPr>
          <w:rFonts w:ascii="Times New Roman" w:hAnsi="Times New Roman" w:cs="Times New Roman"/>
        </w:rPr>
        <w:t xml:space="preserve">, </w:t>
      </w:r>
      <w:r w:rsidR="00B83216" w:rsidRPr="00EF0CE7">
        <w:rPr>
          <w:rFonts w:ascii="Times New Roman" w:hAnsi="Times New Roman" w:cs="Times New Roman"/>
        </w:rPr>
        <w:t>breakthrough logistical technologies</w:t>
      </w:r>
      <w:r w:rsidR="00227D64" w:rsidRPr="00EF0CE7">
        <w:rPr>
          <w:rFonts w:ascii="Times New Roman" w:hAnsi="Times New Roman" w:cs="Times New Roman"/>
        </w:rPr>
        <w:t xml:space="preserve"> critical</w:t>
      </w:r>
      <w:r w:rsidR="00B83216" w:rsidRPr="00EF0CE7">
        <w:rPr>
          <w:rFonts w:ascii="Times New Roman" w:hAnsi="Times New Roman" w:cs="Times New Roman"/>
        </w:rPr>
        <w:t xml:space="preserve"> </w:t>
      </w:r>
      <w:r w:rsidR="00227D64" w:rsidRPr="00EF0CE7">
        <w:rPr>
          <w:rFonts w:ascii="Times New Roman" w:hAnsi="Times New Roman" w:cs="Times New Roman"/>
        </w:rPr>
        <w:t xml:space="preserve">for </w:t>
      </w:r>
      <w:r w:rsidR="00DD63ED" w:rsidRPr="00EF0CE7">
        <w:rPr>
          <w:rFonts w:ascii="Times New Roman" w:hAnsi="Times New Roman" w:cs="Times New Roman"/>
        </w:rPr>
        <w:t>establish</w:t>
      </w:r>
      <w:r w:rsidR="00621522" w:rsidRPr="00EF0CE7">
        <w:rPr>
          <w:rFonts w:ascii="Times New Roman" w:hAnsi="Times New Roman" w:cs="Times New Roman"/>
        </w:rPr>
        <w:t>ing</w:t>
      </w:r>
      <w:r w:rsidR="00DD63ED" w:rsidRPr="00EF0CE7">
        <w:rPr>
          <w:rFonts w:ascii="Times New Roman" w:hAnsi="Times New Roman" w:cs="Times New Roman"/>
        </w:rPr>
        <w:t xml:space="preserve"> and settl</w:t>
      </w:r>
      <w:r w:rsidR="00621522" w:rsidRPr="00EF0CE7">
        <w:rPr>
          <w:rFonts w:ascii="Times New Roman" w:hAnsi="Times New Roman" w:cs="Times New Roman"/>
        </w:rPr>
        <w:t xml:space="preserve">ing </w:t>
      </w:r>
      <w:r w:rsidR="00227D64" w:rsidRPr="00EF0CE7">
        <w:rPr>
          <w:rFonts w:ascii="Times New Roman" w:hAnsi="Times New Roman" w:cs="Times New Roman"/>
        </w:rPr>
        <w:t xml:space="preserve">in deep space </w:t>
      </w:r>
      <w:r w:rsidR="00F76E1A" w:rsidRPr="00EF0CE7">
        <w:rPr>
          <w:rFonts w:ascii="Times New Roman" w:hAnsi="Times New Roman" w:cs="Times New Roman"/>
        </w:rPr>
        <w:t>become</w:t>
      </w:r>
      <w:r w:rsidR="00B83216" w:rsidRPr="00EF0CE7">
        <w:rPr>
          <w:rFonts w:ascii="Times New Roman" w:hAnsi="Times New Roman" w:cs="Times New Roman"/>
        </w:rPr>
        <w:t xml:space="preserve"> ignored</w:t>
      </w:r>
      <w:r w:rsidR="00F76E1A" w:rsidRPr="00EF0CE7">
        <w:rPr>
          <w:rFonts w:ascii="Times New Roman" w:hAnsi="Times New Roman" w:cs="Times New Roman"/>
        </w:rPr>
        <w:t xml:space="preserve"> and </w:t>
      </w:r>
      <w:r w:rsidR="00F4757F" w:rsidRPr="00EF0CE7">
        <w:rPr>
          <w:rFonts w:ascii="Times New Roman" w:hAnsi="Times New Roman" w:cs="Times New Roman"/>
        </w:rPr>
        <w:t>prevent</w:t>
      </w:r>
      <w:r w:rsidR="00F76E1A" w:rsidRPr="00EF0CE7">
        <w:rPr>
          <w:rFonts w:ascii="Times New Roman" w:hAnsi="Times New Roman" w:cs="Times New Roman"/>
        </w:rPr>
        <w:t xml:space="preserve"> </w:t>
      </w:r>
      <w:r w:rsidR="00B83216" w:rsidRPr="00EF0CE7">
        <w:rPr>
          <w:rFonts w:ascii="Times New Roman" w:hAnsi="Times New Roman" w:cs="Times New Roman"/>
        </w:rPr>
        <w:t>the U</w:t>
      </w:r>
      <w:r w:rsidR="00C64C30">
        <w:rPr>
          <w:rFonts w:ascii="Times New Roman" w:hAnsi="Times New Roman" w:cs="Times New Roman"/>
        </w:rPr>
        <w:t>.</w:t>
      </w:r>
      <w:r w:rsidR="00B83216" w:rsidRPr="00EF0CE7">
        <w:rPr>
          <w:rFonts w:ascii="Times New Roman" w:hAnsi="Times New Roman" w:cs="Times New Roman"/>
        </w:rPr>
        <w:t>S</w:t>
      </w:r>
      <w:r w:rsidR="00C64C30">
        <w:rPr>
          <w:rFonts w:ascii="Times New Roman" w:hAnsi="Times New Roman" w:cs="Times New Roman"/>
        </w:rPr>
        <w:t>.</w:t>
      </w:r>
      <w:r w:rsidR="00B83216" w:rsidRPr="00EF0CE7">
        <w:rPr>
          <w:rFonts w:ascii="Times New Roman" w:hAnsi="Times New Roman" w:cs="Times New Roman"/>
        </w:rPr>
        <w:t xml:space="preserve"> from building the foundation of a future space economy.</w:t>
      </w:r>
      <w:r w:rsidR="00675B1D">
        <w:rPr>
          <w:rStyle w:val="EndnoteReference"/>
          <w:rFonts w:ascii="Times New Roman" w:hAnsi="Times New Roman" w:cs="Times New Roman"/>
        </w:rPr>
        <w:endnoteReference w:id="85"/>
      </w:r>
      <w:r w:rsidR="005E7F39" w:rsidRPr="00EF0CE7">
        <w:rPr>
          <w:rFonts w:ascii="Times New Roman" w:hAnsi="Times New Roman" w:cs="Times New Roman"/>
        </w:rPr>
        <w:t xml:space="preserve"> In contrast, </w:t>
      </w:r>
      <w:r w:rsidR="00BA22C3" w:rsidRPr="00EF0CE7">
        <w:rPr>
          <w:rFonts w:ascii="Times New Roman" w:hAnsi="Times New Roman" w:cs="Times New Roman"/>
        </w:rPr>
        <w:t>China has already beg</w:t>
      </w:r>
      <w:r w:rsidR="00187F7C">
        <w:rPr>
          <w:rFonts w:ascii="Times New Roman" w:hAnsi="Times New Roman" w:cs="Times New Roman"/>
        </w:rPr>
        <w:t>u</w:t>
      </w:r>
      <w:r w:rsidR="00BA22C3" w:rsidRPr="00EF0CE7">
        <w:rPr>
          <w:rFonts w:ascii="Times New Roman" w:hAnsi="Times New Roman" w:cs="Times New Roman"/>
        </w:rPr>
        <w:t xml:space="preserve">n modularization </w:t>
      </w:r>
      <w:r w:rsidR="00187F7C">
        <w:rPr>
          <w:rFonts w:ascii="Times New Roman" w:hAnsi="Times New Roman" w:cs="Times New Roman"/>
        </w:rPr>
        <w:t xml:space="preserve">its </w:t>
      </w:r>
      <w:r w:rsidR="00BA22C3" w:rsidRPr="00EF0CE7">
        <w:rPr>
          <w:rFonts w:ascii="Times New Roman" w:hAnsi="Times New Roman" w:cs="Times New Roman"/>
        </w:rPr>
        <w:t>satellite buse</w:t>
      </w:r>
      <w:r w:rsidR="00E9376A" w:rsidRPr="00EF0CE7">
        <w:rPr>
          <w:rFonts w:ascii="Times New Roman" w:hAnsi="Times New Roman" w:cs="Times New Roman"/>
        </w:rPr>
        <w:t xml:space="preserve">s as </w:t>
      </w:r>
      <w:r w:rsidR="00AB3403" w:rsidRPr="00EF0CE7">
        <w:rPr>
          <w:rFonts w:ascii="Times New Roman" w:hAnsi="Times New Roman" w:cs="Times New Roman"/>
        </w:rPr>
        <w:t xml:space="preserve">a </w:t>
      </w:r>
      <w:r w:rsidR="00187F7C">
        <w:rPr>
          <w:rFonts w:ascii="Times New Roman" w:hAnsi="Times New Roman" w:cs="Times New Roman"/>
        </w:rPr>
        <w:t xml:space="preserve">foundational </w:t>
      </w:r>
      <w:r w:rsidR="00AB3403" w:rsidRPr="00EF0CE7">
        <w:rPr>
          <w:rFonts w:ascii="Times New Roman" w:hAnsi="Times New Roman" w:cs="Times New Roman"/>
        </w:rPr>
        <w:t xml:space="preserve">step towards developing credible </w:t>
      </w:r>
      <w:r w:rsidR="00383527" w:rsidRPr="00EF0CE7">
        <w:rPr>
          <w:rFonts w:ascii="Times New Roman" w:hAnsi="Times New Roman" w:cs="Times New Roman"/>
        </w:rPr>
        <w:t>on-orbit servicing (</w:t>
      </w:r>
      <w:r w:rsidR="00BA22C3" w:rsidRPr="00EF0CE7">
        <w:rPr>
          <w:rFonts w:ascii="Times New Roman" w:hAnsi="Times New Roman" w:cs="Times New Roman"/>
        </w:rPr>
        <w:t>OOS</w:t>
      </w:r>
      <w:r w:rsidR="00383527" w:rsidRPr="00EF0CE7">
        <w:rPr>
          <w:rFonts w:ascii="Times New Roman" w:hAnsi="Times New Roman" w:cs="Times New Roman"/>
        </w:rPr>
        <w:t xml:space="preserve">) </w:t>
      </w:r>
      <w:r w:rsidR="00BA22C3" w:rsidRPr="00EF0CE7">
        <w:rPr>
          <w:rFonts w:ascii="Times New Roman" w:hAnsi="Times New Roman" w:cs="Times New Roman"/>
        </w:rPr>
        <w:t>capabilities</w:t>
      </w:r>
      <w:r w:rsidR="00383527" w:rsidRPr="00EF0CE7">
        <w:rPr>
          <w:rFonts w:ascii="Times New Roman" w:hAnsi="Times New Roman" w:cs="Times New Roman"/>
        </w:rPr>
        <w:t xml:space="preserve">, </w:t>
      </w:r>
      <w:r w:rsidR="00E9376A" w:rsidRPr="00EF0CE7">
        <w:rPr>
          <w:rFonts w:ascii="Times New Roman" w:hAnsi="Times New Roman" w:cs="Times New Roman"/>
        </w:rPr>
        <w:t xml:space="preserve">which </w:t>
      </w:r>
      <w:r w:rsidR="00383527" w:rsidRPr="00EF0CE7">
        <w:rPr>
          <w:rFonts w:ascii="Times New Roman" w:hAnsi="Times New Roman" w:cs="Times New Roman"/>
        </w:rPr>
        <w:t xml:space="preserve">the Chief of Space Operations noted </w:t>
      </w:r>
      <w:r w:rsidR="00E9376A" w:rsidRPr="00EF0CE7">
        <w:rPr>
          <w:rFonts w:ascii="Times New Roman" w:hAnsi="Times New Roman" w:cs="Times New Roman"/>
        </w:rPr>
        <w:t xml:space="preserve">as a center of gravity </w:t>
      </w:r>
      <w:r w:rsidR="00116178" w:rsidRPr="00EF0CE7">
        <w:rPr>
          <w:rFonts w:ascii="Times New Roman" w:hAnsi="Times New Roman" w:cs="Times New Roman"/>
        </w:rPr>
        <w:t xml:space="preserve">that if mastered, </w:t>
      </w:r>
      <w:r w:rsidR="00585FDF" w:rsidRPr="00EF0CE7">
        <w:rPr>
          <w:rFonts w:ascii="Times New Roman" w:hAnsi="Times New Roman" w:cs="Times New Roman"/>
        </w:rPr>
        <w:t>provides significant advantage</w:t>
      </w:r>
      <w:r w:rsidR="00C95CE6" w:rsidRPr="00EF0CE7">
        <w:rPr>
          <w:rFonts w:ascii="Times New Roman" w:hAnsi="Times New Roman" w:cs="Times New Roman"/>
        </w:rPr>
        <w:t>s</w:t>
      </w:r>
      <w:r w:rsidR="00585FDF" w:rsidRPr="00EF0CE7">
        <w:rPr>
          <w:rFonts w:ascii="Times New Roman" w:hAnsi="Times New Roman" w:cs="Times New Roman"/>
        </w:rPr>
        <w:t xml:space="preserve"> to the wielder.</w:t>
      </w:r>
      <w:r w:rsidR="009A12A1">
        <w:rPr>
          <w:rStyle w:val="EndnoteReference"/>
          <w:rFonts w:ascii="Times New Roman" w:hAnsi="Times New Roman" w:cs="Times New Roman"/>
        </w:rPr>
        <w:endnoteReference w:id="86"/>
      </w:r>
      <w:r w:rsidR="00585FDF" w:rsidRPr="00EF0CE7">
        <w:rPr>
          <w:rFonts w:ascii="Times New Roman" w:hAnsi="Times New Roman" w:cs="Times New Roman"/>
        </w:rPr>
        <w:t xml:space="preserve"> </w:t>
      </w:r>
      <w:r w:rsidR="00777FBF" w:rsidRPr="00EF0CE7">
        <w:rPr>
          <w:rFonts w:ascii="Times New Roman" w:hAnsi="Times New Roman" w:cs="Times New Roman"/>
        </w:rPr>
        <w:t>Ultimately,</w:t>
      </w:r>
      <w:r w:rsidR="00116178" w:rsidRPr="00EF0CE7">
        <w:rPr>
          <w:rFonts w:ascii="Times New Roman" w:hAnsi="Times New Roman" w:cs="Times New Roman"/>
        </w:rPr>
        <w:t xml:space="preserve"> </w:t>
      </w:r>
      <w:r w:rsidR="00777FBF" w:rsidRPr="00EF0CE7">
        <w:rPr>
          <w:rFonts w:ascii="Times New Roman" w:hAnsi="Times New Roman" w:cs="Times New Roman"/>
        </w:rPr>
        <w:t>t</w:t>
      </w:r>
      <w:r w:rsidR="00A6320A" w:rsidRPr="00EF0CE7">
        <w:rPr>
          <w:rFonts w:ascii="Times New Roman" w:hAnsi="Times New Roman" w:cs="Times New Roman"/>
        </w:rPr>
        <w:t xml:space="preserve">his ideological inability to embrace necessary technological leaps </w:t>
      </w:r>
      <w:r w:rsidR="000D2DB6" w:rsidRPr="00EF0CE7">
        <w:rPr>
          <w:rFonts w:ascii="Times New Roman" w:hAnsi="Times New Roman" w:cs="Times New Roman"/>
        </w:rPr>
        <w:t>could result in</w:t>
      </w:r>
      <w:r w:rsidR="00A6320A" w:rsidRPr="00EF0CE7">
        <w:rPr>
          <w:rFonts w:ascii="Times New Roman" w:hAnsi="Times New Roman" w:cs="Times New Roman"/>
        </w:rPr>
        <w:t xml:space="preserve"> the U</w:t>
      </w:r>
      <w:r w:rsidR="00C64C30">
        <w:rPr>
          <w:rFonts w:ascii="Times New Roman" w:hAnsi="Times New Roman" w:cs="Times New Roman"/>
        </w:rPr>
        <w:t>.</w:t>
      </w:r>
      <w:r w:rsidR="00A6320A" w:rsidRPr="00EF0CE7">
        <w:rPr>
          <w:rFonts w:ascii="Times New Roman" w:hAnsi="Times New Roman" w:cs="Times New Roman"/>
        </w:rPr>
        <w:t>S</w:t>
      </w:r>
      <w:r w:rsidR="00C64C30">
        <w:rPr>
          <w:rFonts w:ascii="Times New Roman" w:hAnsi="Times New Roman" w:cs="Times New Roman"/>
        </w:rPr>
        <w:t>.</w:t>
      </w:r>
      <w:r w:rsidR="00A6320A" w:rsidRPr="00EF0CE7">
        <w:rPr>
          <w:rFonts w:ascii="Times New Roman" w:hAnsi="Times New Roman" w:cs="Times New Roman"/>
        </w:rPr>
        <w:t xml:space="preserve"> </w:t>
      </w:r>
      <w:r w:rsidR="000D2DB6" w:rsidRPr="00EF0CE7">
        <w:rPr>
          <w:rFonts w:ascii="Times New Roman" w:hAnsi="Times New Roman" w:cs="Times New Roman"/>
        </w:rPr>
        <w:t xml:space="preserve">being crowded out </w:t>
      </w:r>
      <w:r w:rsidR="003C20DE" w:rsidRPr="00EF0CE7">
        <w:rPr>
          <w:rFonts w:ascii="Times New Roman" w:hAnsi="Times New Roman" w:cs="Times New Roman"/>
        </w:rPr>
        <w:t>in space by China</w:t>
      </w:r>
      <w:r w:rsidR="00A6320A" w:rsidRPr="00EF0CE7">
        <w:rPr>
          <w:rFonts w:ascii="Times New Roman" w:hAnsi="Times New Roman" w:cs="Times New Roman"/>
        </w:rPr>
        <w:t>.</w:t>
      </w:r>
      <w:r w:rsidR="002E1146">
        <w:rPr>
          <w:rFonts w:ascii="Times New Roman" w:hAnsi="Times New Roman" w:cs="Times New Roman"/>
        </w:rPr>
        <w:t xml:space="preserve"> Overcoming this ideological </w:t>
      </w:r>
      <w:r w:rsidR="00097E6B">
        <w:rPr>
          <w:rFonts w:ascii="Times New Roman" w:hAnsi="Times New Roman" w:cs="Times New Roman"/>
        </w:rPr>
        <w:t xml:space="preserve">and structural inertia requires looking beyond recent incremental reforms and to historical precedents, </w:t>
      </w:r>
      <w:r w:rsidR="00412E9D">
        <w:rPr>
          <w:rFonts w:ascii="Times New Roman" w:hAnsi="Times New Roman" w:cs="Times New Roman"/>
        </w:rPr>
        <w:t xml:space="preserve">specifically to periods where U.S. military successfully bypassed bureaucracy to achieve technological </w:t>
      </w:r>
      <w:r w:rsidR="009963DB">
        <w:rPr>
          <w:rFonts w:ascii="Times New Roman" w:hAnsi="Times New Roman" w:cs="Times New Roman"/>
        </w:rPr>
        <w:t>wins.</w:t>
      </w:r>
      <w:r w:rsidR="00C64C30">
        <w:rPr>
          <w:rFonts w:ascii="Times New Roman" w:hAnsi="Times New Roman" w:cs="Times New Roman"/>
        </w:rPr>
        <w:br w:type="page"/>
      </w:r>
    </w:p>
    <w:p w14:paraId="0532838D" w14:textId="36605276" w:rsidR="00E23FDA" w:rsidRPr="00EF0CE7" w:rsidRDefault="00E23FDA"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6</w:t>
      </w:r>
    </w:p>
    <w:p w14:paraId="7DED6327" w14:textId="35CD5659" w:rsidR="00E23FDA" w:rsidRPr="00EF0CE7" w:rsidRDefault="00DC3076" w:rsidP="00E23FDA">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The Schriever’s Model as a Historical Precedent</w:t>
      </w:r>
      <w:r w:rsidR="00E23FDA" w:rsidRPr="00EF0CE7">
        <w:rPr>
          <w:rFonts w:ascii="Times New Roman" w:hAnsi="Times New Roman" w:cs="Times New Roman"/>
          <w:b/>
          <w:bCs/>
          <w:sz w:val="32"/>
          <w:szCs w:val="32"/>
        </w:rPr>
        <w:t xml:space="preserve"> </w:t>
      </w:r>
    </w:p>
    <w:p w14:paraId="21A35370" w14:textId="7807C3E0" w:rsidR="00845DCB" w:rsidRPr="00EF0CE7" w:rsidRDefault="00657673" w:rsidP="00322D87">
      <w:pPr>
        <w:spacing w:line="480" w:lineRule="auto"/>
        <w:rPr>
          <w:rFonts w:ascii="Times New Roman" w:hAnsi="Times New Roman" w:cs="Times New Roman"/>
          <w:b/>
          <w:bCs/>
        </w:rPr>
      </w:pPr>
      <w:r w:rsidRPr="00EF0CE7">
        <w:rPr>
          <w:rFonts w:ascii="Times New Roman" w:hAnsi="Times New Roman" w:cs="Times New Roman"/>
          <w:b/>
          <w:bCs/>
        </w:rPr>
        <w:t xml:space="preserve">Impetus and Success of </w:t>
      </w:r>
      <w:r w:rsidR="00CB63D5" w:rsidRPr="00EF0CE7">
        <w:rPr>
          <w:rFonts w:ascii="Times New Roman" w:hAnsi="Times New Roman" w:cs="Times New Roman"/>
          <w:b/>
          <w:bCs/>
        </w:rPr>
        <w:t xml:space="preserve">Western </w:t>
      </w:r>
      <w:r w:rsidR="00F2186D" w:rsidRPr="00EF0CE7">
        <w:rPr>
          <w:rFonts w:ascii="Times New Roman" w:hAnsi="Times New Roman" w:cs="Times New Roman"/>
          <w:b/>
          <w:bCs/>
        </w:rPr>
        <w:t>Development Division</w:t>
      </w:r>
    </w:p>
    <w:p w14:paraId="5A8608CE" w14:textId="6F648A59" w:rsidR="00F2186D" w:rsidRPr="00EF0CE7" w:rsidRDefault="00F2186D" w:rsidP="00322D87">
      <w:pPr>
        <w:spacing w:line="480" w:lineRule="auto"/>
        <w:rPr>
          <w:rFonts w:ascii="Times New Roman" w:hAnsi="Times New Roman" w:cs="Times New Roman"/>
        </w:rPr>
      </w:pPr>
      <w:r w:rsidRPr="00EF0CE7">
        <w:rPr>
          <w:rFonts w:ascii="Times New Roman" w:hAnsi="Times New Roman" w:cs="Times New Roman"/>
        </w:rPr>
        <w:tab/>
      </w:r>
      <w:r w:rsidR="00450413" w:rsidRPr="00EF0CE7">
        <w:rPr>
          <w:rFonts w:ascii="Times New Roman" w:hAnsi="Times New Roman" w:cs="Times New Roman"/>
        </w:rPr>
        <w:t xml:space="preserve">The strategic context of the early Cold War forced the </w:t>
      </w:r>
      <w:r w:rsidR="00D10C85">
        <w:rPr>
          <w:rFonts w:ascii="Times New Roman" w:hAnsi="Times New Roman" w:cs="Times New Roman"/>
        </w:rPr>
        <w:t>U.S.</w:t>
      </w:r>
      <w:r w:rsidR="00450413" w:rsidRPr="00EF0CE7">
        <w:rPr>
          <w:rFonts w:ascii="Times New Roman" w:hAnsi="Times New Roman" w:cs="Times New Roman"/>
        </w:rPr>
        <w:t xml:space="preserve"> to confront sudden technological surprises from the Soviet Union that required rapid and decisive responses.</w:t>
      </w:r>
      <w:r w:rsidR="003E0545">
        <w:rPr>
          <w:rStyle w:val="EndnoteReference"/>
          <w:rFonts w:ascii="Times New Roman" w:hAnsi="Times New Roman" w:cs="Times New Roman"/>
        </w:rPr>
        <w:endnoteReference w:id="87"/>
      </w:r>
      <w:r w:rsidR="00450413" w:rsidRPr="00EF0CE7">
        <w:rPr>
          <w:rFonts w:ascii="Times New Roman" w:hAnsi="Times New Roman" w:cs="Times New Roman"/>
        </w:rPr>
        <w:t xml:space="preserve"> This historical precedent is a useful parallel for understanding current constraints in space competition. </w:t>
      </w:r>
      <w:r w:rsidR="0015527B">
        <w:rPr>
          <w:rFonts w:ascii="Times New Roman" w:hAnsi="Times New Roman" w:cs="Times New Roman"/>
        </w:rPr>
        <w:t>W</w:t>
      </w:r>
      <w:r w:rsidR="00450413" w:rsidRPr="00EF0CE7">
        <w:rPr>
          <w:rFonts w:ascii="Times New Roman" w:hAnsi="Times New Roman" w:cs="Times New Roman"/>
        </w:rPr>
        <w:t xml:space="preserve">hen the Soviet </w:t>
      </w:r>
      <w:r w:rsidR="0015527B">
        <w:rPr>
          <w:rFonts w:ascii="Times New Roman" w:hAnsi="Times New Roman" w:cs="Times New Roman"/>
        </w:rPr>
        <w:t xml:space="preserve">Union </w:t>
      </w:r>
      <w:r w:rsidR="00450413" w:rsidRPr="00EF0CE7">
        <w:rPr>
          <w:rFonts w:ascii="Times New Roman" w:hAnsi="Times New Roman" w:cs="Times New Roman"/>
        </w:rPr>
        <w:t>successfully launched Sputnik and demonstrated a clear lead in intercontinental ballistic capabilities</w:t>
      </w:r>
      <w:r w:rsidR="008516B6">
        <w:rPr>
          <w:rFonts w:ascii="Times New Roman" w:hAnsi="Times New Roman" w:cs="Times New Roman"/>
        </w:rPr>
        <w:t xml:space="preserve">, the </w:t>
      </w:r>
      <w:r w:rsidR="008516B6" w:rsidRPr="00EF0CE7">
        <w:rPr>
          <w:rFonts w:ascii="Times New Roman" w:hAnsi="Times New Roman" w:cs="Times New Roman"/>
        </w:rPr>
        <w:t xml:space="preserve">Eisenhower administration faced </w:t>
      </w:r>
      <w:r w:rsidR="008516B6">
        <w:rPr>
          <w:rFonts w:ascii="Times New Roman" w:hAnsi="Times New Roman" w:cs="Times New Roman"/>
        </w:rPr>
        <w:t xml:space="preserve">intense international and domestic </w:t>
      </w:r>
      <w:r w:rsidR="008516B6" w:rsidRPr="00EF0CE7">
        <w:rPr>
          <w:rFonts w:ascii="Times New Roman" w:hAnsi="Times New Roman" w:cs="Times New Roman"/>
        </w:rPr>
        <w:t>criticism</w:t>
      </w:r>
      <w:r w:rsidR="00450413" w:rsidRPr="00EF0CE7">
        <w:rPr>
          <w:rFonts w:ascii="Times New Roman" w:hAnsi="Times New Roman" w:cs="Times New Roman"/>
        </w:rPr>
        <w:t>.</w:t>
      </w:r>
      <w:r w:rsidR="00306BFE">
        <w:rPr>
          <w:rStyle w:val="EndnoteReference"/>
          <w:rFonts w:ascii="Times New Roman" w:hAnsi="Times New Roman" w:cs="Times New Roman"/>
        </w:rPr>
        <w:endnoteReference w:id="88"/>
      </w:r>
      <w:r w:rsidR="00450413" w:rsidRPr="00EF0CE7">
        <w:rPr>
          <w:rFonts w:ascii="Times New Roman" w:hAnsi="Times New Roman" w:cs="Times New Roman"/>
        </w:rPr>
        <w:t xml:space="preserve"> In response, the administration had to rapidly regain control of the strategic narrative and reestablish national prestige. This urgency provided the momentum </w:t>
      </w:r>
      <w:r w:rsidR="00205A23" w:rsidRPr="00EF0CE7">
        <w:rPr>
          <w:rFonts w:ascii="Times New Roman" w:hAnsi="Times New Roman" w:cs="Times New Roman"/>
        </w:rPr>
        <w:t>necessary</w:t>
      </w:r>
      <w:r w:rsidR="00450413" w:rsidRPr="00EF0CE7">
        <w:rPr>
          <w:rFonts w:ascii="Times New Roman" w:hAnsi="Times New Roman" w:cs="Times New Roman"/>
        </w:rPr>
        <w:t xml:space="preserve"> to transform what had previously been a set of loosely organized missile projects into a cohesive </w:t>
      </w:r>
      <w:r w:rsidR="00205A23" w:rsidRPr="00EF0CE7">
        <w:rPr>
          <w:rFonts w:ascii="Times New Roman" w:hAnsi="Times New Roman" w:cs="Times New Roman"/>
        </w:rPr>
        <w:t>mission</w:t>
      </w:r>
      <w:r w:rsidR="00450413" w:rsidRPr="00EF0CE7">
        <w:rPr>
          <w:rFonts w:ascii="Times New Roman" w:hAnsi="Times New Roman" w:cs="Times New Roman"/>
        </w:rPr>
        <w:t>.</w:t>
      </w:r>
      <w:r w:rsidR="006525FC">
        <w:rPr>
          <w:rStyle w:val="EndnoteReference"/>
          <w:rFonts w:ascii="Times New Roman" w:hAnsi="Times New Roman" w:cs="Times New Roman"/>
        </w:rPr>
        <w:endnoteReference w:id="89"/>
      </w:r>
      <w:r w:rsidR="00450413" w:rsidRPr="00EF0CE7">
        <w:rPr>
          <w:rFonts w:ascii="Times New Roman" w:hAnsi="Times New Roman" w:cs="Times New Roman"/>
        </w:rPr>
        <w:t xml:space="preserve"> Consequently, the U</w:t>
      </w:r>
      <w:r w:rsidR="00C64C30">
        <w:rPr>
          <w:rFonts w:ascii="Times New Roman" w:hAnsi="Times New Roman" w:cs="Times New Roman"/>
        </w:rPr>
        <w:t>.</w:t>
      </w:r>
      <w:r w:rsidR="00450413" w:rsidRPr="00EF0CE7">
        <w:rPr>
          <w:rFonts w:ascii="Times New Roman" w:hAnsi="Times New Roman" w:cs="Times New Roman"/>
        </w:rPr>
        <w:t>S</w:t>
      </w:r>
      <w:r w:rsidR="00C64C30">
        <w:rPr>
          <w:rFonts w:ascii="Times New Roman" w:hAnsi="Times New Roman" w:cs="Times New Roman"/>
        </w:rPr>
        <w:t>.</w:t>
      </w:r>
      <w:r w:rsidR="00450413" w:rsidRPr="00EF0CE7">
        <w:rPr>
          <w:rFonts w:ascii="Times New Roman" w:hAnsi="Times New Roman" w:cs="Times New Roman"/>
        </w:rPr>
        <w:t xml:space="preserve"> recognized that bureaucratic inertia </w:t>
      </w:r>
      <w:r w:rsidR="00205A23" w:rsidRPr="00EF0CE7">
        <w:rPr>
          <w:rFonts w:ascii="Times New Roman" w:hAnsi="Times New Roman" w:cs="Times New Roman"/>
        </w:rPr>
        <w:t xml:space="preserve">hindered the </w:t>
      </w:r>
      <w:r w:rsidR="00953A01" w:rsidRPr="00EF0CE7">
        <w:rPr>
          <w:rFonts w:ascii="Times New Roman" w:hAnsi="Times New Roman" w:cs="Times New Roman"/>
        </w:rPr>
        <w:t xml:space="preserve">speed </w:t>
      </w:r>
      <w:r w:rsidR="00450413" w:rsidRPr="00EF0CE7">
        <w:rPr>
          <w:rFonts w:ascii="Times New Roman" w:hAnsi="Times New Roman" w:cs="Times New Roman"/>
        </w:rPr>
        <w:t>of space and missile programs.</w:t>
      </w:r>
      <w:r w:rsidR="00DA5E09">
        <w:rPr>
          <w:rStyle w:val="EndnoteReference"/>
          <w:rFonts w:ascii="Times New Roman" w:hAnsi="Times New Roman" w:cs="Times New Roman"/>
        </w:rPr>
        <w:endnoteReference w:id="90"/>
      </w:r>
      <w:r w:rsidR="00450413" w:rsidRPr="00EF0CE7">
        <w:rPr>
          <w:rFonts w:ascii="Times New Roman" w:hAnsi="Times New Roman" w:cs="Times New Roman"/>
        </w:rPr>
        <w:t xml:space="preserve"> This </w:t>
      </w:r>
      <w:r w:rsidR="005352A0" w:rsidRPr="00EF0CE7">
        <w:rPr>
          <w:rFonts w:ascii="Times New Roman" w:hAnsi="Times New Roman" w:cs="Times New Roman"/>
        </w:rPr>
        <w:t xml:space="preserve">led to an </w:t>
      </w:r>
      <w:r w:rsidR="00450413" w:rsidRPr="00EF0CE7">
        <w:rPr>
          <w:rFonts w:ascii="Times New Roman" w:hAnsi="Times New Roman" w:cs="Times New Roman"/>
        </w:rPr>
        <w:t xml:space="preserve">organizational </w:t>
      </w:r>
      <w:r w:rsidR="005352A0" w:rsidRPr="00EF0CE7">
        <w:rPr>
          <w:rFonts w:ascii="Times New Roman" w:hAnsi="Times New Roman" w:cs="Times New Roman"/>
        </w:rPr>
        <w:t xml:space="preserve">approach </w:t>
      </w:r>
      <w:r w:rsidR="00450413" w:rsidRPr="00EF0CE7">
        <w:rPr>
          <w:rFonts w:ascii="Times New Roman" w:hAnsi="Times New Roman" w:cs="Times New Roman"/>
        </w:rPr>
        <w:t>that would fundamentally alter how breakthrough technologies</w:t>
      </w:r>
      <w:r w:rsidR="005352A0" w:rsidRPr="00EF0CE7">
        <w:rPr>
          <w:rFonts w:ascii="Times New Roman" w:hAnsi="Times New Roman" w:cs="Times New Roman"/>
        </w:rPr>
        <w:t xml:space="preserve"> were developed in the military.</w:t>
      </w:r>
    </w:p>
    <w:p w14:paraId="742D4181" w14:textId="232A19AE" w:rsidR="005352A0" w:rsidRPr="00EF0CE7" w:rsidRDefault="005352A0" w:rsidP="00322D87">
      <w:pPr>
        <w:spacing w:line="480" w:lineRule="auto"/>
        <w:rPr>
          <w:rFonts w:ascii="Times New Roman" w:hAnsi="Times New Roman" w:cs="Times New Roman"/>
        </w:rPr>
      </w:pPr>
      <w:r w:rsidRPr="00EF0CE7">
        <w:rPr>
          <w:rFonts w:ascii="Times New Roman" w:hAnsi="Times New Roman" w:cs="Times New Roman"/>
        </w:rPr>
        <w:tab/>
      </w:r>
      <w:r w:rsidR="00405E93" w:rsidRPr="00EF0CE7">
        <w:rPr>
          <w:rFonts w:ascii="Times New Roman" w:hAnsi="Times New Roman" w:cs="Times New Roman"/>
        </w:rPr>
        <w:t>To effectively counter the Soviet threat, the Air Force adopted a</w:t>
      </w:r>
      <w:r w:rsidR="00831AE7" w:rsidRPr="00EF0CE7">
        <w:rPr>
          <w:rFonts w:ascii="Times New Roman" w:hAnsi="Times New Roman" w:cs="Times New Roman"/>
        </w:rPr>
        <w:t xml:space="preserve"> structural solution </w:t>
      </w:r>
      <w:r w:rsidR="00405E93" w:rsidRPr="00EF0CE7">
        <w:rPr>
          <w:rFonts w:ascii="Times New Roman" w:hAnsi="Times New Roman" w:cs="Times New Roman"/>
        </w:rPr>
        <w:t xml:space="preserve">that bypassed its own </w:t>
      </w:r>
      <w:r w:rsidR="00831AE7" w:rsidRPr="00EF0CE7">
        <w:rPr>
          <w:rFonts w:ascii="Times New Roman" w:hAnsi="Times New Roman" w:cs="Times New Roman"/>
        </w:rPr>
        <w:t>multiple layers of reporting</w:t>
      </w:r>
      <w:r w:rsidR="00405E93" w:rsidRPr="00EF0CE7">
        <w:rPr>
          <w:rFonts w:ascii="Times New Roman" w:hAnsi="Times New Roman" w:cs="Times New Roman"/>
        </w:rPr>
        <w:t xml:space="preserve">. The traditional military hierarchy </w:t>
      </w:r>
      <w:r w:rsidR="009D23DD" w:rsidRPr="00EF0CE7">
        <w:rPr>
          <w:rFonts w:ascii="Times New Roman" w:hAnsi="Times New Roman" w:cs="Times New Roman"/>
        </w:rPr>
        <w:t xml:space="preserve">with its rigid oversight can </w:t>
      </w:r>
      <w:r w:rsidR="00405E93" w:rsidRPr="00EF0CE7">
        <w:rPr>
          <w:rFonts w:ascii="Times New Roman" w:hAnsi="Times New Roman" w:cs="Times New Roman"/>
        </w:rPr>
        <w:t>slow</w:t>
      </w:r>
      <w:r w:rsidR="009D23DD" w:rsidRPr="00EF0CE7">
        <w:rPr>
          <w:rFonts w:ascii="Times New Roman" w:hAnsi="Times New Roman" w:cs="Times New Roman"/>
        </w:rPr>
        <w:t xml:space="preserve"> </w:t>
      </w:r>
      <w:r w:rsidR="00405E93" w:rsidRPr="00EF0CE7">
        <w:rPr>
          <w:rFonts w:ascii="Times New Roman" w:hAnsi="Times New Roman" w:cs="Times New Roman"/>
        </w:rPr>
        <w:t xml:space="preserve">down the development of disruptive </w:t>
      </w:r>
      <w:r w:rsidR="009D23DD" w:rsidRPr="00EF0CE7">
        <w:rPr>
          <w:rFonts w:ascii="Times New Roman" w:hAnsi="Times New Roman" w:cs="Times New Roman"/>
        </w:rPr>
        <w:t>innovation</w:t>
      </w:r>
      <w:r w:rsidR="00405E93" w:rsidRPr="00EF0CE7">
        <w:rPr>
          <w:rFonts w:ascii="Times New Roman" w:hAnsi="Times New Roman" w:cs="Times New Roman"/>
        </w:rPr>
        <w:t xml:space="preserve">. </w:t>
      </w:r>
      <w:r w:rsidR="009D23DD" w:rsidRPr="00EF0CE7">
        <w:rPr>
          <w:rFonts w:ascii="Times New Roman" w:hAnsi="Times New Roman" w:cs="Times New Roman"/>
        </w:rPr>
        <w:t>M</w:t>
      </w:r>
      <w:r w:rsidR="00405E93" w:rsidRPr="00EF0CE7">
        <w:rPr>
          <w:rFonts w:ascii="Times New Roman" w:hAnsi="Times New Roman" w:cs="Times New Roman"/>
        </w:rPr>
        <w:t xml:space="preserve">ilitary leaders </w:t>
      </w:r>
      <w:r w:rsidR="009D23DD" w:rsidRPr="00EF0CE7">
        <w:rPr>
          <w:rFonts w:ascii="Times New Roman" w:hAnsi="Times New Roman" w:cs="Times New Roman"/>
        </w:rPr>
        <w:t xml:space="preserve">recognized this limitation and </w:t>
      </w:r>
      <w:r w:rsidR="00405E93" w:rsidRPr="00EF0CE7">
        <w:rPr>
          <w:rFonts w:ascii="Times New Roman" w:hAnsi="Times New Roman" w:cs="Times New Roman"/>
        </w:rPr>
        <w:t xml:space="preserve">understood that rapid progress in novel domains required </w:t>
      </w:r>
      <w:r w:rsidR="00C651F9" w:rsidRPr="00EF0CE7">
        <w:rPr>
          <w:rFonts w:ascii="Times New Roman" w:hAnsi="Times New Roman" w:cs="Times New Roman"/>
        </w:rPr>
        <w:t>increased levels of</w:t>
      </w:r>
      <w:r w:rsidR="00405E93" w:rsidRPr="00EF0CE7">
        <w:rPr>
          <w:rFonts w:ascii="Times New Roman" w:hAnsi="Times New Roman" w:cs="Times New Roman"/>
        </w:rPr>
        <w:t xml:space="preserve"> autonomy.</w:t>
      </w:r>
      <w:r w:rsidR="00511585">
        <w:rPr>
          <w:rStyle w:val="EndnoteReference"/>
          <w:rFonts w:ascii="Times New Roman" w:hAnsi="Times New Roman" w:cs="Times New Roman"/>
        </w:rPr>
        <w:endnoteReference w:id="91"/>
      </w:r>
      <w:r w:rsidR="00405E93" w:rsidRPr="00EF0CE7">
        <w:rPr>
          <w:rFonts w:ascii="Times New Roman" w:hAnsi="Times New Roman" w:cs="Times New Roman"/>
        </w:rPr>
        <w:t xml:space="preserve"> General Bernard Schriever established </w:t>
      </w:r>
      <w:r w:rsidR="00D605CE">
        <w:rPr>
          <w:rFonts w:ascii="Times New Roman" w:hAnsi="Times New Roman" w:cs="Times New Roman"/>
        </w:rPr>
        <w:t xml:space="preserve">a climate in </w:t>
      </w:r>
      <w:r w:rsidR="00405E93" w:rsidRPr="00EF0CE7">
        <w:rPr>
          <w:rFonts w:ascii="Times New Roman" w:hAnsi="Times New Roman" w:cs="Times New Roman"/>
        </w:rPr>
        <w:t>the Western Development Division</w:t>
      </w:r>
      <w:r w:rsidR="00B25B89" w:rsidRPr="00EF0CE7">
        <w:rPr>
          <w:rFonts w:ascii="Times New Roman" w:hAnsi="Times New Roman" w:cs="Times New Roman"/>
        </w:rPr>
        <w:t xml:space="preserve"> (WDD)</w:t>
      </w:r>
      <w:r w:rsidR="00405E93" w:rsidRPr="00EF0CE7">
        <w:rPr>
          <w:rFonts w:ascii="Times New Roman" w:hAnsi="Times New Roman" w:cs="Times New Roman"/>
        </w:rPr>
        <w:t xml:space="preserve"> t</w:t>
      </w:r>
      <w:r w:rsidR="00D605CE">
        <w:rPr>
          <w:rFonts w:ascii="Times New Roman" w:hAnsi="Times New Roman" w:cs="Times New Roman"/>
        </w:rPr>
        <w:t xml:space="preserve">hat was better prepared to </w:t>
      </w:r>
      <w:r w:rsidR="00405E93" w:rsidRPr="00EF0CE7">
        <w:rPr>
          <w:rFonts w:ascii="Times New Roman" w:hAnsi="Times New Roman" w:cs="Times New Roman"/>
        </w:rPr>
        <w:t xml:space="preserve">directly engage in the ballistic missile race. To ensure the mission's success, Schriever demanded and received </w:t>
      </w:r>
      <w:r w:rsidR="006857F0" w:rsidRPr="00EF0CE7">
        <w:rPr>
          <w:rFonts w:ascii="Times New Roman" w:hAnsi="Times New Roman" w:cs="Times New Roman"/>
        </w:rPr>
        <w:t xml:space="preserve">high </w:t>
      </w:r>
      <w:r w:rsidR="00405E93" w:rsidRPr="00EF0CE7">
        <w:rPr>
          <w:rFonts w:ascii="Times New Roman" w:hAnsi="Times New Roman" w:cs="Times New Roman"/>
        </w:rPr>
        <w:t>level</w:t>
      </w:r>
      <w:r w:rsidR="006857F0" w:rsidRPr="00EF0CE7">
        <w:rPr>
          <w:rFonts w:ascii="Times New Roman" w:hAnsi="Times New Roman" w:cs="Times New Roman"/>
        </w:rPr>
        <w:t>s</w:t>
      </w:r>
      <w:r w:rsidR="00405E93" w:rsidRPr="00EF0CE7">
        <w:rPr>
          <w:rFonts w:ascii="Times New Roman" w:hAnsi="Times New Roman" w:cs="Times New Roman"/>
        </w:rPr>
        <w:t xml:space="preserve"> of independence from standard Air Force procedures. </w:t>
      </w:r>
      <w:r w:rsidR="00C2160F">
        <w:rPr>
          <w:rFonts w:ascii="Times New Roman" w:hAnsi="Times New Roman" w:cs="Times New Roman"/>
        </w:rPr>
        <w:t xml:space="preserve">Department leadership implemented </w:t>
      </w:r>
      <w:r w:rsidR="00E93415">
        <w:rPr>
          <w:rFonts w:ascii="Times New Roman" w:hAnsi="Times New Roman" w:cs="Times New Roman"/>
        </w:rPr>
        <w:t>s</w:t>
      </w:r>
      <w:r w:rsidR="00405E93" w:rsidRPr="00EF0CE7">
        <w:rPr>
          <w:rFonts w:ascii="Times New Roman" w:hAnsi="Times New Roman" w:cs="Times New Roman"/>
        </w:rPr>
        <w:t xml:space="preserve">pecial administrative </w:t>
      </w:r>
      <w:r w:rsidR="00405E93" w:rsidRPr="00EF0CE7">
        <w:rPr>
          <w:rFonts w:ascii="Times New Roman" w:hAnsi="Times New Roman" w:cs="Times New Roman"/>
        </w:rPr>
        <w:lastRenderedPageBreak/>
        <w:t xml:space="preserve">workarounds, such as the Gillette Procedures, </w:t>
      </w:r>
      <w:r w:rsidR="00E93415">
        <w:rPr>
          <w:rFonts w:ascii="Times New Roman" w:hAnsi="Times New Roman" w:cs="Times New Roman"/>
        </w:rPr>
        <w:t xml:space="preserve">enabling WDD </w:t>
      </w:r>
      <w:r w:rsidR="00405E93" w:rsidRPr="00EF0CE7">
        <w:rPr>
          <w:rFonts w:ascii="Times New Roman" w:hAnsi="Times New Roman" w:cs="Times New Roman"/>
        </w:rPr>
        <w:t xml:space="preserve">to </w:t>
      </w:r>
      <w:r w:rsidR="00BB1EDB" w:rsidRPr="00EF0CE7">
        <w:rPr>
          <w:rFonts w:ascii="Times New Roman" w:hAnsi="Times New Roman" w:cs="Times New Roman"/>
        </w:rPr>
        <w:t xml:space="preserve">obtain </w:t>
      </w:r>
      <w:r w:rsidR="00E93415">
        <w:rPr>
          <w:rFonts w:ascii="Times New Roman" w:hAnsi="Times New Roman" w:cs="Times New Roman"/>
        </w:rPr>
        <w:t xml:space="preserve">project </w:t>
      </w:r>
      <w:r w:rsidR="00BB1EDB" w:rsidRPr="00EF0CE7">
        <w:rPr>
          <w:rFonts w:ascii="Times New Roman" w:hAnsi="Times New Roman" w:cs="Times New Roman"/>
        </w:rPr>
        <w:t xml:space="preserve">approvals without </w:t>
      </w:r>
      <w:r w:rsidR="00E93415">
        <w:rPr>
          <w:rFonts w:ascii="Times New Roman" w:hAnsi="Times New Roman" w:cs="Times New Roman"/>
        </w:rPr>
        <w:t xml:space="preserve">navigating </w:t>
      </w:r>
      <w:r w:rsidR="00BB1EDB" w:rsidRPr="00EF0CE7">
        <w:rPr>
          <w:rFonts w:ascii="Times New Roman" w:hAnsi="Times New Roman" w:cs="Times New Roman"/>
        </w:rPr>
        <w:t xml:space="preserve">the </w:t>
      </w:r>
      <w:r w:rsidR="00405E93" w:rsidRPr="00EF0CE7">
        <w:rPr>
          <w:rFonts w:ascii="Times New Roman" w:hAnsi="Times New Roman" w:cs="Times New Roman"/>
        </w:rPr>
        <w:t xml:space="preserve">standard </w:t>
      </w:r>
      <w:r w:rsidR="00BB1EDB" w:rsidRPr="00EF0CE7">
        <w:rPr>
          <w:rFonts w:ascii="Times New Roman" w:hAnsi="Times New Roman" w:cs="Times New Roman"/>
        </w:rPr>
        <w:t>chain of command</w:t>
      </w:r>
      <w:r w:rsidR="00405E93" w:rsidRPr="00EF0CE7">
        <w:rPr>
          <w:rFonts w:ascii="Times New Roman" w:hAnsi="Times New Roman" w:cs="Times New Roman"/>
        </w:rPr>
        <w:t>.</w:t>
      </w:r>
      <w:r w:rsidR="00F55C33">
        <w:rPr>
          <w:rStyle w:val="EndnoteReference"/>
          <w:rFonts w:ascii="Times New Roman" w:hAnsi="Times New Roman" w:cs="Times New Roman"/>
        </w:rPr>
        <w:endnoteReference w:id="92"/>
      </w:r>
      <w:r w:rsidR="00405E93" w:rsidRPr="00EF0CE7">
        <w:rPr>
          <w:rFonts w:ascii="Times New Roman" w:hAnsi="Times New Roman" w:cs="Times New Roman"/>
        </w:rPr>
        <w:t xml:space="preserve"> This degree of autonomy </w:t>
      </w:r>
      <w:r w:rsidR="00C353EC" w:rsidRPr="00EF0CE7">
        <w:rPr>
          <w:rFonts w:ascii="Times New Roman" w:hAnsi="Times New Roman" w:cs="Times New Roman"/>
        </w:rPr>
        <w:t>was</w:t>
      </w:r>
      <w:r w:rsidR="00405E93" w:rsidRPr="00EF0CE7">
        <w:rPr>
          <w:rFonts w:ascii="Times New Roman" w:hAnsi="Times New Roman" w:cs="Times New Roman"/>
        </w:rPr>
        <w:t xml:space="preserve"> essential for </w:t>
      </w:r>
      <w:r w:rsidR="00C353EC" w:rsidRPr="00EF0CE7">
        <w:rPr>
          <w:rFonts w:ascii="Times New Roman" w:hAnsi="Times New Roman" w:cs="Times New Roman"/>
        </w:rPr>
        <w:t>unshackling the</w:t>
      </w:r>
      <w:r w:rsidR="00405E93" w:rsidRPr="00EF0CE7">
        <w:rPr>
          <w:rFonts w:ascii="Times New Roman" w:hAnsi="Times New Roman" w:cs="Times New Roman"/>
        </w:rPr>
        <w:t xml:space="preserve"> military research and development</w:t>
      </w:r>
      <w:r w:rsidR="009B7839" w:rsidRPr="00EF0CE7">
        <w:rPr>
          <w:rFonts w:ascii="Times New Roman" w:hAnsi="Times New Roman" w:cs="Times New Roman"/>
        </w:rPr>
        <w:t xml:space="preserve"> from the weight of </w:t>
      </w:r>
      <w:r w:rsidR="00A75195" w:rsidRPr="00EF0CE7">
        <w:rPr>
          <w:rFonts w:ascii="Times New Roman" w:hAnsi="Times New Roman" w:cs="Times New Roman"/>
        </w:rPr>
        <w:t>extraneous administrative processes</w:t>
      </w:r>
      <w:r w:rsidR="00405E93" w:rsidRPr="00EF0CE7">
        <w:rPr>
          <w:rFonts w:ascii="Times New Roman" w:hAnsi="Times New Roman" w:cs="Times New Roman"/>
        </w:rPr>
        <w:t>.</w:t>
      </w:r>
      <w:r w:rsidR="008B0754">
        <w:rPr>
          <w:rStyle w:val="EndnoteReference"/>
          <w:rFonts w:ascii="Times New Roman" w:hAnsi="Times New Roman" w:cs="Times New Roman"/>
        </w:rPr>
        <w:endnoteReference w:id="93"/>
      </w:r>
      <w:r w:rsidR="00405E93" w:rsidRPr="00EF0CE7">
        <w:rPr>
          <w:rFonts w:ascii="Times New Roman" w:hAnsi="Times New Roman" w:cs="Times New Roman"/>
        </w:rPr>
        <w:t xml:space="preserve"> By establishing an independent organizational space, the military successfully accelerated its capability timelines, setting a precedent for future strategic initiatives</w:t>
      </w:r>
      <w:r w:rsidR="00FF0BED" w:rsidRPr="00EF0CE7">
        <w:rPr>
          <w:rFonts w:ascii="Times New Roman" w:hAnsi="Times New Roman" w:cs="Times New Roman"/>
        </w:rPr>
        <w:t>.</w:t>
      </w:r>
    </w:p>
    <w:p w14:paraId="4CA5F1CA" w14:textId="0D0316EF" w:rsidR="00FD10E4" w:rsidRPr="00EF0CE7" w:rsidRDefault="00FD10E4" w:rsidP="00322D87">
      <w:pPr>
        <w:spacing w:line="480" w:lineRule="auto"/>
        <w:rPr>
          <w:rFonts w:ascii="Times New Roman" w:hAnsi="Times New Roman" w:cs="Times New Roman"/>
        </w:rPr>
      </w:pPr>
      <w:r w:rsidRPr="00EF0CE7">
        <w:rPr>
          <w:rFonts w:ascii="Times New Roman" w:hAnsi="Times New Roman" w:cs="Times New Roman"/>
        </w:rPr>
        <w:tab/>
      </w:r>
      <w:r w:rsidR="006A325E" w:rsidRPr="00EF0CE7">
        <w:rPr>
          <w:rFonts w:ascii="Times New Roman" w:hAnsi="Times New Roman" w:cs="Times New Roman"/>
        </w:rPr>
        <w:t xml:space="preserve">The success </w:t>
      </w:r>
      <w:r w:rsidR="009755B2" w:rsidRPr="00EF0CE7">
        <w:rPr>
          <w:rFonts w:ascii="Times New Roman" w:hAnsi="Times New Roman" w:cs="Times New Roman"/>
        </w:rPr>
        <w:t>of</w:t>
      </w:r>
      <w:r w:rsidR="006A325E" w:rsidRPr="00EF0CE7">
        <w:rPr>
          <w:rFonts w:ascii="Times New Roman" w:hAnsi="Times New Roman" w:cs="Times New Roman"/>
        </w:rPr>
        <w:t xml:space="preserve"> this autonomous approach was the rapid delivery of strategic capabilities through the ICBM program. The unique project management and concurrent engineering techniques utilized by Schriever's division successfully </w:t>
      </w:r>
      <w:r w:rsidR="00F41D39" w:rsidRPr="00EF0CE7">
        <w:rPr>
          <w:rFonts w:ascii="Times New Roman" w:hAnsi="Times New Roman" w:cs="Times New Roman"/>
        </w:rPr>
        <w:t>delivered</w:t>
      </w:r>
      <w:r w:rsidR="006A325E" w:rsidRPr="00EF0CE7">
        <w:rPr>
          <w:rFonts w:ascii="Times New Roman" w:hAnsi="Times New Roman" w:cs="Times New Roman"/>
        </w:rPr>
        <w:t xml:space="preserve"> an entirely new family of missile and space vehicles.</w:t>
      </w:r>
      <w:r w:rsidR="00BD4B50">
        <w:rPr>
          <w:rStyle w:val="EndnoteReference"/>
          <w:rFonts w:ascii="Times New Roman" w:hAnsi="Times New Roman" w:cs="Times New Roman"/>
        </w:rPr>
        <w:endnoteReference w:id="94"/>
      </w:r>
      <w:r w:rsidR="005A01DE">
        <w:rPr>
          <w:rFonts w:ascii="Times New Roman" w:hAnsi="Times New Roman" w:cs="Times New Roman"/>
        </w:rPr>
        <w:t xml:space="preserve"> </w:t>
      </w:r>
      <w:r w:rsidR="006A325E" w:rsidRPr="00EF0CE7">
        <w:rPr>
          <w:rFonts w:ascii="Times New Roman" w:hAnsi="Times New Roman" w:cs="Times New Roman"/>
        </w:rPr>
        <w:t xml:space="preserve">This accomplishment </w:t>
      </w:r>
      <w:r w:rsidR="00EB6A08" w:rsidRPr="00EF0CE7">
        <w:rPr>
          <w:rFonts w:ascii="Times New Roman" w:hAnsi="Times New Roman" w:cs="Times New Roman"/>
        </w:rPr>
        <w:t xml:space="preserve">produced </w:t>
      </w:r>
      <w:r w:rsidR="004C6BA5" w:rsidRPr="00EF0CE7">
        <w:rPr>
          <w:rFonts w:ascii="Times New Roman" w:hAnsi="Times New Roman" w:cs="Times New Roman"/>
        </w:rPr>
        <w:t>a strategic</w:t>
      </w:r>
      <w:r w:rsidR="00EB6A08" w:rsidRPr="00EF0CE7">
        <w:rPr>
          <w:rFonts w:ascii="Times New Roman" w:hAnsi="Times New Roman" w:cs="Times New Roman"/>
        </w:rPr>
        <w:t xml:space="preserve"> impact </w:t>
      </w:r>
      <w:r w:rsidR="004C6BA5" w:rsidRPr="00EF0CE7">
        <w:rPr>
          <w:rFonts w:ascii="Times New Roman" w:hAnsi="Times New Roman" w:cs="Times New Roman"/>
        </w:rPr>
        <w:t>on</w:t>
      </w:r>
      <w:r w:rsidR="00EB6A08" w:rsidRPr="00EF0CE7">
        <w:rPr>
          <w:rFonts w:ascii="Times New Roman" w:hAnsi="Times New Roman" w:cs="Times New Roman"/>
        </w:rPr>
        <w:t xml:space="preserve"> the national </w:t>
      </w:r>
      <w:r w:rsidR="006A325E" w:rsidRPr="00EF0CE7">
        <w:rPr>
          <w:rFonts w:ascii="Times New Roman" w:hAnsi="Times New Roman" w:cs="Times New Roman"/>
        </w:rPr>
        <w:t>level, specifically the presidential mandate to guard the nation against a surprise attack.</w:t>
      </w:r>
      <w:r w:rsidR="005A01DE">
        <w:rPr>
          <w:rStyle w:val="EndnoteReference"/>
          <w:rFonts w:ascii="Times New Roman" w:hAnsi="Times New Roman" w:cs="Times New Roman"/>
        </w:rPr>
        <w:endnoteReference w:id="95"/>
      </w:r>
      <w:r w:rsidR="006A325E" w:rsidRPr="00EF0CE7">
        <w:rPr>
          <w:rFonts w:ascii="Times New Roman" w:hAnsi="Times New Roman" w:cs="Times New Roman"/>
        </w:rPr>
        <w:t xml:space="preserve"> The operational missiles produced </w:t>
      </w:r>
      <w:r w:rsidR="001873D7">
        <w:rPr>
          <w:rFonts w:ascii="Times New Roman" w:hAnsi="Times New Roman" w:cs="Times New Roman"/>
        </w:rPr>
        <w:t>could</w:t>
      </w:r>
      <w:r w:rsidR="006A325E" w:rsidRPr="00EF0CE7">
        <w:rPr>
          <w:rFonts w:ascii="Times New Roman" w:hAnsi="Times New Roman" w:cs="Times New Roman"/>
        </w:rPr>
        <w:t xml:space="preserve"> </w:t>
      </w:r>
      <w:r w:rsidR="001873D7">
        <w:rPr>
          <w:rFonts w:ascii="Times New Roman" w:hAnsi="Times New Roman" w:cs="Times New Roman"/>
        </w:rPr>
        <w:t xml:space="preserve">serve </w:t>
      </w:r>
      <w:r w:rsidR="006A325E" w:rsidRPr="00EF0CE7">
        <w:rPr>
          <w:rFonts w:ascii="Times New Roman" w:hAnsi="Times New Roman" w:cs="Times New Roman"/>
        </w:rPr>
        <w:t>as weapons</w:t>
      </w:r>
      <w:r w:rsidR="004C6BA5" w:rsidRPr="00EF0CE7">
        <w:rPr>
          <w:rFonts w:ascii="Times New Roman" w:hAnsi="Times New Roman" w:cs="Times New Roman"/>
        </w:rPr>
        <w:t xml:space="preserve"> </w:t>
      </w:r>
      <w:r w:rsidR="001873D7">
        <w:rPr>
          <w:rFonts w:ascii="Times New Roman" w:hAnsi="Times New Roman" w:cs="Times New Roman"/>
        </w:rPr>
        <w:t>and</w:t>
      </w:r>
      <w:r w:rsidR="006A325E" w:rsidRPr="00EF0CE7">
        <w:rPr>
          <w:rFonts w:ascii="Times New Roman" w:hAnsi="Times New Roman" w:cs="Times New Roman"/>
        </w:rPr>
        <w:t xml:space="preserve"> </w:t>
      </w:r>
      <w:r w:rsidR="001873D7">
        <w:rPr>
          <w:rFonts w:ascii="Times New Roman" w:hAnsi="Times New Roman" w:cs="Times New Roman"/>
        </w:rPr>
        <w:t xml:space="preserve">also </w:t>
      </w:r>
      <w:r w:rsidR="006A325E" w:rsidRPr="00EF0CE7">
        <w:rPr>
          <w:rFonts w:ascii="Times New Roman" w:hAnsi="Times New Roman" w:cs="Times New Roman"/>
        </w:rPr>
        <w:t>as the satellite boosters for subsequent reconnaissance</w:t>
      </w:r>
      <w:r w:rsidR="004C6BA5" w:rsidRPr="00EF0CE7">
        <w:rPr>
          <w:rFonts w:ascii="Times New Roman" w:hAnsi="Times New Roman" w:cs="Times New Roman"/>
        </w:rPr>
        <w:t xml:space="preserve"> missions</w:t>
      </w:r>
      <w:r w:rsidR="006A325E" w:rsidRPr="00EF0CE7">
        <w:rPr>
          <w:rFonts w:ascii="Times New Roman" w:hAnsi="Times New Roman" w:cs="Times New Roman"/>
        </w:rPr>
        <w:t>.</w:t>
      </w:r>
      <w:r w:rsidR="001873D7">
        <w:rPr>
          <w:rStyle w:val="EndnoteReference"/>
          <w:rFonts w:ascii="Times New Roman" w:hAnsi="Times New Roman" w:cs="Times New Roman"/>
        </w:rPr>
        <w:endnoteReference w:id="96"/>
      </w:r>
      <w:r w:rsidR="006A325E" w:rsidRPr="00EF0CE7">
        <w:rPr>
          <w:rFonts w:ascii="Times New Roman" w:hAnsi="Times New Roman" w:cs="Times New Roman"/>
        </w:rPr>
        <w:t xml:space="preserve"> </w:t>
      </w:r>
      <w:r w:rsidR="005B366E" w:rsidRPr="00EF0CE7">
        <w:rPr>
          <w:rFonts w:ascii="Times New Roman" w:hAnsi="Times New Roman" w:cs="Times New Roman"/>
        </w:rPr>
        <w:t>As a re</w:t>
      </w:r>
      <w:r w:rsidR="001A70E2" w:rsidRPr="00EF0CE7">
        <w:rPr>
          <w:rFonts w:ascii="Times New Roman" w:hAnsi="Times New Roman" w:cs="Times New Roman"/>
        </w:rPr>
        <w:t>sult</w:t>
      </w:r>
      <w:r w:rsidR="006A325E" w:rsidRPr="00EF0CE7">
        <w:rPr>
          <w:rFonts w:ascii="Times New Roman" w:hAnsi="Times New Roman" w:cs="Times New Roman"/>
        </w:rPr>
        <w:t>, the program delivered a dual-use capability that secured the nation's posture in both deterrence and intelligence. T</w:t>
      </w:r>
      <w:r w:rsidR="00205651" w:rsidRPr="00EF0CE7">
        <w:rPr>
          <w:rFonts w:ascii="Times New Roman" w:hAnsi="Times New Roman" w:cs="Times New Roman"/>
        </w:rPr>
        <w:t>herefore, t</w:t>
      </w:r>
      <w:r w:rsidR="006A325E" w:rsidRPr="00EF0CE7">
        <w:rPr>
          <w:rFonts w:ascii="Times New Roman" w:hAnsi="Times New Roman" w:cs="Times New Roman"/>
        </w:rPr>
        <w:t>he triumph of the ICBM development model</w:t>
      </w:r>
      <w:r w:rsidR="004243E4" w:rsidRPr="00EF0CE7">
        <w:rPr>
          <w:rFonts w:ascii="Times New Roman" w:hAnsi="Times New Roman" w:cs="Times New Roman"/>
        </w:rPr>
        <w:t xml:space="preserve"> </w:t>
      </w:r>
      <w:r w:rsidR="00205651" w:rsidRPr="00EF0CE7">
        <w:rPr>
          <w:rFonts w:ascii="Times New Roman" w:hAnsi="Times New Roman" w:cs="Times New Roman"/>
        </w:rPr>
        <w:t>is</w:t>
      </w:r>
      <w:r w:rsidR="00171E04" w:rsidRPr="00EF0CE7">
        <w:rPr>
          <w:rFonts w:ascii="Times New Roman" w:hAnsi="Times New Roman" w:cs="Times New Roman"/>
        </w:rPr>
        <w:t xml:space="preserve"> a useful precedent that </w:t>
      </w:r>
      <w:r w:rsidR="00205651" w:rsidRPr="00EF0CE7">
        <w:rPr>
          <w:rFonts w:ascii="Times New Roman" w:hAnsi="Times New Roman" w:cs="Times New Roman"/>
        </w:rPr>
        <w:t xml:space="preserve">should be dissected to understand </w:t>
      </w:r>
      <w:r w:rsidR="006A325E" w:rsidRPr="00EF0CE7">
        <w:rPr>
          <w:rFonts w:ascii="Times New Roman" w:hAnsi="Times New Roman" w:cs="Times New Roman"/>
        </w:rPr>
        <w:t xml:space="preserve">the specific mechanisms that made such rapid </w:t>
      </w:r>
      <w:r w:rsidR="004243E4" w:rsidRPr="00EF0CE7">
        <w:rPr>
          <w:rFonts w:ascii="Times New Roman" w:hAnsi="Times New Roman" w:cs="Times New Roman"/>
        </w:rPr>
        <w:t xml:space="preserve">innovation and </w:t>
      </w:r>
      <w:r w:rsidR="006A325E" w:rsidRPr="00EF0CE7">
        <w:rPr>
          <w:rFonts w:ascii="Times New Roman" w:hAnsi="Times New Roman" w:cs="Times New Roman"/>
        </w:rPr>
        <w:t>progress possible.</w:t>
      </w:r>
    </w:p>
    <w:p w14:paraId="4D61CF4A" w14:textId="3EC1339B" w:rsidR="000C1C39" w:rsidRPr="00EF0CE7" w:rsidRDefault="000C1C39" w:rsidP="000C1C39">
      <w:pPr>
        <w:spacing w:line="480" w:lineRule="auto"/>
        <w:rPr>
          <w:rFonts w:ascii="Times New Roman" w:hAnsi="Times New Roman" w:cs="Times New Roman"/>
          <w:b/>
          <w:bCs/>
        </w:rPr>
      </w:pPr>
      <w:r w:rsidRPr="00EF0CE7">
        <w:rPr>
          <w:rFonts w:ascii="Times New Roman" w:hAnsi="Times New Roman" w:cs="Times New Roman"/>
          <w:b/>
          <w:bCs/>
        </w:rPr>
        <w:t>Innovation Mechanisms</w:t>
      </w:r>
      <w:r w:rsidR="00B25B89" w:rsidRPr="00EF0CE7">
        <w:rPr>
          <w:rFonts w:ascii="Times New Roman" w:hAnsi="Times New Roman" w:cs="Times New Roman"/>
          <w:b/>
          <w:bCs/>
        </w:rPr>
        <w:t xml:space="preserve"> of WDD</w:t>
      </w:r>
    </w:p>
    <w:p w14:paraId="654B2FCD" w14:textId="023144F7" w:rsidR="00C753D5" w:rsidRPr="00EF0CE7" w:rsidRDefault="004C1D32" w:rsidP="00322D87">
      <w:pPr>
        <w:spacing w:line="480" w:lineRule="auto"/>
        <w:rPr>
          <w:rFonts w:ascii="Times New Roman" w:hAnsi="Times New Roman" w:cs="Times New Roman"/>
        </w:rPr>
      </w:pPr>
      <w:r w:rsidRPr="00EF0CE7">
        <w:rPr>
          <w:rFonts w:ascii="Times New Roman" w:hAnsi="Times New Roman" w:cs="Times New Roman"/>
        </w:rPr>
        <w:tab/>
      </w:r>
      <w:r w:rsidR="009D1FB8" w:rsidRPr="00EF0CE7">
        <w:rPr>
          <w:rFonts w:ascii="Times New Roman" w:hAnsi="Times New Roman" w:cs="Times New Roman"/>
        </w:rPr>
        <w:t>The imple</w:t>
      </w:r>
      <w:r w:rsidR="004D0BFD" w:rsidRPr="00EF0CE7">
        <w:rPr>
          <w:rFonts w:ascii="Times New Roman" w:hAnsi="Times New Roman" w:cs="Times New Roman"/>
        </w:rPr>
        <w:t xml:space="preserve">mentation of </w:t>
      </w:r>
      <w:r w:rsidR="00360EFB" w:rsidRPr="00EF0CE7">
        <w:rPr>
          <w:rFonts w:ascii="Times New Roman" w:hAnsi="Times New Roman" w:cs="Times New Roman"/>
        </w:rPr>
        <w:t>direct reporting and streamlined approvals</w:t>
      </w:r>
      <w:r w:rsidR="004D0BFD" w:rsidRPr="00EF0CE7">
        <w:rPr>
          <w:rFonts w:ascii="Times New Roman" w:hAnsi="Times New Roman" w:cs="Times New Roman"/>
        </w:rPr>
        <w:t xml:space="preserve"> </w:t>
      </w:r>
      <w:r w:rsidR="005230B1" w:rsidRPr="00EF0CE7">
        <w:rPr>
          <w:rFonts w:ascii="Times New Roman" w:hAnsi="Times New Roman" w:cs="Times New Roman"/>
        </w:rPr>
        <w:t>created sufficient</w:t>
      </w:r>
      <w:r w:rsidR="004D0BFD" w:rsidRPr="00EF0CE7">
        <w:rPr>
          <w:rFonts w:ascii="Times New Roman" w:hAnsi="Times New Roman" w:cs="Times New Roman"/>
        </w:rPr>
        <w:t xml:space="preserve"> autonomy </w:t>
      </w:r>
      <w:r w:rsidR="005230B1" w:rsidRPr="00EF0CE7">
        <w:rPr>
          <w:rFonts w:ascii="Times New Roman" w:hAnsi="Times New Roman" w:cs="Times New Roman"/>
        </w:rPr>
        <w:t xml:space="preserve">that </w:t>
      </w:r>
      <w:r w:rsidR="00360EFB" w:rsidRPr="00EF0CE7">
        <w:rPr>
          <w:rFonts w:ascii="Times New Roman" w:hAnsi="Times New Roman" w:cs="Times New Roman"/>
        </w:rPr>
        <w:t xml:space="preserve">serves as a primary mechanism </w:t>
      </w:r>
      <w:r w:rsidR="00976E78" w:rsidRPr="00EF0CE7">
        <w:rPr>
          <w:rFonts w:ascii="Times New Roman" w:hAnsi="Times New Roman" w:cs="Times New Roman"/>
        </w:rPr>
        <w:t>to aid innovation in</w:t>
      </w:r>
      <w:r w:rsidR="00360EFB" w:rsidRPr="00EF0CE7">
        <w:rPr>
          <w:rFonts w:ascii="Times New Roman" w:hAnsi="Times New Roman" w:cs="Times New Roman"/>
        </w:rPr>
        <w:t xml:space="preserve"> overcoming institutional constraints. In a</w:t>
      </w:r>
      <w:r w:rsidR="00EF7477" w:rsidRPr="00EF0CE7">
        <w:rPr>
          <w:rFonts w:ascii="Times New Roman" w:hAnsi="Times New Roman" w:cs="Times New Roman"/>
        </w:rPr>
        <w:t xml:space="preserve">n </w:t>
      </w:r>
      <w:r w:rsidR="00360EFB" w:rsidRPr="00EF0CE7">
        <w:rPr>
          <w:rFonts w:ascii="Times New Roman" w:hAnsi="Times New Roman" w:cs="Times New Roman"/>
        </w:rPr>
        <w:t>environment</w:t>
      </w:r>
      <w:r w:rsidR="00EF7477" w:rsidRPr="00EF0CE7">
        <w:rPr>
          <w:rFonts w:ascii="Times New Roman" w:hAnsi="Times New Roman" w:cs="Times New Roman"/>
        </w:rPr>
        <w:t xml:space="preserve"> where time and resources are limited</w:t>
      </w:r>
      <w:r w:rsidR="00360EFB" w:rsidRPr="00EF0CE7">
        <w:rPr>
          <w:rFonts w:ascii="Times New Roman" w:hAnsi="Times New Roman" w:cs="Times New Roman"/>
        </w:rPr>
        <w:t xml:space="preserve">, standard bureaucratic layers </w:t>
      </w:r>
      <w:r w:rsidR="00665BCB" w:rsidRPr="00EF0CE7">
        <w:rPr>
          <w:rFonts w:ascii="Times New Roman" w:hAnsi="Times New Roman" w:cs="Times New Roman"/>
        </w:rPr>
        <w:t xml:space="preserve">have the potential to </w:t>
      </w:r>
      <w:r w:rsidR="00360EFB" w:rsidRPr="00EF0CE7">
        <w:rPr>
          <w:rFonts w:ascii="Times New Roman" w:hAnsi="Times New Roman" w:cs="Times New Roman"/>
        </w:rPr>
        <w:t xml:space="preserve">dilute funding and stall critical decisions required for </w:t>
      </w:r>
      <w:r w:rsidR="00665BCB" w:rsidRPr="00EF0CE7">
        <w:rPr>
          <w:rFonts w:ascii="Times New Roman" w:hAnsi="Times New Roman" w:cs="Times New Roman"/>
        </w:rPr>
        <w:t xml:space="preserve">speedy </w:t>
      </w:r>
      <w:r w:rsidR="00360EFB" w:rsidRPr="00EF0CE7">
        <w:rPr>
          <w:rFonts w:ascii="Times New Roman" w:hAnsi="Times New Roman" w:cs="Times New Roman"/>
        </w:rPr>
        <w:t>development</w:t>
      </w:r>
      <w:r w:rsidR="00665BCB" w:rsidRPr="00EF0CE7">
        <w:rPr>
          <w:rFonts w:ascii="Times New Roman" w:hAnsi="Times New Roman" w:cs="Times New Roman"/>
        </w:rPr>
        <w:t xml:space="preserve"> of disruptive innovation</w:t>
      </w:r>
      <w:r w:rsidR="00360EFB" w:rsidRPr="00EF0CE7">
        <w:rPr>
          <w:rFonts w:ascii="Times New Roman" w:hAnsi="Times New Roman" w:cs="Times New Roman"/>
        </w:rPr>
        <w:t>.</w:t>
      </w:r>
      <w:r w:rsidR="00FF2EF8">
        <w:rPr>
          <w:rStyle w:val="EndnoteReference"/>
          <w:rFonts w:ascii="Times New Roman" w:hAnsi="Times New Roman" w:cs="Times New Roman"/>
        </w:rPr>
        <w:endnoteReference w:id="97"/>
      </w:r>
      <w:r w:rsidR="00360EFB" w:rsidRPr="00EF0CE7">
        <w:rPr>
          <w:rFonts w:ascii="Times New Roman" w:hAnsi="Times New Roman" w:cs="Times New Roman"/>
        </w:rPr>
        <w:t xml:space="preserve"> By </w:t>
      </w:r>
      <w:r w:rsidR="001C1883" w:rsidRPr="00EF0CE7">
        <w:rPr>
          <w:rFonts w:ascii="Times New Roman" w:hAnsi="Times New Roman" w:cs="Times New Roman"/>
        </w:rPr>
        <w:t xml:space="preserve">bypassing </w:t>
      </w:r>
      <w:r w:rsidR="00360EFB" w:rsidRPr="00EF0CE7">
        <w:rPr>
          <w:rFonts w:ascii="Times New Roman" w:hAnsi="Times New Roman" w:cs="Times New Roman"/>
        </w:rPr>
        <w:t xml:space="preserve">intermediate </w:t>
      </w:r>
      <w:r w:rsidR="001C1883" w:rsidRPr="00EF0CE7">
        <w:rPr>
          <w:rFonts w:ascii="Times New Roman" w:hAnsi="Times New Roman" w:cs="Times New Roman"/>
        </w:rPr>
        <w:t>levels</w:t>
      </w:r>
      <w:r w:rsidR="00360EFB" w:rsidRPr="00EF0CE7">
        <w:rPr>
          <w:rFonts w:ascii="Times New Roman" w:hAnsi="Times New Roman" w:cs="Times New Roman"/>
        </w:rPr>
        <w:t xml:space="preserve">, a specialized division can act with </w:t>
      </w:r>
      <w:r w:rsidR="00895F41" w:rsidRPr="00EF0CE7">
        <w:rPr>
          <w:rFonts w:ascii="Times New Roman" w:hAnsi="Times New Roman" w:cs="Times New Roman"/>
        </w:rPr>
        <w:t>agility</w:t>
      </w:r>
      <w:r w:rsidR="00360EFB" w:rsidRPr="00EF0CE7">
        <w:rPr>
          <w:rFonts w:ascii="Times New Roman" w:hAnsi="Times New Roman" w:cs="Times New Roman"/>
        </w:rPr>
        <w:t xml:space="preserve"> </w:t>
      </w:r>
      <w:r w:rsidR="001C1883" w:rsidRPr="00EF0CE7">
        <w:rPr>
          <w:rFonts w:ascii="Times New Roman" w:hAnsi="Times New Roman" w:cs="Times New Roman"/>
        </w:rPr>
        <w:t xml:space="preserve">similar to that </w:t>
      </w:r>
      <w:r w:rsidR="00360EFB" w:rsidRPr="00EF0CE7">
        <w:rPr>
          <w:rFonts w:ascii="Times New Roman" w:hAnsi="Times New Roman" w:cs="Times New Roman"/>
        </w:rPr>
        <w:t xml:space="preserve">of a </w:t>
      </w:r>
      <w:r w:rsidR="001C1883" w:rsidRPr="00EF0CE7">
        <w:rPr>
          <w:rFonts w:ascii="Times New Roman" w:hAnsi="Times New Roman" w:cs="Times New Roman"/>
        </w:rPr>
        <w:t>start-up</w:t>
      </w:r>
      <w:r w:rsidR="00360EFB" w:rsidRPr="00EF0CE7">
        <w:rPr>
          <w:rFonts w:ascii="Times New Roman" w:hAnsi="Times New Roman" w:cs="Times New Roman"/>
        </w:rPr>
        <w:t>.</w:t>
      </w:r>
      <w:r w:rsidR="00214410">
        <w:rPr>
          <w:rStyle w:val="EndnoteReference"/>
          <w:rFonts w:ascii="Times New Roman" w:hAnsi="Times New Roman" w:cs="Times New Roman"/>
        </w:rPr>
        <w:endnoteReference w:id="98"/>
      </w:r>
      <w:r w:rsidR="00360EFB" w:rsidRPr="00EF0CE7">
        <w:rPr>
          <w:rFonts w:ascii="Times New Roman" w:hAnsi="Times New Roman" w:cs="Times New Roman"/>
        </w:rPr>
        <w:t xml:space="preserve"> The implementation of the Gillette Procedures was </w:t>
      </w:r>
      <w:r w:rsidR="00895F41" w:rsidRPr="00EF0CE7">
        <w:rPr>
          <w:rFonts w:ascii="Times New Roman" w:hAnsi="Times New Roman" w:cs="Times New Roman"/>
        </w:rPr>
        <w:t>key</w:t>
      </w:r>
      <w:r w:rsidR="00360EFB" w:rsidRPr="00EF0CE7">
        <w:rPr>
          <w:rFonts w:ascii="Times New Roman" w:hAnsi="Times New Roman" w:cs="Times New Roman"/>
        </w:rPr>
        <w:t xml:space="preserve"> in this regard, as it channeled all ballistic missile decisions directly to a specialized committee in </w:t>
      </w:r>
      <w:r w:rsidR="00360EFB" w:rsidRPr="00EF0CE7">
        <w:rPr>
          <w:rFonts w:ascii="Times New Roman" w:hAnsi="Times New Roman" w:cs="Times New Roman"/>
        </w:rPr>
        <w:lastRenderedPageBreak/>
        <w:t>the Office of the Secretary of Defense.</w:t>
      </w:r>
      <w:r w:rsidR="005F72F9">
        <w:rPr>
          <w:rStyle w:val="EndnoteReference"/>
          <w:rFonts w:ascii="Times New Roman" w:hAnsi="Times New Roman" w:cs="Times New Roman"/>
        </w:rPr>
        <w:endnoteReference w:id="99"/>
      </w:r>
      <w:r w:rsidR="00360EFB" w:rsidRPr="00EF0CE7">
        <w:rPr>
          <w:rFonts w:ascii="Times New Roman" w:hAnsi="Times New Roman" w:cs="Times New Roman"/>
        </w:rPr>
        <w:t xml:space="preserve"> While the autonomous division still communicated with traditional commands, it was </w:t>
      </w:r>
      <w:r w:rsidR="005B4438" w:rsidRPr="00EF0CE7">
        <w:rPr>
          <w:rFonts w:ascii="Times New Roman" w:hAnsi="Times New Roman" w:cs="Times New Roman"/>
        </w:rPr>
        <w:t xml:space="preserve">only to seek </w:t>
      </w:r>
      <w:r w:rsidR="00360EFB" w:rsidRPr="00EF0CE7">
        <w:rPr>
          <w:rFonts w:ascii="Times New Roman" w:hAnsi="Times New Roman" w:cs="Times New Roman"/>
        </w:rPr>
        <w:t>necessary support</w:t>
      </w:r>
      <w:r w:rsidR="005B4438" w:rsidRPr="00EF0CE7">
        <w:rPr>
          <w:rFonts w:ascii="Times New Roman" w:hAnsi="Times New Roman" w:cs="Times New Roman"/>
        </w:rPr>
        <w:t xml:space="preserve"> and </w:t>
      </w:r>
      <w:r w:rsidR="00360EFB" w:rsidRPr="00EF0CE7">
        <w:rPr>
          <w:rFonts w:ascii="Times New Roman" w:hAnsi="Times New Roman" w:cs="Times New Roman"/>
        </w:rPr>
        <w:t xml:space="preserve">not permission. This direct reporting mechanism </w:t>
      </w:r>
      <w:r w:rsidR="005B4438" w:rsidRPr="00EF0CE7">
        <w:rPr>
          <w:rFonts w:ascii="Times New Roman" w:hAnsi="Times New Roman" w:cs="Times New Roman"/>
        </w:rPr>
        <w:t xml:space="preserve">minimized </w:t>
      </w:r>
      <w:r w:rsidR="00360EFB" w:rsidRPr="00EF0CE7">
        <w:rPr>
          <w:rFonts w:ascii="Times New Roman" w:hAnsi="Times New Roman" w:cs="Times New Roman"/>
        </w:rPr>
        <w:t xml:space="preserve">the interference that typically </w:t>
      </w:r>
      <w:r w:rsidR="005B4438" w:rsidRPr="00EF0CE7">
        <w:rPr>
          <w:rFonts w:ascii="Times New Roman" w:hAnsi="Times New Roman" w:cs="Times New Roman"/>
        </w:rPr>
        <w:t xml:space="preserve">accompanied military </w:t>
      </w:r>
      <w:r w:rsidR="00360EFB" w:rsidRPr="00EF0CE7">
        <w:rPr>
          <w:rFonts w:ascii="Times New Roman" w:hAnsi="Times New Roman" w:cs="Times New Roman"/>
        </w:rPr>
        <w:t>acquisition</w:t>
      </w:r>
      <w:r w:rsidR="005B4438" w:rsidRPr="00EF0CE7">
        <w:rPr>
          <w:rFonts w:ascii="Times New Roman" w:hAnsi="Times New Roman" w:cs="Times New Roman"/>
        </w:rPr>
        <w:t xml:space="preserve"> and also helped </w:t>
      </w:r>
      <w:r w:rsidR="00360EFB" w:rsidRPr="00EF0CE7">
        <w:rPr>
          <w:rFonts w:ascii="Times New Roman" w:hAnsi="Times New Roman" w:cs="Times New Roman"/>
        </w:rPr>
        <w:t>integrat</w:t>
      </w:r>
      <w:r w:rsidR="005B4438" w:rsidRPr="00EF0CE7">
        <w:rPr>
          <w:rFonts w:ascii="Times New Roman" w:hAnsi="Times New Roman" w:cs="Times New Roman"/>
        </w:rPr>
        <w:t xml:space="preserve">e </w:t>
      </w:r>
      <w:r w:rsidR="00360EFB" w:rsidRPr="00EF0CE7">
        <w:rPr>
          <w:rFonts w:ascii="Times New Roman" w:hAnsi="Times New Roman" w:cs="Times New Roman"/>
        </w:rPr>
        <w:t xml:space="preserve">external expertise into the military </w:t>
      </w:r>
      <w:r w:rsidR="008C161C" w:rsidRPr="00EF0CE7">
        <w:rPr>
          <w:rFonts w:ascii="Times New Roman" w:hAnsi="Times New Roman" w:cs="Times New Roman"/>
        </w:rPr>
        <w:t>organization</w:t>
      </w:r>
      <w:r w:rsidR="00360EFB" w:rsidRPr="00EF0CE7">
        <w:rPr>
          <w:rFonts w:ascii="Times New Roman" w:hAnsi="Times New Roman" w:cs="Times New Roman"/>
        </w:rPr>
        <w:t>.</w:t>
      </w:r>
    </w:p>
    <w:p w14:paraId="49543B21" w14:textId="4DE38A8B" w:rsidR="008C161C" w:rsidRPr="00EF0CE7" w:rsidRDefault="008C161C" w:rsidP="00322D87">
      <w:pPr>
        <w:spacing w:line="480" w:lineRule="auto"/>
        <w:rPr>
          <w:rFonts w:ascii="Times New Roman" w:hAnsi="Times New Roman" w:cs="Times New Roman"/>
        </w:rPr>
      </w:pPr>
      <w:r w:rsidRPr="00EF0CE7">
        <w:rPr>
          <w:rFonts w:ascii="Times New Roman" w:hAnsi="Times New Roman" w:cs="Times New Roman"/>
        </w:rPr>
        <w:tab/>
      </w:r>
      <w:r w:rsidR="00F90400" w:rsidRPr="00EF0CE7">
        <w:rPr>
          <w:rFonts w:ascii="Times New Roman" w:hAnsi="Times New Roman" w:cs="Times New Roman"/>
        </w:rPr>
        <w:t xml:space="preserve">The integration of civilian scientific expertise directly into the military structure proved to be a vital mechanism for solving complex technological challenges. </w:t>
      </w:r>
      <w:r w:rsidR="007E49DA" w:rsidRPr="00EF0CE7">
        <w:rPr>
          <w:rFonts w:ascii="Times New Roman" w:hAnsi="Times New Roman" w:cs="Times New Roman"/>
        </w:rPr>
        <w:t>Faced with the lack of in-house technical knowledge</w:t>
      </w:r>
      <w:r w:rsidR="00016BD8" w:rsidRPr="00EF0CE7">
        <w:rPr>
          <w:rFonts w:ascii="Times New Roman" w:hAnsi="Times New Roman" w:cs="Times New Roman"/>
        </w:rPr>
        <w:t xml:space="preserve"> and </w:t>
      </w:r>
      <w:r w:rsidR="00B86A4B" w:rsidRPr="00EF0CE7">
        <w:rPr>
          <w:rFonts w:ascii="Times New Roman" w:hAnsi="Times New Roman" w:cs="Times New Roman"/>
        </w:rPr>
        <w:t xml:space="preserve">the desire to avoid </w:t>
      </w:r>
      <w:r w:rsidR="001C54AD" w:rsidRPr="00EF0CE7">
        <w:rPr>
          <w:rFonts w:ascii="Times New Roman" w:hAnsi="Times New Roman" w:cs="Times New Roman"/>
        </w:rPr>
        <w:t>limitations of engaging</w:t>
      </w:r>
      <w:r w:rsidR="00B86A4B" w:rsidRPr="00EF0CE7">
        <w:rPr>
          <w:rFonts w:ascii="Times New Roman" w:hAnsi="Times New Roman" w:cs="Times New Roman"/>
        </w:rPr>
        <w:t xml:space="preserve"> traditional prime </w:t>
      </w:r>
      <w:r w:rsidR="00C21F43" w:rsidRPr="00EF0CE7">
        <w:rPr>
          <w:rFonts w:ascii="Times New Roman" w:hAnsi="Times New Roman" w:cs="Times New Roman"/>
        </w:rPr>
        <w:t>contractors</w:t>
      </w:r>
      <w:r w:rsidR="00F90400" w:rsidRPr="00EF0CE7">
        <w:rPr>
          <w:rFonts w:ascii="Times New Roman" w:hAnsi="Times New Roman" w:cs="Times New Roman"/>
        </w:rPr>
        <w:t>, Schriever hired Ramo-Wooldridge as the central system integrator.</w:t>
      </w:r>
      <w:r w:rsidR="00DE6C1F">
        <w:rPr>
          <w:rStyle w:val="EndnoteReference"/>
          <w:rFonts w:ascii="Times New Roman" w:hAnsi="Times New Roman" w:cs="Times New Roman"/>
        </w:rPr>
        <w:endnoteReference w:id="100"/>
      </w:r>
      <w:r w:rsidR="00F90400" w:rsidRPr="00EF0CE7">
        <w:rPr>
          <w:rFonts w:ascii="Times New Roman" w:hAnsi="Times New Roman" w:cs="Times New Roman"/>
        </w:rPr>
        <w:t xml:space="preserve"> This associate contractor approach allowed the military to retain overall control while embedding civilian experts to manage various specialized subsystems. Th</w:t>
      </w:r>
      <w:r w:rsidR="009E1646">
        <w:rPr>
          <w:rFonts w:ascii="Times New Roman" w:hAnsi="Times New Roman" w:cs="Times New Roman"/>
        </w:rPr>
        <w:t>e</w:t>
      </w:r>
      <w:r w:rsidR="00F90400" w:rsidRPr="00EF0CE7">
        <w:rPr>
          <w:rFonts w:ascii="Times New Roman" w:hAnsi="Times New Roman" w:cs="Times New Roman"/>
        </w:rPr>
        <w:t xml:space="preserve"> strategy successfully opened the program to direct competition among electronics, computer, and guidance manufacturers, bypassing the traditional prime contractor bottleneck.</w:t>
      </w:r>
      <w:r w:rsidR="00BE5F18">
        <w:rPr>
          <w:rStyle w:val="EndnoteReference"/>
          <w:rFonts w:ascii="Times New Roman" w:hAnsi="Times New Roman" w:cs="Times New Roman"/>
        </w:rPr>
        <w:endnoteReference w:id="101"/>
      </w:r>
      <w:r w:rsidR="00F90400" w:rsidRPr="00EF0CE7">
        <w:rPr>
          <w:rFonts w:ascii="Times New Roman" w:hAnsi="Times New Roman" w:cs="Times New Roman"/>
        </w:rPr>
        <w:t xml:space="preserve"> Embedding civilian technical </w:t>
      </w:r>
      <w:r w:rsidR="00E924BD" w:rsidRPr="00EF0CE7">
        <w:rPr>
          <w:rFonts w:ascii="Times New Roman" w:hAnsi="Times New Roman" w:cs="Times New Roman"/>
        </w:rPr>
        <w:t>expertise</w:t>
      </w:r>
      <w:r w:rsidR="00F90400" w:rsidRPr="00EF0CE7">
        <w:rPr>
          <w:rFonts w:ascii="Times New Roman" w:hAnsi="Times New Roman" w:cs="Times New Roman"/>
        </w:rPr>
        <w:t xml:space="preserve"> into the military hierarchy </w:t>
      </w:r>
      <w:r w:rsidR="000C54BD" w:rsidRPr="00EF0CE7">
        <w:rPr>
          <w:rFonts w:ascii="Times New Roman" w:hAnsi="Times New Roman" w:cs="Times New Roman"/>
        </w:rPr>
        <w:t>allowed</w:t>
      </w:r>
      <w:r w:rsidR="00F90400" w:rsidRPr="00EF0CE7">
        <w:rPr>
          <w:rFonts w:ascii="Times New Roman" w:hAnsi="Times New Roman" w:cs="Times New Roman"/>
        </w:rPr>
        <w:t xml:space="preserve"> diverse capabilities </w:t>
      </w:r>
      <w:r w:rsidR="00C21F43" w:rsidRPr="00EF0CE7">
        <w:rPr>
          <w:rFonts w:ascii="Times New Roman" w:hAnsi="Times New Roman" w:cs="Times New Roman"/>
        </w:rPr>
        <w:t xml:space="preserve">to be synergized </w:t>
      </w:r>
      <w:r w:rsidR="00F90400" w:rsidRPr="00EF0CE7">
        <w:rPr>
          <w:rFonts w:ascii="Times New Roman" w:hAnsi="Times New Roman" w:cs="Times New Roman"/>
        </w:rPr>
        <w:t xml:space="preserve">toward a </w:t>
      </w:r>
      <w:r w:rsidR="00C21F43" w:rsidRPr="00EF0CE7">
        <w:rPr>
          <w:rFonts w:ascii="Times New Roman" w:hAnsi="Times New Roman" w:cs="Times New Roman"/>
        </w:rPr>
        <w:t>common</w:t>
      </w:r>
      <w:r w:rsidR="00F90400" w:rsidRPr="00EF0CE7">
        <w:rPr>
          <w:rFonts w:ascii="Times New Roman" w:hAnsi="Times New Roman" w:cs="Times New Roman"/>
        </w:rPr>
        <w:t xml:space="preserve"> goal. </w:t>
      </w:r>
      <w:r w:rsidR="00E258C6" w:rsidRPr="00EF0CE7">
        <w:rPr>
          <w:rFonts w:ascii="Times New Roman" w:hAnsi="Times New Roman" w:cs="Times New Roman"/>
        </w:rPr>
        <w:t>However, t</w:t>
      </w:r>
      <w:r w:rsidR="00F90400" w:rsidRPr="00EF0CE7">
        <w:rPr>
          <w:rFonts w:ascii="Times New Roman" w:hAnsi="Times New Roman" w:cs="Times New Roman"/>
        </w:rPr>
        <w:t>h</w:t>
      </w:r>
      <w:r w:rsidR="00E258C6" w:rsidRPr="00EF0CE7">
        <w:rPr>
          <w:rFonts w:ascii="Times New Roman" w:hAnsi="Times New Roman" w:cs="Times New Roman"/>
        </w:rPr>
        <w:t xml:space="preserve">e </w:t>
      </w:r>
      <w:r w:rsidR="00F90400" w:rsidRPr="00EF0CE7">
        <w:rPr>
          <w:rFonts w:ascii="Times New Roman" w:hAnsi="Times New Roman" w:cs="Times New Roman"/>
        </w:rPr>
        <w:t xml:space="preserve">integration of expertise </w:t>
      </w:r>
      <w:r w:rsidR="00E258C6" w:rsidRPr="00EF0CE7">
        <w:rPr>
          <w:rFonts w:ascii="Times New Roman" w:hAnsi="Times New Roman" w:cs="Times New Roman"/>
        </w:rPr>
        <w:t xml:space="preserve">alone was not sufficient and </w:t>
      </w:r>
      <w:r w:rsidR="00F90400" w:rsidRPr="00EF0CE7">
        <w:rPr>
          <w:rFonts w:ascii="Times New Roman" w:hAnsi="Times New Roman" w:cs="Times New Roman"/>
        </w:rPr>
        <w:t>rapid and concurrent development methodologies</w:t>
      </w:r>
      <w:r w:rsidR="00E258C6" w:rsidRPr="00EF0CE7">
        <w:rPr>
          <w:rFonts w:ascii="Times New Roman" w:hAnsi="Times New Roman" w:cs="Times New Roman"/>
        </w:rPr>
        <w:t xml:space="preserve"> were also employed</w:t>
      </w:r>
      <w:r w:rsidR="00F90400" w:rsidRPr="00EF0CE7">
        <w:rPr>
          <w:rFonts w:ascii="Times New Roman" w:hAnsi="Times New Roman" w:cs="Times New Roman"/>
        </w:rPr>
        <w:t>.</w:t>
      </w:r>
    </w:p>
    <w:p w14:paraId="028D5040" w14:textId="4C938408" w:rsidR="00E258C6" w:rsidRPr="00EF0CE7" w:rsidRDefault="00E258C6" w:rsidP="00322D87">
      <w:pPr>
        <w:spacing w:line="480" w:lineRule="auto"/>
        <w:rPr>
          <w:rFonts w:ascii="Times New Roman" w:hAnsi="Times New Roman" w:cs="Times New Roman"/>
        </w:rPr>
      </w:pPr>
      <w:r w:rsidRPr="00EF0CE7">
        <w:rPr>
          <w:rFonts w:ascii="Times New Roman" w:hAnsi="Times New Roman" w:cs="Times New Roman"/>
        </w:rPr>
        <w:tab/>
      </w:r>
      <w:r w:rsidR="00500649" w:rsidRPr="00EF0CE7">
        <w:rPr>
          <w:rFonts w:ascii="Times New Roman" w:hAnsi="Times New Roman" w:cs="Times New Roman"/>
        </w:rPr>
        <w:t xml:space="preserve">Prioritizing speed through simultaneous development, rather than sequential processes, is crucial for maintaining a competitive edge against near-peer adversaries. </w:t>
      </w:r>
      <w:r w:rsidR="007B1B83" w:rsidRPr="00EF0CE7">
        <w:rPr>
          <w:rFonts w:ascii="Times New Roman" w:hAnsi="Times New Roman" w:cs="Times New Roman"/>
        </w:rPr>
        <w:t>When the strategic environment demands rapid technological deployment, s</w:t>
      </w:r>
      <w:r w:rsidR="00500649" w:rsidRPr="00EF0CE7">
        <w:rPr>
          <w:rFonts w:ascii="Times New Roman" w:hAnsi="Times New Roman" w:cs="Times New Roman"/>
        </w:rPr>
        <w:t xml:space="preserve">equential </w:t>
      </w:r>
      <w:r w:rsidR="00783E06" w:rsidRPr="00EF0CE7">
        <w:rPr>
          <w:rFonts w:ascii="Times New Roman" w:hAnsi="Times New Roman" w:cs="Times New Roman"/>
        </w:rPr>
        <w:t>methods</w:t>
      </w:r>
      <w:r w:rsidR="00500649" w:rsidRPr="00EF0CE7">
        <w:rPr>
          <w:rFonts w:ascii="Times New Roman" w:hAnsi="Times New Roman" w:cs="Times New Roman"/>
        </w:rPr>
        <w:t xml:space="preserve"> </w:t>
      </w:r>
      <w:r w:rsidR="007B1B83" w:rsidRPr="00EF0CE7">
        <w:rPr>
          <w:rFonts w:ascii="Times New Roman" w:hAnsi="Times New Roman" w:cs="Times New Roman"/>
        </w:rPr>
        <w:t xml:space="preserve">cannot produce the intended results as they inherently have greater lag times and </w:t>
      </w:r>
      <w:r w:rsidR="00500649" w:rsidRPr="00EF0CE7">
        <w:rPr>
          <w:rFonts w:ascii="Times New Roman" w:hAnsi="Times New Roman" w:cs="Times New Roman"/>
        </w:rPr>
        <w:t>response times</w:t>
      </w:r>
      <w:r w:rsidR="007B1B83" w:rsidRPr="00EF0CE7">
        <w:rPr>
          <w:rFonts w:ascii="Times New Roman" w:hAnsi="Times New Roman" w:cs="Times New Roman"/>
        </w:rPr>
        <w:t>.</w:t>
      </w:r>
      <w:r w:rsidR="00500649" w:rsidRPr="00EF0CE7">
        <w:rPr>
          <w:rFonts w:ascii="Times New Roman" w:hAnsi="Times New Roman" w:cs="Times New Roman"/>
        </w:rPr>
        <w:t xml:space="preserve"> By overlapping design, testing, and production phases, the </w:t>
      </w:r>
      <w:r w:rsidR="00120AC1" w:rsidRPr="00EF0CE7">
        <w:rPr>
          <w:rFonts w:ascii="Times New Roman" w:hAnsi="Times New Roman" w:cs="Times New Roman"/>
        </w:rPr>
        <w:t>organization</w:t>
      </w:r>
      <w:r w:rsidR="00500649" w:rsidRPr="00EF0CE7">
        <w:rPr>
          <w:rFonts w:ascii="Times New Roman" w:hAnsi="Times New Roman" w:cs="Times New Roman"/>
        </w:rPr>
        <w:t xml:space="preserve"> can drastically compress the timeline from concept to capability. </w:t>
      </w:r>
      <w:r w:rsidR="00763082">
        <w:rPr>
          <w:rFonts w:ascii="Times New Roman" w:hAnsi="Times New Roman" w:cs="Times New Roman"/>
        </w:rPr>
        <w:t xml:space="preserve">Schriever applied </w:t>
      </w:r>
      <w:r w:rsidR="00901FF2">
        <w:rPr>
          <w:rFonts w:ascii="Times New Roman" w:hAnsi="Times New Roman" w:cs="Times New Roman"/>
        </w:rPr>
        <w:t xml:space="preserve">a </w:t>
      </w:r>
      <w:r w:rsidR="00500649" w:rsidRPr="00EF0CE7">
        <w:rPr>
          <w:rFonts w:ascii="Times New Roman" w:hAnsi="Times New Roman" w:cs="Times New Roman"/>
        </w:rPr>
        <w:t xml:space="preserve">systems management approach to the ICBM program </w:t>
      </w:r>
      <w:r w:rsidR="00901FF2">
        <w:rPr>
          <w:rFonts w:ascii="Times New Roman" w:hAnsi="Times New Roman" w:cs="Times New Roman"/>
        </w:rPr>
        <w:t xml:space="preserve">that </w:t>
      </w:r>
      <w:r w:rsidR="00500649" w:rsidRPr="00EF0CE7">
        <w:rPr>
          <w:rFonts w:ascii="Times New Roman" w:hAnsi="Times New Roman" w:cs="Times New Roman"/>
        </w:rPr>
        <w:t>specifically mandated the parallel planning and concurrent development of all integrated system elements.</w:t>
      </w:r>
      <w:r w:rsidR="006F1E1E">
        <w:rPr>
          <w:rStyle w:val="EndnoteReference"/>
          <w:rFonts w:ascii="Times New Roman" w:hAnsi="Times New Roman" w:cs="Times New Roman"/>
        </w:rPr>
        <w:endnoteReference w:id="102"/>
      </w:r>
      <w:r w:rsidR="00500649" w:rsidRPr="00EF0CE7">
        <w:rPr>
          <w:rFonts w:ascii="Times New Roman" w:hAnsi="Times New Roman" w:cs="Times New Roman"/>
        </w:rPr>
        <w:t xml:space="preserve"> To facilitate this rapid pace, technical officers relied extensively </w:t>
      </w:r>
      <w:r w:rsidR="00500649" w:rsidRPr="00EF0CE7">
        <w:rPr>
          <w:rFonts w:ascii="Times New Roman" w:hAnsi="Times New Roman" w:cs="Times New Roman"/>
        </w:rPr>
        <w:lastRenderedPageBreak/>
        <w:t>on flexible contracting mechanisms, such as letter contracts, during the early stages of the program.</w:t>
      </w:r>
      <w:r w:rsidR="000D3456">
        <w:rPr>
          <w:rStyle w:val="EndnoteReference"/>
          <w:rFonts w:ascii="Times New Roman" w:hAnsi="Times New Roman" w:cs="Times New Roman"/>
        </w:rPr>
        <w:endnoteReference w:id="103"/>
      </w:r>
      <w:r w:rsidR="00500649" w:rsidRPr="00EF0CE7">
        <w:rPr>
          <w:rFonts w:ascii="Times New Roman" w:hAnsi="Times New Roman" w:cs="Times New Roman"/>
        </w:rPr>
        <w:t xml:space="preserve"> This urgency </w:t>
      </w:r>
      <w:r w:rsidR="00BA7C5B" w:rsidRPr="00EF0CE7">
        <w:rPr>
          <w:rFonts w:ascii="Times New Roman" w:hAnsi="Times New Roman" w:cs="Times New Roman"/>
        </w:rPr>
        <w:t xml:space="preserve">also </w:t>
      </w:r>
      <w:r w:rsidR="00500649" w:rsidRPr="00EF0CE7">
        <w:rPr>
          <w:rFonts w:ascii="Times New Roman" w:hAnsi="Times New Roman" w:cs="Times New Roman"/>
        </w:rPr>
        <w:t xml:space="preserve">forced engineers to immediately incorporate lessons from </w:t>
      </w:r>
      <w:r w:rsidR="0036178A" w:rsidRPr="00EF0CE7">
        <w:rPr>
          <w:rFonts w:ascii="Times New Roman" w:hAnsi="Times New Roman" w:cs="Times New Roman"/>
        </w:rPr>
        <w:t xml:space="preserve">each iteration and test </w:t>
      </w:r>
      <w:r w:rsidR="00500649" w:rsidRPr="00EF0CE7">
        <w:rPr>
          <w:rFonts w:ascii="Times New Roman" w:hAnsi="Times New Roman" w:cs="Times New Roman"/>
        </w:rPr>
        <w:t>back into the manufacturin</w:t>
      </w:r>
      <w:r w:rsidR="0072439D" w:rsidRPr="00EF0CE7">
        <w:rPr>
          <w:rFonts w:ascii="Times New Roman" w:hAnsi="Times New Roman" w:cs="Times New Roman"/>
        </w:rPr>
        <w:t xml:space="preserve">g </w:t>
      </w:r>
      <w:r w:rsidR="00500649" w:rsidRPr="00EF0CE7">
        <w:rPr>
          <w:rFonts w:ascii="Times New Roman" w:hAnsi="Times New Roman" w:cs="Times New Roman"/>
        </w:rPr>
        <w:t>lines</w:t>
      </w:r>
      <w:r w:rsidR="0072439D" w:rsidRPr="00EF0CE7">
        <w:rPr>
          <w:rFonts w:ascii="Times New Roman" w:hAnsi="Times New Roman" w:cs="Times New Roman"/>
        </w:rPr>
        <w:t>, thereby shortening the feedback loop to generate faster improvements</w:t>
      </w:r>
      <w:r w:rsidR="00500649" w:rsidRPr="00EF0CE7">
        <w:rPr>
          <w:rFonts w:ascii="Times New Roman" w:hAnsi="Times New Roman" w:cs="Times New Roman"/>
        </w:rPr>
        <w:t>.</w:t>
      </w:r>
      <w:r w:rsidR="00A8237A">
        <w:rPr>
          <w:rStyle w:val="EndnoteReference"/>
          <w:rFonts w:ascii="Times New Roman" w:hAnsi="Times New Roman" w:cs="Times New Roman"/>
        </w:rPr>
        <w:endnoteReference w:id="104"/>
      </w:r>
      <w:r w:rsidR="00500649" w:rsidRPr="00EF0CE7">
        <w:rPr>
          <w:rFonts w:ascii="Times New Roman" w:hAnsi="Times New Roman" w:cs="Times New Roman"/>
        </w:rPr>
        <w:t xml:space="preserve"> Accepting the risks associated with concurrency allowed the organization to field complex systems far faster than traditional methods permitted. This historical validation of concurrent innovation </w:t>
      </w:r>
      <w:r w:rsidR="00874819" w:rsidRPr="00EF0CE7">
        <w:rPr>
          <w:rFonts w:ascii="Times New Roman" w:hAnsi="Times New Roman" w:cs="Times New Roman"/>
        </w:rPr>
        <w:t>approach</w:t>
      </w:r>
      <w:r w:rsidR="00500649" w:rsidRPr="00EF0CE7">
        <w:rPr>
          <w:rFonts w:ascii="Times New Roman" w:hAnsi="Times New Roman" w:cs="Times New Roman"/>
        </w:rPr>
        <w:t xml:space="preserve"> directly informs how the military </w:t>
      </w:r>
      <w:r w:rsidR="00DE6DDA" w:rsidRPr="00EF0CE7">
        <w:rPr>
          <w:rFonts w:ascii="Times New Roman" w:hAnsi="Times New Roman" w:cs="Times New Roman"/>
        </w:rPr>
        <w:t>can leverage speed in</w:t>
      </w:r>
      <w:r w:rsidR="00500649" w:rsidRPr="00EF0CE7">
        <w:rPr>
          <w:rFonts w:ascii="Times New Roman" w:hAnsi="Times New Roman" w:cs="Times New Roman"/>
        </w:rPr>
        <w:t xml:space="preserve"> modern strategic competitions.</w:t>
      </w:r>
    </w:p>
    <w:p w14:paraId="0BD304B4" w14:textId="77777777" w:rsidR="009428B5" w:rsidRPr="00EF0CE7" w:rsidRDefault="009428B5" w:rsidP="00322D87">
      <w:pPr>
        <w:spacing w:line="480" w:lineRule="auto"/>
        <w:rPr>
          <w:rFonts w:ascii="Times New Roman" w:hAnsi="Times New Roman" w:cs="Times New Roman"/>
        </w:rPr>
      </w:pPr>
      <w:r w:rsidRPr="00EF0CE7">
        <w:rPr>
          <w:rFonts w:ascii="Times New Roman" w:hAnsi="Times New Roman" w:cs="Times New Roman"/>
        </w:rPr>
        <w:br w:type="page"/>
      </w:r>
    </w:p>
    <w:p w14:paraId="3968152E" w14:textId="5C6385D4" w:rsidR="009428B5" w:rsidRPr="00EF0CE7" w:rsidRDefault="009428B5"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Chapter 7</w:t>
      </w:r>
    </w:p>
    <w:p w14:paraId="69014A7E" w14:textId="15542706" w:rsidR="009428B5" w:rsidRPr="00EF0CE7" w:rsidRDefault="006747A6" w:rsidP="009428B5">
      <w:pPr>
        <w:spacing w:after="120" w:line="480" w:lineRule="auto"/>
        <w:jc w:val="center"/>
        <w:rPr>
          <w:rFonts w:ascii="Times New Roman" w:hAnsi="Times New Roman" w:cs="Times New Roman"/>
          <w:b/>
          <w:bCs/>
          <w:sz w:val="32"/>
          <w:szCs w:val="32"/>
        </w:rPr>
      </w:pPr>
      <w:r w:rsidRPr="00EF0CE7">
        <w:rPr>
          <w:rFonts w:ascii="Times New Roman" w:hAnsi="Times New Roman" w:cs="Times New Roman"/>
          <w:b/>
          <w:bCs/>
          <w:sz w:val="32"/>
          <w:szCs w:val="32"/>
        </w:rPr>
        <w:t xml:space="preserve">Autonomous Space </w:t>
      </w:r>
      <w:r w:rsidR="005C0920" w:rsidRPr="00EF0CE7">
        <w:rPr>
          <w:rFonts w:ascii="Times New Roman" w:hAnsi="Times New Roman" w:cs="Times New Roman"/>
          <w:b/>
          <w:bCs/>
          <w:sz w:val="32"/>
          <w:szCs w:val="32"/>
        </w:rPr>
        <w:t xml:space="preserve">Innovation </w:t>
      </w:r>
      <w:r w:rsidRPr="00EF0CE7">
        <w:rPr>
          <w:rFonts w:ascii="Times New Roman" w:hAnsi="Times New Roman" w:cs="Times New Roman"/>
          <w:b/>
          <w:bCs/>
          <w:sz w:val="32"/>
          <w:szCs w:val="32"/>
        </w:rPr>
        <w:t xml:space="preserve">Organization </w:t>
      </w:r>
      <w:r w:rsidR="009428B5" w:rsidRPr="00EF0CE7">
        <w:rPr>
          <w:rFonts w:ascii="Times New Roman" w:hAnsi="Times New Roman" w:cs="Times New Roman"/>
          <w:b/>
          <w:bCs/>
          <w:sz w:val="32"/>
          <w:szCs w:val="32"/>
        </w:rPr>
        <w:t xml:space="preserve"> </w:t>
      </w:r>
    </w:p>
    <w:p w14:paraId="6C841376" w14:textId="50A8E449" w:rsidR="00740692" w:rsidRPr="00740692" w:rsidRDefault="00740692" w:rsidP="00322D87">
      <w:pPr>
        <w:spacing w:line="480" w:lineRule="auto"/>
        <w:rPr>
          <w:rFonts w:ascii="Times New Roman" w:hAnsi="Times New Roman" w:cs="Times New Roman"/>
          <w:b/>
          <w:bCs/>
        </w:rPr>
      </w:pPr>
      <w:r>
        <w:rPr>
          <w:rFonts w:ascii="Times New Roman" w:hAnsi="Times New Roman" w:cs="Times New Roman"/>
          <w:b/>
          <w:bCs/>
        </w:rPr>
        <w:t>Design Elements of the Autonomous Organization</w:t>
      </w:r>
    </w:p>
    <w:p w14:paraId="6C110C6D" w14:textId="777C0977" w:rsidR="000C1C39" w:rsidRPr="00EF0CE7" w:rsidRDefault="009F25D0" w:rsidP="00740692">
      <w:pPr>
        <w:spacing w:line="480" w:lineRule="auto"/>
        <w:ind w:firstLine="720"/>
        <w:rPr>
          <w:rFonts w:ascii="Times New Roman" w:hAnsi="Times New Roman" w:cs="Times New Roman"/>
        </w:rPr>
      </w:pPr>
      <w:r w:rsidRPr="00EF0CE7">
        <w:rPr>
          <w:rFonts w:ascii="Times New Roman" w:hAnsi="Times New Roman" w:cs="Times New Roman"/>
        </w:rPr>
        <w:t xml:space="preserve">Gleaning from the WDD lessons, the autonomous space innovation organization must have </w:t>
      </w:r>
      <w:r w:rsidR="001C793B" w:rsidRPr="00EF0CE7">
        <w:rPr>
          <w:rFonts w:ascii="Times New Roman" w:hAnsi="Times New Roman" w:cs="Times New Roman"/>
        </w:rPr>
        <w:t xml:space="preserve">three key design </w:t>
      </w:r>
      <w:r w:rsidR="002F1DCC" w:rsidRPr="00EF0CE7">
        <w:rPr>
          <w:rFonts w:ascii="Times New Roman" w:hAnsi="Times New Roman" w:cs="Times New Roman"/>
        </w:rPr>
        <w:t xml:space="preserve">elements of </w:t>
      </w:r>
      <w:r w:rsidRPr="00EF0CE7">
        <w:rPr>
          <w:rFonts w:ascii="Times New Roman" w:hAnsi="Times New Roman" w:cs="Times New Roman"/>
        </w:rPr>
        <w:t>u</w:t>
      </w:r>
      <w:r w:rsidR="008D21E9" w:rsidRPr="00EF0CE7">
        <w:rPr>
          <w:rFonts w:ascii="Times New Roman" w:hAnsi="Times New Roman" w:cs="Times New Roman"/>
        </w:rPr>
        <w:t>nique m</w:t>
      </w:r>
      <w:r w:rsidR="00853E27" w:rsidRPr="00EF0CE7">
        <w:rPr>
          <w:rFonts w:ascii="Times New Roman" w:hAnsi="Times New Roman" w:cs="Times New Roman"/>
        </w:rPr>
        <w:t>ission</w:t>
      </w:r>
      <w:r w:rsidR="008D21E9" w:rsidRPr="00EF0CE7">
        <w:rPr>
          <w:rFonts w:ascii="Times New Roman" w:hAnsi="Times New Roman" w:cs="Times New Roman"/>
        </w:rPr>
        <w:t xml:space="preserve"> focus</w:t>
      </w:r>
      <w:r w:rsidR="008973F1" w:rsidRPr="00EF0CE7">
        <w:rPr>
          <w:rFonts w:ascii="Times New Roman" w:hAnsi="Times New Roman" w:cs="Times New Roman"/>
        </w:rPr>
        <w:t>, structure and people</w:t>
      </w:r>
      <w:r w:rsidR="002F1DCC" w:rsidRPr="00EF0CE7">
        <w:rPr>
          <w:rFonts w:ascii="Times New Roman" w:hAnsi="Times New Roman" w:cs="Times New Roman"/>
        </w:rPr>
        <w:t xml:space="preserve">, </w:t>
      </w:r>
      <w:r w:rsidR="00A21AA0" w:rsidRPr="00EF0CE7">
        <w:rPr>
          <w:rFonts w:ascii="Times New Roman" w:hAnsi="Times New Roman" w:cs="Times New Roman"/>
        </w:rPr>
        <w:t xml:space="preserve">so that it can be an effective instrument for the US to </w:t>
      </w:r>
      <w:r w:rsidR="0022213C" w:rsidRPr="00EF0CE7">
        <w:rPr>
          <w:rFonts w:ascii="Times New Roman" w:hAnsi="Times New Roman" w:cs="Times New Roman"/>
        </w:rPr>
        <w:t>outpace its competitors</w:t>
      </w:r>
      <w:r w:rsidR="00470AE0" w:rsidRPr="00EF0CE7">
        <w:rPr>
          <w:rFonts w:ascii="Times New Roman" w:hAnsi="Times New Roman" w:cs="Times New Roman"/>
        </w:rPr>
        <w:t xml:space="preserve"> in the space domain</w:t>
      </w:r>
      <w:r w:rsidR="00746336" w:rsidRPr="00EF0CE7">
        <w:rPr>
          <w:rFonts w:ascii="Times New Roman" w:hAnsi="Times New Roman" w:cs="Times New Roman"/>
        </w:rPr>
        <w:t>. First, t</w:t>
      </w:r>
      <w:r w:rsidR="00223E82" w:rsidRPr="00EF0CE7">
        <w:rPr>
          <w:rFonts w:ascii="Times New Roman" w:hAnsi="Times New Roman" w:cs="Times New Roman"/>
        </w:rPr>
        <w:t xml:space="preserve">he core </w:t>
      </w:r>
      <w:r w:rsidR="00CA56AB" w:rsidRPr="00EF0CE7">
        <w:rPr>
          <w:rFonts w:ascii="Times New Roman" w:hAnsi="Times New Roman" w:cs="Times New Roman"/>
        </w:rPr>
        <w:t>focus</w:t>
      </w:r>
      <w:r w:rsidR="00223E82" w:rsidRPr="00EF0CE7">
        <w:rPr>
          <w:rFonts w:ascii="Times New Roman" w:hAnsi="Times New Roman" w:cs="Times New Roman"/>
        </w:rPr>
        <w:t xml:space="preserve"> of the </w:t>
      </w:r>
      <w:r w:rsidR="00D1426F" w:rsidRPr="00EF0CE7">
        <w:rPr>
          <w:rFonts w:ascii="Times New Roman" w:hAnsi="Times New Roman" w:cs="Times New Roman"/>
        </w:rPr>
        <w:t>autonomous</w:t>
      </w:r>
      <w:r w:rsidR="00223E82" w:rsidRPr="00EF0CE7">
        <w:rPr>
          <w:rFonts w:ascii="Times New Roman" w:hAnsi="Times New Roman" w:cs="Times New Roman"/>
        </w:rPr>
        <w:t xml:space="preserve"> space organization must be to dramatically accelerate the adoption of disruptive innovations to secure a decisive competitive advantage. Th</w:t>
      </w:r>
      <w:r w:rsidR="003E7722" w:rsidRPr="00EF0CE7">
        <w:rPr>
          <w:rFonts w:ascii="Times New Roman" w:hAnsi="Times New Roman" w:cs="Times New Roman"/>
        </w:rPr>
        <w:t>e relentless pursuit of accelerating</w:t>
      </w:r>
      <w:r w:rsidR="005D1BC5" w:rsidRPr="00EF0CE7">
        <w:rPr>
          <w:rFonts w:ascii="Times New Roman" w:hAnsi="Times New Roman" w:cs="Times New Roman"/>
        </w:rPr>
        <w:t xml:space="preserve"> disruptive</w:t>
      </w:r>
      <w:r w:rsidR="003E7722" w:rsidRPr="00EF0CE7">
        <w:rPr>
          <w:rFonts w:ascii="Times New Roman" w:hAnsi="Times New Roman" w:cs="Times New Roman"/>
        </w:rPr>
        <w:t xml:space="preserve"> </w:t>
      </w:r>
      <w:r w:rsidR="006366AB" w:rsidRPr="00EF0CE7">
        <w:rPr>
          <w:rFonts w:ascii="Times New Roman" w:hAnsi="Times New Roman" w:cs="Times New Roman"/>
        </w:rPr>
        <w:t xml:space="preserve">developments </w:t>
      </w:r>
      <w:r w:rsidR="00D12422" w:rsidRPr="00EF0CE7">
        <w:rPr>
          <w:rFonts w:ascii="Times New Roman" w:hAnsi="Times New Roman" w:cs="Times New Roman"/>
        </w:rPr>
        <w:t>must be a central component of its mission</w:t>
      </w:r>
      <w:r w:rsidR="00470AE0" w:rsidRPr="00EF0CE7">
        <w:rPr>
          <w:rFonts w:ascii="Times New Roman" w:hAnsi="Times New Roman" w:cs="Times New Roman"/>
        </w:rPr>
        <w:t xml:space="preserve"> so that the organization </w:t>
      </w:r>
      <w:r w:rsidR="007E473A" w:rsidRPr="00EF0CE7">
        <w:rPr>
          <w:rFonts w:ascii="Times New Roman" w:hAnsi="Times New Roman" w:cs="Times New Roman"/>
        </w:rPr>
        <w:t xml:space="preserve">is </w:t>
      </w:r>
      <w:r w:rsidR="00470AE0" w:rsidRPr="00EF0CE7">
        <w:rPr>
          <w:rFonts w:ascii="Times New Roman" w:hAnsi="Times New Roman" w:cs="Times New Roman"/>
        </w:rPr>
        <w:t xml:space="preserve">always embracing novel </w:t>
      </w:r>
      <w:r w:rsidR="005D1BC5" w:rsidRPr="00EF0CE7">
        <w:rPr>
          <w:rFonts w:ascii="Times New Roman" w:hAnsi="Times New Roman" w:cs="Times New Roman"/>
        </w:rPr>
        <w:t xml:space="preserve">approaches such as concurrent workstreams and failing fast, </w:t>
      </w:r>
      <w:r w:rsidR="00B0654D" w:rsidRPr="00EF0CE7">
        <w:rPr>
          <w:rFonts w:ascii="Times New Roman" w:hAnsi="Times New Roman" w:cs="Times New Roman"/>
        </w:rPr>
        <w:t xml:space="preserve">to achieve </w:t>
      </w:r>
      <w:r w:rsidR="00223E82" w:rsidRPr="00EF0CE7">
        <w:rPr>
          <w:rFonts w:ascii="Times New Roman" w:hAnsi="Times New Roman" w:cs="Times New Roman"/>
        </w:rPr>
        <w:t>radical, paradigm-shifting technological leaps</w:t>
      </w:r>
      <w:r w:rsidR="00B0654D" w:rsidRPr="00EF0CE7">
        <w:rPr>
          <w:rFonts w:ascii="Times New Roman" w:hAnsi="Times New Roman" w:cs="Times New Roman"/>
        </w:rPr>
        <w:t>,</w:t>
      </w:r>
      <w:r w:rsidR="00F767B7" w:rsidRPr="00EF0CE7">
        <w:rPr>
          <w:rFonts w:ascii="Times New Roman" w:hAnsi="Times New Roman" w:cs="Times New Roman"/>
        </w:rPr>
        <w:t xml:space="preserve"> over standard acquisition methods that inherently produce gradual, stepwise improvements</w:t>
      </w:r>
      <w:r w:rsidR="009A01F6" w:rsidRPr="00EF0CE7">
        <w:rPr>
          <w:rFonts w:ascii="Times New Roman" w:hAnsi="Times New Roman" w:cs="Times New Roman"/>
        </w:rPr>
        <w:t>.</w:t>
      </w:r>
      <w:r w:rsidR="00223E82" w:rsidRPr="00EF0CE7">
        <w:rPr>
          <w:rFonts w:ascii="Times New Roman" w:hAnsi="Times New Roman" w:cs="Times New Roman"/>
        </w:rPr>
        <w:t xml:space="preserve"> To counter </w:t>
      </w:r>
      <w:r w:rsidR="00D31160" w:rsidRPr="00EF0CE7">
        <w:rPr>
          <w:rFonts w:ascii="Times New Roman" w:hAnsi="Times New Roman" w:cs="Times New Roman"/>
        </w:rPr>
        <w:t xml:space="preserve">the pace of China’s civilian and military aerospace efforts, </w:t>
      </w:r>
      <w:r w:rsidR="00223E82" w:rsidRPr="00EF0CE7">
        <w:rPr>
          <w:rFonts w:ascii="Times New Roman" w:hAnsi="Times New Roman" w:cs="Times New Roman"/>
        </w:rPr>
        <w:t>the U</w:t>
      </w:r>
      <w:r w:rsidR="002E5531">
        <w:rPr>
          <w:rFonts w:ascii="Times New Roman" w:hAnsi="Times New Roman" w:cs="Times New Roman"/>
        </w:rPr>
        <w:t>.</w:t>
      </w:r>
      <w:r w:rsidR="00223E82" w:rsidRPr="00EF0CE7">
        <w:rPr>
          <w:rFonts w:ascii="Times New Roman" w:hAnsi="Times New Roman" w:cs="Times New Roman"/>
        </w:rPr>
        <w:t>S</w:t>
      </w:r>
      <w:r w:rsidR="002E5531">
        <w:rPr>
          <w:rFonts w:ascii="Times New Roman" w:hAnsi="Times New Roman" w:cs="Times New Roman"/>
        </w:rPr>
        <w:t>.</w:t>
      </w:r>
      <w:r w:rsidR="00223E82" w:rsidRPr="00EF0CE7">
        <w:rPr>
          <w:rFonts w:ascii="Times New Roman" w:hAnsi="Times New Roman" w:cs="Times New Roman"/>
        </w:rPr>
        <w:t xml:space="preserve"> must </w:t>
      </w:r>
      <w:r w:rsidR="007238DA" w:rsidRPr="00EF0CE7">
        <w:rPr>
          <w:rFonts w:ascii="Times New Roman" w:hAnsi="Times New Roman" w:cs="Times New Roman"/>
        </w:rPr>
        <w:t xml:space="preserve">strategize for </w:t>
      </w:r>
      <w:r w:rsidR="00456E69" w:rsidRPr="00EF0CE7">
        <w:rPr>
          <w:rFonts w:ascii="Times New Roman" w:hAnsi="Times New Roman" w:cs="Times New Roman"/>
        </w:rPr>
        <w:t xml:space="preserve">agility to </w:t>
      </w:r>
      <w:r w:rsidR="007238DA" w:rsidRPr="00EF0CE7">
        <w:rPr>
          <w:rFonts w:ascii="Times New Roman" w:hAnsi="Times New Roman" w:cs="Times New Roman"/>
        </w:rPr>
        <w:t xml:space="preserve">gain disruptive technological advances that are critical for </w:t>
      </w:r>
      <w:r w:rsidR="00223E82" w:rsidRPr="00EF0CE7">
        <w:rPr>
          <w:rFonts w:ascii="Times New Roman" w:hAnsi="Times New Roman" w:cs="Times New Roman"/>
        </w:rPr>
        <w:t xml:space="preserve">achieving superiority in the modern space race. To execute such a demanding mission, the organization must possess </w:t>
      </w:r>
      <w:r w:rsidR="00336AA1" w:rsidRPr="00EF0CE7">
        <w:rPr>
          <w:rFonts w:ascii="Times New Roman" w:hAnsi="Times New Roman" w:cs="Times New Roman"/>
        </w:rPr>
        <w:t xml:space="preserve">the next key design </w:t>
      </w:r>
      <w:r w:rsidR="00320AF5" w:rsidRPr="00EF0CE7">
        <w:rPr>
          <w:rFonts w:ascii="Times New Roman" w:hAnsi="Times New Roman" w:cs="Times New Roman"/>
        </w:rPr>
        <w:t>element</w:t>
      </w:r>
      <w:r w:rsidR="00336AA1" w:rsidRPr="00EF0CE7">
        <w:rPr>
          <w:rFonts w:ascii="Times New Roman" w:hAnsi="Times New Roman" w:cs="Times New Roman"/>
        </w:rPr>
        <w:t xml:space="preserve"> – </w:t>
      </w:r>
      <w:r w:rsidR="00223E82" w:rsidRPr="00EF0CE7">
        <w:rPr>
          <w:rFonts w:ascii="Times New Roman" w:hAnsi="Times New Roman" w:cs="Times New Roman"/>
        </w:rPr>
        <w:t>a highly streamlined internal structure with direct lines of authority.</w:t>
      </w:r>
      <w:r w:rsidR="00E81B7A" w:rsidRPr="00EF0CE7">
        <w:rPr>
          <w:rFonts w:ascii="Times New Roman" w:hAnsi="Times New Roman" w:cs="Times New Roman"/>
        </w:rPr>
        <w:t xml:space="preserve"> </w:t>
      </w:r>
      <w:r w:rsidR="00735E36" w:rsidRPr="00EF0CE7">
        <w:rPr>
          <w:rFonts w:ascii="Times New Roman" w:hAnsi="Times New Roman" w:cs="Times New Roman"/>
        </w:rPr>
        <w:t xml:space="preserve">Consolidating authority under direct civilian and top-tier military oversight eliminates </w:t>
      </w:r>
      <w:r w:rsidR="0047574C" w:rsidRPr="00EF0CE7">
        <w:rPr>
          <w:rFonts w:ascii="Times New Roman" w:hAnsi="Times New Roman" w:cs="Times New Roman"/>
        </w:rPr>
        <w:t xml:space="preserve">multiple layers of bureaucratic review </w:t>
      </w:r>
      <w:r w:rsidR="00735E36" w:rsidRPr="00EF0CE7">
        <w:rPr>
          <w:rFonts w:ascii="Times New Roman" w:hAnsi="Times New Roman" w:cs="Times New Roman"/>
        </w:rPr>
        <w:t>and fosters the decisive action required in a contested domain.</w:t>
      </w:r>
      <w:r w:rsidR="00115A88" w:rsidRPr="00EF0CE7">
        <w:rPr>
          <w:rFonts w:ascii="Times New Roman" w:hAnsi="Times New Roman" w:cs="Times New Roman"/>
        </w:rPr>
        <w:t xml:space="preserve"> By sidestepping the structural bottlenecks</w:t>
      </w:r>
      <w:r w:rsidR="0023692F" w:rsidRPr="00EF0CE7">
        <w:rPr>
          <w:rFonts w:ascii="Times New Roman" w:hAnsi="Times New Roman" w:cs="Times New Roman"/>
        </w:rPr>
        <w:t xml:space="preserve">, </w:t>
      </w:r>
      <w:r w:rsidR="00BB5070" w:rsidRPr="00EF0CE7">
        <w:rPr>
          <w:rFonts w:ascii="Times New Roman" w:hAnsi="Times New Roman" w:cs="Times New Roman"/>
        </w:rPr>
        <w:t xml:space="preserve">the organization can effectively execute its mission </w:t>
      </w:r>
      <w:r w:rsidR="00902A20" w:rsidRPr="00EF0CE7">
        <w:rPr>
          <w:rFonts w:ascii="Times New Roman" w:hAnsi="Times New Roman" w:cs="Times New Roman"/>
        </w:rPr>
        <w:t xml:space="preserve">to </w:t>
      </w:r>
      <w:r w:rsidR="0023692F" w:rsidRPr="00EF0CE7">
        <w:rPr>
          <w:rFonts w:ascii="Times New Roman" w:hAnsi="Times New Roman" w:cs="Times New Roman"/>
        </w:rPr>
        <w:t xml:space="preserve">undertake risky development efforts and </w:t>
      </w:r>
      <w:r w:rsidR="003346BD" w:rsidRPr="00EF0CE7">
        <w:rPr>
          <w:rFonts w:ascii="Times New Roman" w:hAnsi="Times New Roman" w:cs="Times New Roman"/>
        </w:rPr>
        <w:t>swiftly</w:t>
      </w:r>
      <w:r w:rsidR="00DC0768" w:rsidRPr="00EF0CE7">
        <w:rPr>
          <w:rFonts w:ascii="Times New Roman" w:hAnsi="Times New Roman" w:cs="Times New Roman"/>
        </w:rPr>
        <w:t xml:space="preserve"> field </w:t>
      </w:r>
      <w:r w:rsidR="0023692F" w:rsidRPr="00EF0CE7">
        <w:rPr>
          <w:rFonts w:ascii="Times New Roman" w:hAnsi="Times New Roman" w:cs="Times New Roman"/>
        </w:rPr>
        <w:t>disruptive space assets</w:t>
      </w:r>
      <w:r w:rsidR="00115A88" w:rsidRPr="00EF0CE7">
        <w:rPr>
          <w:rFonts w:ascii="Times New Roman" w:hAnsi="Times New Roman" w:cs="Times New Roman"/>
        </w:rPr>
        <w:t>.</w:t>
      </w:r>
      <w:r w:rsidR="003346BD" w:rsidRPr="00EF0CE7">
        <w:rPr>
          <w:rFonts w:ascii="Times New Roman" w:hAnsi="Times New Roman" w:cs="Times New Roman"/>
        </w:rPr>
        <w:t xml:space="preserve"> </w:t>
      </w:r>
      <w:r w:rsidR="00A547C8" w:rsidRPr="00EF0CE7">
        <w:rPr>
          <w:rFonts w:ascii="Times New Roman" w:hAnsi="Times New Roman" w:cs="Times New Roman"/>
        </w:rPr>
        <w:t>However, possessing this structural autonomy also requires a novel and highly integrated approach to staffing and personnel management.</w:t>
      </w:r>
      <w:r w:rsidR="002F1DCC" w:rsidRPr="00EF0CE7">
        <w:rPr>
          <w:rFonts w:ascii="Times New Roman" w:hAnsi="Times New Roman" w:cs="Times New Roman"/>
        </w:rPr>
        <w:t xml:space="preserve"> The last design </w:t>
      </w:r>
      <w:r w:rsidR="00320AF5" w:rsidRPr="00EF0CE7">
        <w:rPr>
          <w:rFonts w:ascii="Times New Roman" w:hAnsi="Times New Roman" w:cs="Times New Roman"/>
        </w:rPr>
        <w:t xml:space="preserve">element </w:t>
      </w:r>
      <w:r w:rsidR="009F269F" w:rsidRPr="00EF0CE7">
        <w:rPr>
          <w:rFonts w:ascii="Times New Roman" w:hAnsi="Times New Roman" w:cs="Times New Roman"/>
        </w:rPr>
        <w:t xml:space="preserve">is to build a personnel system that </w:t>
      </w:r>
      <w:r w:rsidR="00BC1F48" w:rsidRPr="00EF0CE7">
        <w:rPr>
          <w:rFonts w:ascii="Times New Roman" w:hAnsi="Times New Roman" w:cs="Times New Roman"/>
        </w:rPr>
        <w:t xml:space="preserve">can </w:t>
      </w:r>
      <w:r w:rsidR="00AC0797" w:rsidRPr="00EF0CE7">
        <w:rPr>
          <w:rFonts w:ascii="Times New Roman" w:hAnsi="Times New Roman" w:cs="Times New Roman"/>
        </w:rPr>
        <w:t xml:space="preserve">leverage on the </w:t>
      </w:r>
      <w:r w:rsidR="00EF7E26" w:rsidRPr="00EF0CE7">
        <w:rPr>
          <w:rFonts w:ascii="Times New Roman" w:hAnsi="Times New Roman" w:cs="Times New Roman"/>
        </w:rPr>
        <w:lastRenderedPageBreak/>
        <w:t>combined</w:t>
      </w:r>
      <w:r w:rsidR="00AC0797" w:rsidRPr="00EF0CE7">
        <w:rPr>
          <w:rFonts w:ascii="Times New Roman" w:hAnsi="Times New Roman" w:cs="Times New Roman"/>
        </w:rPr>
        <w:t xml:space="preserve"> knowledge</w:t>
      </w:r>
      <w:r w:rsidR="00BC1F48" w:rsidRPr="00EF0CE7">
        <w:rPr>
          <w:rFonts w:ascii="Times New Roman" w:hAnsi="Times New Roman" w:cs="Times New Roman"/>
        </w:rPr>
        <w:t xml:space="preserve"> and expertise across the </w:t>
      </w:r>
      <w:r w:rsidR="008013C8" w:rsidRPr="00EF0CE7">
        <w:rPr>
          <w:rFonts w:ascii="Times New Roman" w:hAnsi="Times New Roman" w:cs="Times New Roman"/>
        </w:rPr>
        <w:t xml:space="preserve">military, civilian and commercial sectors. </w:t>
      </w:r>
      <w:r w:rsidR="00C85F10" w:rsidRPr="00EF0CE7">
        <w:rPr>
          <w:rFonts w:ascii="Times New Roman" w:hAnsi="Times New Roman" w:cs="Times New Roman"/>
        </w:rPr>
        <w:t>Integrating</w:t>
      </w:r>
      <w:r w:rsidR="00682EA8" w:rsidRPr="00EF0CE7">
        <w:rPr>
          <w:rFonts w:ascii="Times New Roman" w:hAnsi="Times New Roman" w:cs="Times New Roman"/>
        </w:rPr>
        <w:t xml:space="preserve"> </w:t>
      </w:r>
      <w:r w:rsidR="00E31E54" w:rsidRPr="00EF0CE7">
        <w:rPr>
          <w:rFonts w:ascii="Times New Roman" w:hAnsi="Times New Roman" w:cs="Times New Roman"/>
        </w:rPr>
        <w:t xml:space="preserve">entities </w:t>
      </w:r>
      <w:r w:rsidR="00682EA8" w:rsidRPr="00EF0CE7">
        <w:rPr>
          <w:rFonts w:ascii="Times New Roman" w:hAnsi="Times New Roman" w:cs="Times New Roman"/>
        </w:rPr>
        <w:t xml:space="preserve">across </w:t>
      </w:r>
      <w:r w:rsidR="00E31E54" w:rsidRPr="00EF0CE7">
        <w:rPr>
          <w:rFonts w:ascii="Times New Roman" w:hAnsi="Times New Roman" w:cs="Times New Roman"/>
        </w:rPr>
        <w:t>silos</w:t>
      </w:r>
      <w:r w:rsidR="00682EA8" w:rsidRPr="00EF0CE7">
        <w:rPr>
          <w:rFonts w:ascii="Times New Roman" w:hAnsi="Times New Roman" w:cs="Times New Roman"/>
        </w:rPr>
        <w:t xml:space="preserve"> </w:t>
      </w:r>
      <w:r w:rsidR="00E31E54" w:rsidRPr="00EF0CE7">
        <w:rPr>
          <w:rFonts w:ascii="Times New Roman" w:hAnsi="Times New Roman" w:cs="Times New Roman"/>
        </w:rPr>
        <w:t xml:space="preserve">fosters greater </w:t>
      </w:r>
      <w:r w:rsidR="00A91816" w:rsidRPr="00EF0CE7">
        <w:rPr>
          <w:rFonts w:ascii="Times New Roman" w:hAnsi="Times New Roman" w:cs="Times New Roman"/>
        </w:rPr>
        <w:t xml:space="preserve">information sharing, </w:t>
      </w:r>
      <w:r w:rsidR="00E31E54" w:rsidRPr="00EF0CE7">
        <w:rPr>
          <w:rFonts w:ascii="Times New Roman" w:hAnsi="Times New Roman" w:cs="Times New Roman"/>
        </w:rPr>
        <w:t xml:space="preserve">prevents </w:t>
      </w:r>
      <w:r w:rsidR="00A91816" w:rsidRPr="00EF0CE7">
        <w:rPr>
          <w:rFonts w:ascii="Times New Roman" w:hAnsi="Times New Roman" w:cs="Times New Roman"/>
        </w:rPr>
        <w:t xml:space="preserve">duplicate efforts, and </w:t>
      </w:r>
      <w:r w:rsidR="00CE67B3" w:rsidRPr="00EF0CE7">
        <w:rPr>
          <w:rFonts w:ascii="Times New Roman" w:hAnsi="Times New Roman" w:cs="Times New Roman"/>
        </w:rPr>
        <w:t>maximizes</w:t>
      </w:r>
      <w:r w:rsidR="00A91816" w:rsidRPr="00EF0CE7">
        <w:rPr>
          <w:rFonts w:ascii="Times New Roman" w:hAnsi="Times New Roman" w:cs="Times New Roman"/>
        </w:rPr>
        <w:t xml:space="preserve"> financial resources </w:t>
      </w:r>
      <w:r w:rsidR="00CE67B3" w:rsidRPr="00EF0CE7">
        <w:rPr>
          <w:rFonts w:ascii="Times New Roman" w:hAnsi="Times New Roman" w:cs="Times New Roman"/>
        </w:rPr>
        <w:t xml:space="preserve">and human talent </w:t>
      </w:r>
      <w:r w:rsidR="00A91816" w:rsidRPr="00EF0CE7">
        <w:rPr>
          <w:rFonts w:ascii="Times New Roman" w:hAnsi="Times New Roman" w:cs="Times New Roman"/>
        </w:rPr>
        <w:t>available for rapid development</w:t>
      </w:r>
      <w:r w:rsidR="007608CA" w:rsidRPr="00EF0CE7">
        <w:rPr>
          <w:rFonts w:ascii="Times New Roman" w:hAnsi="Times New Roman" w:cs="Times New Roman"/>
        </w:rPr>
        <w:t xml:space="preserve"> and to overcome complex </w:t>
      </w:r>
      <w:r w:rsidR="008C4842" w:rsidRPr="00EF0CE7">
        <w:rPr>
          <w:rFonts w:ascii="Times New Roman" w:hAnsi="Times New Roman" w:cs="Times New Roman"/>
        </w:rPr>
        <w:t>space challenges</w:t>
      </w:r>
      <w:r w:rsidR="00A91816" w:rsidRPr="00EF0CE7">
        <w:rPr>
          <w:rFonts w:ascii="Times New Roman" w:hAnsi="Times New Roman" w:cs="Times New Roman"/>
        </w:rPr>
        <w:t>.</w:t>
      </w:r>
      <w:r w:rsidR="008C4842" w:rsidRPr="00EF0CE7">
        <w:rPr>
          <w:rFonts w:ascii="Times New Roman" w:hAnsi="Times New Roman" w:cs="Times New Roman"/>
        </w:rPr>
        <w:t xml:space="preserve"> </w:t>
      </w:r>
      <w:r w:rsidR="009E7F96" w:rsidRPr="00EF0CE7">
        <w:rPr>
          <w:rFonts w:ascii="Times New Roman" w:hAnsi="Times New Roman" w:cs="Times New Roman"/>
        </w:rPr>
        <w:t>Together with its distinct place in the organizational hierarchy, t</w:t>
      </w:r>
      <w:r w:rsidR="002E51EF" w:rsidRPr="00EF0CE7">
        <w:rPr>
          <w:rFonts w:ascii="Times New Roman" w:hAnsi="Times New Roman" w:cs="Times New Roman"/>
        </w:rPr>
        <w:t xml:space="preserve">his hybrid personnel model </w:t>
      </w:r>
      <w:r w:rsidR="008A28AC" w:rsidRPr="00EF0CE7">
        <w:rPr>
          <w:rFonts w:ascii="Times New Roman" w:hAnsi="Times New Roman" w:cs="Times New Roman"/>
        </w:rPr>
        <w:t xml:space="preserve">provides the means </w:t>
      </w:r>
      <w:r w:rsidR="00464FC1" w:rsidRPr="00EF0CE7">
        <w:rPr>
          <w:rFonts w:ascii="Times New Roman" w:hAnsi="Times New Roman" w:cs="Times New Roman"/>
        </w:rPr>
        <w:t xml:space="preserve">for the autonomous organization to strive towards its mission </w:t>
      </w:r>
      <w:r w:rsidR="006D1D79" w:rsidRPr="00EF0CE7">
        <w:rPr>
          <w:rFonts w:ascii="Times New Roman" w:hAnsi="Times New Roman" w:cs="Times New Roman"/>
        </w:rPr>
        <w:t>at pace.</w:t>
      </w:r>
    </w:p>
    <w:p w14:paraId="71B24AA0" w14:textId="32D97407" w:rsidR="009068F7" w:rsidRPr="00EF0CE7" w:rsidRDefault="009068F7" w:rsidP="009068F7">
      <w:pPr>
        <w:spacing w:line="480" w:lineRule="auto"/>
        <w:rPr>
          <w:rFonts w:ascii="Times New Roman" w:hAnsi="Times New Roman" w:cs="Times New Roman"/>
          <w:b/>
          <w:bCs/>
        </w:rPr>
      </w:pPr>
      <w:r w:rsidRPr="00EF0CE7">
        <w:rPr>
          <w:rFonts w:ascii="Times New Roman" w:hAnsi="Times New Roman" w:cs="Times New Roman"/>
          <w:b/>
          <w:bCs/>
        </w:rPr>
        <w:t xml:space="preserve">Mechanisms </w:t>
      </w:r>
      <w:r>
        <w:rPr>
          <w:rFonts w:ascii="Times New Roman" w:hAnsi="Times New Roman" w:cs="Times New Roman"/>
          <w:b/>
          <w:bCs/>
        </w:rPr>
        <w:t>to Facilitate Disruptive Innovations</w:t>
      </w:r>
    </w:p>
    <w:p w14:paraId="5D19A042" w14:textId="735042AF" w:rsidR="006B3324" w:rsidRPr="00EF0CE7" w:rsidRDefault="00197258" w:rsidP="009068F7">
      <w:pPr>
        <w:spacing w:line="480" w:lineRule="auto"/>
        <w:ind w:firstLine="720"/>
        <w:rPr>
          <w:rFonts w:ascii="Times New Roman" w:hAnsi="Times New Roman" w:cs="Times New Roman"/>
        </w:rPr>
      </w:pPr>
      <w:r w:rsidRPr="00EF0CE7">
        <w:rPr>
          <w:rFonts w:ascii="Times New Roman" w:hAnsi="Times New Roman" w:cs="Times New Roman"/>
        </w:rPr>
        <w:t xml:space="preserve">With the design elements in place, </w:t>
      </w:r>
      <w:r w:rsidR="00210733" w:rsidRPr="00EF0CE7">
        <w:rPr>
          <w:rFonts w:ascii="Times New Roman" w:hAnsi="Times New Roman" w:cs="Times New Roman"/>
        </w:rPr>
        <w:t xml:space="preserve">the autonomous organization </w:t>
      </w:r>
      <w:r w:rsidRPr="00EF0CE7">
        <w:rPr>
          <w:rFonts w:ascii="Times New Roman" w:hAnsi="Times New Roman" w:cs="Times New Roman"/>
        </w:rPr>
        <w:t xml:space="preserve">could </w:t>
      </w:r>
      <w:r w:rsidR="00210733" w:rsidRPr="00EF0CE7">
        <w:rPr>
          <w:rFonts w:ascii="Times New Roman" w:hAnsi="Times New Roman" w:cs="Times New Roman"/>
        </w:rPr>
        <w:t xml:space="preserve">manifest critical disruptive innovations in the space domain </w:t>
      </w:r>
      <w:r w:rsidRPr="00EF0CE7">
        <w:rPr>
          <w:rFonts w:ascii="Times New Roman" w:hAnsi="Times New Roman" w:cs="Times New Roman"/>
        </w:rPr>
        <w:t xml:space="preserve">through mechanisms and approaches </w:t>
      </w:r>
      <w:r w:rsidR="003737A2" w:rsidRPr="00EF0CE7">
        <w:rPr>
          <w:rFonts w:ascii="Times New Roman" w:hAnsi="Times New Roman" w:cs="Times New Roman"/>
        </w:rPr>
        <w:t xml:space="preserve">such as </w:t>
      </w:r>
      <w:r w:rsidR="00882574" w:rsidRPr="00EF0CE7">
        <w:rPr>
          <w:rFonts w:ascii="Times New Roman" w:hAnsi="Times New Roman" w:cs="Times New Roman"/>
        </w:rPr>
        <w:t xml:space="preserve">commercial integration, </w:t>
      </w:r>
      <w:r w:rsidR="00235956" w:rsidRPr="00EF0CE7">
        <w:rPr>
          <w:rFonts w:ascii="Times New Roman" w:hAnsi="Times New Roman" w:cs="Times New Roman"/>
        </w:rPr>
        <w:t xml:space="preserve">rapid prototyping </w:t>
      </w:r>
      <w:r w:rsidR="00493141" w:rsidRPr="00EF0CE7">
        <w:rPr>
          <w:rFonts w:ascii="Times New Roman" w:hAnsi="Times New Roman" w:cs="Times New Roman"/>
        </w:rPr>
        <w:t>and</w:t>
      </w:r>
      <w:r w:rsidR="00882574" w:rsidRPr="00EF0CE7">
        <w:rPr>
          <w:rFonts w:ascii="Times New Roman" w:hAnsi="Times New Roman" w:cs="Times New Roman"/>
        </w:rPr>
        <w:t xml:space="preserve"> increased risk tolerances.</w:t>
      </w:r>
      <w:r w:rsidR="007D4F13" w:rsidRPr="00EF0CE7">
        <w:rPr>
          <w:rFonts w:ascii="Times New Roman" w:hAnsi="Times New Roman" w:cs="Times New Roman"/>
        </w:rPr>
        <w:t xml:space="preserve"> By shifting away from rigid, legacy acquisition models and embracing these three interconnected elements, the U</w:t>
      </w:r>
      <w:r w:rsidR="002E5531">
        <w:rPr>
          <w:rFonts w:ascii="Times New Roman" w:hAnsi="Times New Roman" w:cs="Times New Roman"/>
        </w:rPr>
        <w:t>.</w:t>
      </w:r>
      <w:r w:rsidR="007D4F13" w:rsidRPr="00EF0CE7">
        <w:rPr>
          <w:rFonts w:ascii="Times New Roman" w:hAnsi="Times New Roman" w:cs="Times New Roman"/>
        </w:rPr>
        <w:t>S</w:t>
      </w:r>
      <w:r w:rsidR="002E5531">
        <w:rPr>
          <w:rFonts w:ascii="Times New Roman" w:hAnsi="Times New Roman" w:cs="Times New Roman"/>
        </w:rPr>
        <w:t>.</w:t>
      </w:r>
      <w:r w:rsidR="007D4F13" w:rsidRPr="00EF0CE7">
        <w:rPr>
          <w:rFonts w:ascii="Times New Roman" w:hAnsi="Times New Roman" w:cs="Times New Roman"/>
        </w:rPr>
        <w:t xml:space="preserve"> military can drastically accelerate its technological development to outpace Chinese space advancements.</w:t>
      </w:r>
      <w:r w:rsidR="005D4953" w:rsidRPr="00EF0CE7">
        <w:rPr>
          <w:rFonts w:ascii="Times New Roman" w:hAnsi="Times New Roman" w:cs="Times New Roman"/>
        </w:rPr>
        <w:t xml:space="preserve"> Specifically, </w:t>
      </w:r>
      <w:r w:rsidR="00993753" w:rsidRPr="00EF0CE7">
        <w:rPr>
          <w:rFonts w:ascii="Times New Roman" w:hAnsi="Times New Roman" w:cs="Times New Roman"/>
        </w:rPr>
        <w:t xml:space="preserve">the military can </w:t>
      </w:r>
      <w:r w:rsidR="005D4953" w:rsidRPr="00EF0CE7">
        <w:rPr>
          <w:rFonts w:ascii="Times New Roman" w:hAnsi="Times New Roman" w:cs="Times New Roman"/>
        </w:rPr>
        <w:t>establish</w:t>
      </w:r>
      <w:r w:rsidR="00993753" w:rsidRPr="00EF0CE7">
        <w:rPr>
          <w:rFonts w:ascii="Times New Roman" w:hAnsi="Times New Roman" w:cs="Times New Roman"/>
        </w:rPr>
        <w:t xml:space="preserve"> </w:t>
      </w:r>
      <w:r w:rsidR="005D4953" w:rsidRPr="00EF0CE7">
        <w:rPr>
          <w:rFonts w:ascii="Times New Roman" w:hAnsi="Times New Roman" w:cs="Times New Roman"/>
        </w:rPr>
        <w:t xml:space="preserve">direct partnerships with </w:t>
      </w:r>
      <w:proofErr w:type="spellStart"/>
      <w:r w:rsidR="005D4953" w:rsidRPr="00EF0CE7">
        <w:rPr>
          <w:rFonts w:ascii="Times New Roman" w:hAnsi="Times New Roman" w:cs="Times New Roman"/>
        </w:rPr>
        <w:t>NewSpace</w:t>
      </w:r>
      <w:proofErr w:type="spellEnd"/>
      <w:r w:rsidR="005D4953" w:rsidRPr="00EF0CE7">
        <w:rPr>
          <w:rFonts w:ascii="Times New Roman" w:hAnsi="Times New Roman" w:cs="Times New Roman"/>
        </w:rPr>
        <w:t xml:space="preserve"> companies </w:t>
      </w:r>
      <w:r w:rsidR="00993753" w:rsidRPr="00EF0CE7">
        <w:rPr>
          <w:rFonts w:ascii="Times New Roman" w:hAnsi="Times New Roman" w:cs="Times New Roman"/>
        </w:rPr>
        <w:t xml:space="preserve">to </w:t>
      </w:r>
      <w:r w:rsidR="00A0423D" w:rsidRPr="00EF0CE7">
        <w:rPr>
          <w:rFonts w:ascii="Times New Roman" w:hAnsi="Times New Roman" w:cs="Times New Roman"/>
        </w:rPr>
        <w:t>harness</w:t>
      </w:r>
      <w:r w:rsidR="00A40F0E" w:rsidRPr="00EF0CE7">
        <w:rPr>
          <w:rFonts w:ascii="Times New Roman" w:hAnsi="Times New Roman" w:cs="Times New Roman"/>
        </w:rPr>
        <w:t xml:space="preserve"> </w:t>
      </w:r>
      <w:r w:rsidR="00BB2238" w:rsidRPr="00EF0CE7">
        <w:rPr>
          <w:rFonts w:ascii="Times New Roman" w:hAnsi="Times New Roman" w:cs="Times New Roman"/>
        </w:rPr>
        <w:t>the</w:t>
      </w:r>
      <w:r w:rsidR="00321822" w:rsidRPr="00EF0CE7">
        <w:rPr>
          <w:rFonts w:ascii="Times New Roman" w:hAnsi="Times New Roman" w:cs="Times New Roman"/>
        </w:rPr>
        <w:t xml:space="preserve"> speed and </w:t>
      </w:r>
      <w:r w:rsidR="00E020CD" w:rsidRPr="00EF0CE7">
        <w:rPr>
          <w:rFonts w:ascii="Times New Roman" w:hAnsi="Times New Roman" w:cs="Times New Roman"/>
        </w:rPr>
        <w:t xml:space="preserve">cutting-edge </w:t>
      </w:r>
      <w:r w:rsidR="00A0423D" w:rsidRPr="00EF0CE7">
        <w:rPr>
          <w:rFonts w:ascii="Times New Roman" w:hAnsi="Times New Roman" w:cs="Times New Roman"/>
        </w:rPr>
        <w:t xml:space="preserve">services and systems </w:t>
      </w:r>
      <w:r w:rsidR="00A40F0E" w:rsidRPr="00EF0CE7">
        <w:rPr>
          <w:rFonts w:ascii="Times New Roman" w:hAnsi="Times New Roman" w:cs="Times New Roman"/>
        </w:rPr>
        <w:t xml:space="preserve">while </w:t>
      </w:r>
      <w:r w:rsidR="00C6335E" w:rsidRPr="00EF0CE7">
        <w:rPr>
          <w:rFonts w:ascii="Times New Roman" w:hAnsi="Times New Roman" w:cs="Times New Roman"/>
        </w:rPr>
        <w:t>mitigating</w:t>
      </w:r>
      <w:r w:rsidR="00A40F0E" w:rsidRPr="00EF0CE7">
        <w:rPr>
          <w:rFonts w:ascii="Times New Roman" w:hAnsi="Times New Roman" w:cs="Times New Roman"/>
        </w:rPr>
        <w:t xml:space="preserve"> risk</w:t>
      </w:r>
      <w:r w:rsidR="00301506" w:rsidRPr="00EF0CE7">
        <w:rPr>
          <w:rFonts w:ascii="Times New Roman" w:hAnsi="Times New Roman" w:cs="Times New Roman"/>
        </w:rPr>
        <w:t xml:space="preserve">s and evading </w:t>
      </w:r>
      <w:r w:rsidR="00AA0291" w:rsidRPr="00EF0CE7">
        <w:rPr>
          <w:rFonts w:ascii="Times New Roman" w:hAnsi="Times New Roman" w:cs="Times New Roman"/>
        </w:rPr>
        <w:t>bureaucratic slowdowns</w:t>
      </w:r>
      <w:r w:rsidR="00A40F0E" w:rsidRPr="00EF0CE7">
        <w:rPr>
          <w:rFonts w:ascii="Times New Roman" w:hAnsi="Times New Roman" w:cs="Times New Roman"/>
        </w:rPr>
        <w:t xml:space="preserve"> </w:t>
      </w:r>
      <w:r w:rsidR="000B61CE" w:rsidRPr="00EF0CE7">
        <w:rPr>
          <w:rFonts w:ascii="Times New Roman" w:hAnsi="Times New Roman" w:cs="Times New Roman"/>
        </w:rPr>
        <w:t xml:space="preserve">so that </w:t>
      </w:r>
      <w:r w:rsidR="00A40F0E" w:rsidRPr="00EF0CE7">
        <w:rPr>
          <w:rFonts w:ascii="Times New Roman" w:hAnsi="Times New Roman" w:cs="Times New Roman"/>
        </w:rPr>
        <w:t xml:space="preserve">the organization </w:t>
      </w:r>
      <w:r w:rsidR="000B61CE" w:rsidRPr="00EF0CE7">
        <w:rPr>
          <w:rFonts w:ascii="Times New Roman" w:hAnsi="Times New Roman" w:cs="Times New Roman"/>
        </w:rPr>
        <w:t xml:space="preserve">can provide disruptive capabilities in the </w:t>
      </w:r>
      <w:r w:rsidR="00993753" w:rsidRPr="00EF0CE7">
        <w:rPr>
          <w:rFonts w:ascii="Times New Roman" w:hAnsi="Times New Roman" w:cs="Times New Roman"/>
        </w:rPr>
        <w:t xml:space="preserve">space </w:t>
      </w:r>
      <w:r w:rsidR="000B61CE" w:rsidRPr="00EF0CE7">
        <w:rPr>
          <w:rFonts w:ascii="Times New Roman" w:hAnsi="Times New Roman" w:cs="Times New Roman"/>
        </w:rPr>
        <w:t xml:space="preserve">domain. </w:t>
      </w:r>
      <w:r w:rsidR="00C13F2F" w:rsidRPr="00EF0CE7">
        <w:rPr>
          <w:rFonts w:ascii="Times New Roman" w:hAnsi="Times New Roman" w:cs="Times New Roman"/>
        </w:rPr>
        <w:t>This commercial synergy directly supports modern engineering methods</w:t>
      </w:r>
      <w:r w:rsidR="006D07B4">
        <w:rPr>
          <w:rFonts w:ascii="Times New Roman" w:hAnsi="Times New Roman" w:cs="Times New Roman"/>
        </w:rPr>
        <w:t>,</w:t>
      </w:r>
      <w:r w:rsidR="0010318E" w:rsidRPr="00EF0CE7">
        <w:rPr>
          <w:rFonts w:ascii="Times New Roman" w:hAnsi="Times New Roman" w:cs="Times New Roman"/>
        </w:rPr>
        <w:t xml:space="preserve"> such </w:t>
      </w:r>
      <w:r w:rsidR="00C13F2F" w:rsidRPr="00EF0CE7">
        <w:rPr>
          <w:rFonts w:ascii="Times New Roman" w:hAnsi="Times New Roman" w:cs="Times New Roman"/>
        </w:rPr>
        <w:t xml:space="preserve">as </w:t>
      </w:r>
      <w:r w:rsidR="0010318E" w:rsidRPr="00EF0CE7">
        <w:rPr>
          <w:rFonts w:ascii="Times New Roman" w:hAnsi="Times New Roman" w:cs="Times New Roman"/>
        </w:rPr>
        <w:t>r</w:t>
      </w:r>
      <w:r w:rsidR="00C13F2F" w:rsidRPr="00EF0CE7">
        <w:rPr>
          <w:rFonts w:ascii="Times New Roman" w:hAnsi="Times New Roman" w:cs="Times New Roman"/>
        </w:rPr>
        <w:t>apid prototyping</w:t>
      </w:r>
      <w:r w:rsidR="00D108A1">
        <w:rPr>
          <w:rFonts w:ascii="Times New Roman" w:hAnsi="Times New Roman" w:cs="Times New Roman"/>
        </w:rPr>
        <w:t>.</w:t>
      </w:r>
      <w:r w:rsidR="00C13F2F" w:rsidRPr="00EF0CE7">
        <w:rPr>
          <w:rFonts w:ascii="Times New Roman" w:hAnsi="Times New Roman" w:cs="Times New Roman"/>
        </w:rPr>
        <w:t xml:space="preserve"> </w:t>
      </w:r>
      <w:proofErr w:type="spellStart"/>
      <w:r w:rsidR="00D108A1">
        <w:rPr>
          <w:rFonts w:ascii="Times New Roman" w:hAnsi="Times New Roman" w:cs="Times New Roman"/>
        </w:rPr>
        <w:t>A</w:t>
      </w:r>
      <w:r w:rsidR="008855D8" w:rsidRPr="00EF0CE7">
        <w:rPr>
          <w:rFonts w:ascii="Times New Roman" w:hAnsi="Times New Roman" w:cs="Times New Roman"/>
        </w:rPr>
        <w:t>stropreneurs</w:t>
      </w:r>
      <w:proofErr w:type="spellEnd"/>
      <w:r w:rsidR="008855D8" w:rsidRPr="00EF0CE7">
        <w:rPr>
          <w:rFonts w:ascii="Times New Roman" w:hAnsi="Times New Roman" w:cs="Times New Roman"/>
        </w:rPr>
        <w:t xml:space="preserve"> advocate</w:t>
      </w:r>
      <w:r w:rsidR="00D108A1">
        <w:rPr>
          <w:rFonts w:ascii="Times New Roman" w:hAnsi="Times New Roman" w:cs="Times New Roman"/>
        </w:rPr>
        <w:t xml:space="preserve"> </w:t>
      </w:r>
      <w:r w:rsidR="008855D8" w:rsidRPr="00EF0CE7">
        <w:rPr>
          <w:rFonts w:ascii="Times New Roman" w:hAnsi="Times New Roman" w:cs="Times New Roman"/>
        </w:rPr>
        <w:t xml:space="preserve">for </w:t>
      </w:r>
      <w:r w:rsidR="00D108A1">
        <w:rPr>
          <w:rFonts w:ascii="Times New Roman" w:hAnsi="Times New Roman" w:cs="Times New Roman"/>
        </w:rPr>
        <w:t xml:space="preserve">iterative hardware production which </w:t>
      </w:r>
      <w:r w:rsidR="00D619D5" w:rsidRPr="00EF0CE7">
        <w:rPr>
          <w:rFonts w:ascii="Times New Roman" w:hAnsi="Times New Roman" w:cs="Times New Roman"/>
        </w:rPr>
        <w:t>enable</w:t>
      </w:r>
      <w:r w:rsidR="00D108A1">
        <w:rPr>
          <w:rFonts w:ascii="Times New Roman" w:hAnsi="Times New Roman" w:cs="Times New Roman"/>
        </w:rPr>
        <w:t xml:space="preserve">s </w:t>
      </w:r>
      <w:r w:rsidR="000903AC" w:rsidRPr="00EF0CE7">
        <w:rPr>
          <w:rFonts w:ascii="Times New Roman" w:hAnsi="Times New Roman" w:cs="Times New Roman"/>
        </w:rPr>
        <w:t>earlier capabilit</w:t>
      </w:r>
      <w:r w:rsidR="00D108A1">
        <w:rPr>
          <w:rFonts w:ascii="Times New Roman" w:hAnsi="Times New Roman" w:cs="Times New Roman"/>
        </w:rPr>
        <w:t xml:space="preserve">y </w:t>
      </w:r>
      <w:r w:rsidR="000903AC" w:rsidRPr="00EF0CE7">
        <w:rPr>
          <w:rFonts w:ascii="Times New Roman" w:hAnsi="Times New Roman" w:cs="Times New Roman"/>
        </w:rPr>
        <w:t>demonstration</w:t>
      </w:r>
      <w:r w:rsidR="00D108A1">
        <w:rPr>
          <w:rFonts w:ascii="Times New Roman" w:hAnsi="Times New Roman" w:cs="Times New Roman"/>
        </w:rPr>
        <w:t>s</w:t>
      </w:r>
      <w:r w:rsidR="000903AC" w:rsidRPr="00EF0CE7">
        <w:rPr>
          <w:rFonts w:ascii="Times New Roman" w:hAnsi="Times New Roman" w:cs="Times New Roman"/>
        </w:rPr>
        <w:t xml:space="preserve"> </w:t>
      </w:r>
      <w:r w:rsidR="00DF0465" w:rsidRPr="00EF0CE7">
        <w:rPr>
          <w:rFonts w:ascii="Times New Roman" w:hAnsi="Times New Roman" w:cs="Times New Roman"/>
        </w:rPr>
        <w:t xml:space="preserve">and </w:t>
      </w:r>
      <w:r w:rsidR="00B66D7C">
        <w:rPr>
          <w:rFonts w:ascii="Times New Roman" w:hAnsi="Times New Roman" w:cs="Times New Roman"/>
        </w:rPr>
        <w:t xml:space="preserve">significantly </w:t>
      </w:r>
      <w:r w:rsidR="00BF37C1" w:rsidRPr="00EF0CE7">
        <w:rPr>
          <w:rFonts w:ascii="Times New Roman" w:hAnsi="Times New Roman" w:cs="Times New Roman"/>
        </w:rPr>
        <w:t>accelerat</w:t>
      </w:r>
      <w:r w:rsidR="00B66D7C">
        <w:rPr>
          <w:rFonts w:ascii="Times New Roman" w:hAnsi="Times New Roman" w:cs="Times New Roman"/>
        </w:rPr>
        <w:t xml:space="preserve">es </w:t>
      </w:r>
      <w:r w:rsidR="00BF37C1" w:rsidRPr="00EF0CE7">
        <w:rPr>
          <w:rFonts w:ascii="Times New Roman" w:hAnsi="Times New Roman" w:cs="Times New Roman"/>
        </w:rPr>
        <w:t>the</w:t>
      </w:r>
      <w:r w:rsidR="003977D2" w:rsidRPr="00EF0CE7">
        <w:rPr>
          <w:rFonts w:ascii="Times New Roman" w:hAnsi="Times New Roman" w:cs="Times New Roman"/>
        </w:rPr>
        <w:t xml:space="preserve"> </w:t>
      </w:r>
      <w:r w:rsidR="00B66D7C">
        <w:rPr>
          <w:rFonts w:ascii="Times New Roman" w:hAnsi="Times New Roman" w:cs="Times New Roman"/>
        </w:rPr>
        <w:t xml:space="preserve">fielding </w:t>
      </w:r>
      <w:r w:rsidR="003977D2" w:rsidRPr="00EF0CE7">
        <w:rPr>
          <w:rFonts w:ascii="Times New Roman" w:hAnsi="Times New Roman" w:cs="Times New Roman"/>
        </w:rPr>
        <w:t xml:space="preserve">of </w:t>
      </w:r>
      <w:r w:rsidR="00BF37C1" w:rsidRPr="00EF0CE7">
        <w:rPr>
          <w:rFonts w:ascii="Times New Roman" w:hAnsi="Times New Roman" w:cs="Times New Roman"/>
        </w:rPr>
        <w:t xml:space="preserve">new systems. </w:t>
      </w:r>
      <w:r w:rsidR="00F25E08" w:rsidRPr="00EF0CE7">
        <w:rPr>
          <w:rFonts w:ascii="Times New Roman" w:hAnsi="Times New Roman" w:cs="Times New Roman"/>
        </w:rPr>
        <w:t>Finally, fully realizing these disruptive innovations require</w:t>
      </w:r>
      <w:r w:rsidR="00150D60" w:rsidRPr="00EF0CE7">
        <w:rPr>
          <w:rFonts w:ascii="Times New Roman" w:hAnsi="Times New Roman" w:cs="Times New Roman"/>
        </w:rPr>
        <w:t xml:space="preserve"> a shift in perspective </w:t>
      </w:r>
      <w:r w:rsidR="00284E7B" w:rsidRPr="00EF0CE7">
        <w:rPr>
          <w:rFonts w:ascii="Times New Roman" w:hAnsi="Times New Roman" w:cs="Times New Roman"/>
        </w:rPr>
        <w:t xml:space="preserve">to </w:t>
      </w:r>
      <w:r w:rsidR="004C22A8" w:rsidRPr="00EF0CE7">
        <w:rPr>
          <w:rFonts w:ascii="Times New Roman" w:hAnsi="Times New Roman" w:cs="Times New Roman"/>
        </w:rPr>
        <w:t xml:space="preserve">welcome and </w:t>
      </w:r>
      <w:r w:rsidR="00284E7B" w:rsidRPr="00EF0CE7">
        <w:rPr>
          <w:rFonts w:ascii="Times New Roman" w:hAnsi="Times New Roman" w:cs="Times New Roman"/>
        </w:rPr>
        <w:t xml:space="preserve">incentivize </w:t>
      </w:r>
      <w:r w:rsidR="00F25E08" w:rsidRPr="00EF0CE7">
        <w:rPr>
          <w:rFonts w:ascii="Times New Roman" w:hAnsi="Times New Roman" w:cs="Times New Roman"/>
        </w:rPr>
        <w:t>failure</w:t>
      </w:r>
      <w:r w:rsidR="004C22A8" w:rsidRPr="00EF0CE7">
        <w:rPr>
          <w:rFonts w:ascii="Times New Roman" w:hAnsi="Times New Roman" w:cs="Times New Roman"/>
        </w:rPr>
        <w:t xml:space="preserve">, recognizing that </w:t>
      </w:r>
      <w:r w:rsidR="00E03A5D" w:rsidRPr="00EF0CE7">
        <w:rPr>
          <w:rFonts w:ascii="Times New Roman" w:hAnsi="Times New Roman" w:cs="Times New Roman"/>
        </w:rPr>
        <w:t xml:space="preserve">risky endeavors </w:t>
      </w:r>
      <w:r w:rsidR="00F25E08" w:rsidRPr="00EF0CE7">
        <w:rPr>
          <w:rFonts w:ascii="Times New Roman" w:hAnsi="Times New Roman" w:cs="Times New Roman"/>
        </w:rPr>
        <w:t xml:space="preserve">are </w:t>
      </w:r>
      <w:r w:rsidR="00E03A5D" w:rsidRPr="00EF0CE7">
        <w:rPr>
          <w:rFonts w:ascii="Times New Roman" w:hAnsi="Times New Roman" w:cs="Times New Roman"/>
        </w:rPr>
        <w:t xml:space="preserve">accompanied by unavoidable failures that are </w:t>
      </w:r>
      <w:r w:rsidR="00FE51EA" w:rsidRPr="00EF0CE7">
        <w:rPr>
          <w:rFonts w:ascii="Times New Roman" w:hAnsi="Times New Roman" w:cs="Times New Roman"/>
        </w:rPr>
        <w:t xml:space="preserve">crucial </w:t>
      </w:r>
      <w:r w:rsidR="00083C2A" w:rsidRPr="00EF0CE7">
        <w:rPr>
          <w:rFonts w:ascii="Times New Roman" w:hAnsi="Times New Roman" w:cs="Times New Roman"/>
        </w:rPr>
        <w:t>ingredients</w:t>
      </w:r>
      <w:r w:rsidR="00F25E08" w:rsidRPr="00EF0CE7">
        <w:rPr>
          <w:rFonts w:ascii="Times New Roman" w:hAnsi="Times New Roman" w:cs="Times New Roman"/>
        </w:rPr>
        <w:t xml:space="preserve"> of </w:t>
      </w:r>
      <w:r w:rsidR="00CA1D77" w:rsidRPr="00EF0CE7">
        <w:rPr>
          <w:rFonts w:ascii="Times New Roman" w:hAnsi="Times New Roman" w:cs="Times New Roman"/>
        </w:rPr>
        <w:t>progress</w:t>
      </w:r>
      <w:r w:rsidR="00083C2A" w:rsidRPr="00EF0CE7">
        <w:rPr>
          <w:rFonts w:ascii="Times New Roman" w:hAnsi="Times New Roman" w:cs="Times New Roman"/>
        </w:rPr>
        <w:t xml:space="preserve"> and success</w:t>
      </w:r>
      <w:r w:rsidR="00CA1D77" w:rsidRPr="00EF0CE7">
        <w:rPr>
          <w:rFonts w:ascii="Times New Roman" w:hAnsi="Times New Roman" w:cs="Times New Roman"/>
        </w:rPr>
        <w:t>.</w:t>
      </w:r>
      <w:r w:rsidR="00EE69AA" w:rsidRPr="00EF0CE7">
        <w:rPr>
          <w:rFonts w:ascii="Times New Roman" w:hAnsi="Times New Roman" w:cs="Times New Roman"/>
        </w:rPr>
        <w:t xml:space="preserve"> Combining deep commercial partnerships with rapid hardware development and a high tolerance for risk will ultimately produce the agile capabilities required to deter great power conflict.</w:t>
      </w:r>
      <w:r w:rsidR="008B4F06" w:rsidRPr="00EF0CE7">
        <w:rPr>
          <w:rFonts w:ascii="Times New Roman" w:hAnsi="Times New Roman" w:cs="Times New Roman"/>
        </w:rPr>
        <w:t xml:space="preserve"> I</w:t>
      </w:r>
      <w:r w:rsidR="00EE69AA" w:rsidRPr="00EF0CE7">
        <w:rPr>
          <w:rFonts w:ascii="Times New Roman" w:hAnsi="Times New Roman" w:cs="Times New Roman"/>
        </w:rPr>
        <w:t xml:space="preserve">nstitutionalizing these three mechanisms </w:t>
      </w:r>
      <w:r w:rsidR="00EE69AA" w:rsidRPr="00EF0CE7">
        <w:rPr>
          <w:rFonts w:ascii="Times New Roman" w:hAnsi="Times New Roman" w:cs="Times New Roman"/>
        </w:rPr>
        <w:lastRenderedPageBreak/>
        <w:t xml:space="preserve">within an autonomous </w:t>
      </w:r>
      <w:r w:rsidR="008B4F06" w:rsidRPr="00EF0CE7">
        <w:rPr>
          <w:rFonts w:ascii="Times New Roman" w:hAnsi="Times New Roman" w:cs="Times New Roman"/>
        </w:rPr>
        <w:t>space organization</w:t>
      </w:r>
      <w:r w:rsidR="00EE69AA" w:rsidRPr="00EF0CE7">
        <w:rPr>
          <w:rFonts w:ascii="Times New Roman" w:hAnsi="Times New Roman" w:cs="Times New Roman"/>
        </w:rPr>
        <w:t xml:space="preserve"> is </w:t>
      </w:r>
      <w:r w:rsidR="008B4F06" w:rsidRPr="00EF0CE7">
        <w:rPr>
          <w:rFonts w:ascii="Times New Roman" w:hAnsi="Times New Roman" w:cs="Times New Roman"/>
        </w:rPr>
        <w:t xml:space="preserve">an </w:t>
      </w:r>
      <w:r w:rsidR="00EE69AA" w:rsidRPr="00EF0CE7">
        <w:rPr>
          <w:rFonts w:ascii="Times New Roman" w:hAnsi="Times New Roman" w:cs="Times New Roman"/>
        </w:rPr>
        <w:t xml:space="preserve">effective way to ensure the </w:t>
      </w:r>
      <w:r w:rsidR="008B4F06" w:rsidRPr="00EF0CE7">
        <w:rPr>
          <w:rFonts w:ascii="Times New Roman" w:hAnsi="Times New Roman" w:cs="Times New Roman"/>
        </w:rPr>
        <w:t>U</w:t>
      </w:r>
      <w:r w:rsidR="002E5531">
        <w:rPr>
          <w:rFonts w:ascii="Times New Roman" w:hAnsi="Times New Roman" w:cs="Times New Roman"/>
        </w:rPr>
        <w:t>.</w:t>
      </w:r>
      <w:r w:rsidR="008B4F06" w:rsidRPr="00EF0CE7">
        <w:rPr>
          <w:rFonts w:ascii="Times New Roman" w:hAnsi="Times New Roman" w:cs="Times New Roman"/>
        </w:rPr>
        <w:t>S</w:t>
      </w:r>
      <w:r w:rsidR="002E5531">
        <w:rPr>
          <w:rFonts w:ascii="Times New Roman" w:hAnsi="Times New Roman" w:cs="Times New Roman"/>
        </w:rPr>
        <w:t>.</w:t>
      </w:r>
      <w:r w:rsidR="008B4F06" w:rsidRPr="00EF0CE7">
        <w:rPr>
          <w:rFonts w:ascii="Times New Roman" w:hAnsi="Times New Roman" w:cs="Times New Roman"/>
        </w:rPr>
        <w:t xml:space="preserve"> maintains its </w:t>
      </w:r>
      <w:r w:rsidR="009A3A50" w:rsidRPr="00EF0CE7">
        <w:rPr>
          <w:rFonts w:ascii="Times New Roman" w:hAnsi="Times New Roman" w:cs="Times New Roman"/>
        </w:rPr>
        <w:t>primacy and competitive advantage</w:t>
      </w:r>
      <w:r w:rsidR="001E1FDE" w:rsidRPr="00EF0CE7">
        <w:rPr>
          <w:rFonts w:ascii="Times New Roman" w:hAnsi="Times New Roman" w:cs="Times New Roman"/>
        </w:rPr>
        <w:t xml:space="preserve"> in space</w:t>
      </w:r>
      <w:r w:rsidR="009A3A50" w:rsidRPr="00EF0CE7">
        <w:rPr>
          <w:rFonts w:ascii="Times New Roman" w:hAnsi="Times New Roman" w:cs="Times New Roman"/>
        </w:rPr>
        <w:t>.</w:t>
      </w:r>
    </w:p>
    <w:p w14:paraId="54398CA9" w14:textId="2F7244A8" w:rsidR="00E35CF3" w:rsidRDefault="00E35CF3" w:rsidP="00322D87">
      <w:pPr>
        <w:spacing w:line="480" w:lineRule="auto"/>
        <w:rPr>
          <w:rFonts w:ascii="Times New Roman" w:hAnsi="Times New Roman" w:cs="Times New Roman"/>
        </w:rPr>
      </w:pPr>
      <w:r w:rsidRPr="00EF0CE7">
        <w:rPr>
          <w:rFonts w:ascii="Times New Roman" w:hAnsi="Times New Roman" w:cs="Times New Roman"/>
        </w:rPr>
        <w:tab/>
      </w:r>
      <w:r w:rsidR="009C299F" w:rsidRPr="00EF0CE7">
        <w:rPr>
          <w:rFonts w:ascii="Times New Roman" w:hAnsi="Times New Roman" w:cs="Times New Roman"/>
        </w:rPr>
        <w:t>Nonetheless, i</w:t>
      </w:r>
      <w:r w:rsidR="0021610F" w:rsidRPr="00EF0CE7">
        <w:rPr>
          <w:rFonts w:ascii="Times New Roman" w:hAnsi="Times New Roman" w:cs="Times New Roman"/>
        </w:rPr>
        <w:t xml:space="preserve">t is </w:t>
      </w:r>
      <w:r w:rsidR="009C299F" w:rsidRPr="00EF0CE7">
        <w:rPr>
          <w:rFonts w:ascii="Times New Roman" w:hAnsi="Times New Roman" w:cs="Times New Roman"/>
        </w:rPr>
        <w:t xml:space="preserve">imperative </w:t>
      </w:r>
      <w:r w:rsidR="0021610F" w:rsidRPr="00EF0CE7">
        <w:rPr>
          <w:rFonts w:ascii="Times New Roman" w:hAnsi="Times New Roman" w:cs="Times New Roman"/>
        </w:rPr>
        <w:t>to recognize that a</w:t>
      </w:r>
      <w:r w:rsidRPr="00EF0CE7">
        <w:rPr>
          <w:rFonts w:ascii="Times New Roman" w:hAnsi="Times New Roman" w:cs="Times New Roman"/>
        </w:rPr>
        <w:t>dopting the Schriever model today</w:t>
      </w:r>
      <w:r w:rsidR="0021610F" w:rsidRPr="00EF0CE7">
        <w:rPr>
          <w:rFonts w:ascii="Times New Roman" w:hAnsi="Times New Roman" w:cs="Times New Roman"/>
        </w:rPr>
        <w:t xml:space="preserve"> </w:t>
      </w:r>
      <w:r w:rsidRPr="00EF0CE7">
        <w:rPr>
          <w:rFonts w:ascii="Times New Roman" w:hAnsi="Times New Roman" w:cs="Times New Roman"/>
        </w:rPr>
        <w:t xml:space="preserve">presents a significant interoperability </w:t>
      </w:r>
      <w:r w:rsidR="0021610F" w:rsidRPr="00EF0CE7">
        <w:rPr>
          <w:rFonts w:ascii="Times New Roman" w:hAnsi="Times New Roman" w:cs="Times New Roman"/>
        </w:rPr>
        <w:t xml:space="preserve">challenge </w:t>
      </w:r>
      <w:r w:rsidRPr="00EF0CE7">
        <w:rPr>
          <w:rFonts w:ascii="Times New Roman" w:hAnsi="Times New Roman" w:cs="Times New Roman"/>
        </w:rPr>
        <w:t xml:space="preserve">that must be structurally </w:t>
      </w:r>
      <w:r w:rsidR="0021610F" w:rsidRPr="00EF0CE7">
        <w:rPr>
          <w:rFonts w:ascii="Times New Roman" w:hAnsi="Times New Roman" w:cs="Times New Roman"/>
        </w:rPr>
        <w:t>addressed</w:t>
      </w:r>
      <w:r w:rsidRPr="00EF0CE7">
        <w:rPr>
          <w:rFonts w:ascii="Times New Roman" w:hAnsi="Times New Roman" w:cs="Times New Roman"/>
        </w:rPr>
        <w:t xml:space="preserve">. While the </w:t>
      </w:r>
      <w:r w:rsidR="0021610F" w:rsidRPr="00EF0CE7">
        <w:rPr>
          <w:rFonts w:ascii="Times New Roman" w:hAnsi="Times New Roman" w:cs="Times New Roman"/>
        </w:rPr>
        <w:t xml:space="preserve">WDD </w:t>
      </w:r>
      <w:r w:rsidRPr="00EF0CE7">
        <w:rPr>
          <w:rFonts w:ascii="Times New Roman" w:hAnsi="Times New Roman" w:cs="Times New Roman"/>
        </w:rPr>
        <w:t xml:space="preserve">succeeded by operating with high levels of independence to build a standalone ICBM, modern multi-domain </w:t>
      </w:r>
      <w:r w:rsidR="0021610F" w:rsidRPr="00EF0CE7">
        <w:rPr>
          <w:rFonts w:ascii="Times New Roman" w:hAnsi="Times New Roman" w:cs="Times New Roman"/>
        </w:rPr>
        <w:t>operations</w:t>
      </w:r>
      <w:r w:rsidRPr="00EF0CE7">
        <w:rPr>
          <w:rFonts w:ascii="Times New Roman" w:hAnsi="Times New Roman" w:cs="Times New Roman"/>
        </w:rPr>
        <w:t xml:space="preserve"> </w:t>
      </w:r>
      <w:r w:rsidR="0021610F" w:rsidRPr="00EF0CE7">
        <w:rPr>
          <w:rFonts w:ascii="Times New Roman" w:hAnsi="Times New Roman" w:cs="Times New Roman"/>
        </w:rPr>
        <w:t>require</w:t>
      </w:r>
      <w:r w:rsidRPr="00EF0CE7">
        <w:rPr>
          <w:rFonts w:ascii="Times New Roman" w:hAnsi="Times New Roman" w:cs="Times New Roman"/>
        </w:rPr>
        <w:t xml:space="preserve"> integration across all domains. </w:t>
      </w:r>
      <w:r w:rsidR="0021610F" w:rsidRPr="00EF0CE7">
        <w:rPr>
          <w:rFonts w:ascii="Times New Roman" w:hAnsi="Times New Roman" w:cs="Times New Roman"/>
        </w:rPr>
        <w:t>E</w:t>
      </w:r>
      <w:r w:rsidRPr="00EF0CE7">
        <w:rPr>
          <w:rFonts w:ascii="Times New Roman" w:hAnsi="Times New Roman" w:cs="Times New Roman"/>
        </w:rPr>
        <w:t xml:space="preserve">stablishing a fully autonomous entity could inadvertently </w:t>
      </w:r>
      <w:r w:rsidR="00934836" w:rsidRPr="00EF0CE7">
        <w:rPr>
          <w:rFonts w:ascii="Times New Roman" w:hAnsi="Times New Roman" w:cs="Times New Roman"/>
        </w:rPr>
        <w:t>worsen</w:t>
      </w:r>
      <w:r w:rsidRPr="00EF0CE7">
        <w:rPr>
          <w:rFonts w:ascii="Times New Roman" w:hAnsi="Times New Roman" w:cs="Times New Roman"/>
        </w:rPr>
        <w:t xml:space="preserve"> the stove</w:t>
      </w:r>
      <w:r w:rsidR="0076725A" w:rsidRPr="00EF0CE7">
        <w:rPr>
          <w:rFonts w:ascii="Times New Roman" w:hAnsi="Times New Roman" w:cs="Times New Roman"/>
        </w:rPr>
        <w:t xml:space="preserve"> </w:t>
      </w:r>
      <w:r w:rsidRPr="00EF0CE7">
        <w:rPr>
          <w:rFonts w:ascii="Times New Roman" w:hAnsi="Times New Roman" w:cs="Times New Roman"/>
        </w:rPr>
        <w:t>piping</w:t>
      </w:r>
      <w:r w:rsidR="0076725A" w:rsidRPr="00EF0CE7">
        <w:rPr>
          <w:rFonts w:ascii="Times New Roman" w:hAnsi="Times New Roman" w:cs="Times New Roman"/>
        </w:rPr>
        <w:t xml:space="preserve"> in</w:t>
      </w:r>
      <w:r w:rsidRPr="00EF0CE7">
        <w:rPr>
          <w:rFonts w:ascii="Times New Roman" w:hAnsi="Times New Roman" w:cs="Times New Roman"/>
        </w:rPr>
        <w:t xml:space="preserve"> the U</w:t>
      </w:r>
      <w:r w:rsidR="002E5531">
        <w:rPr>
          <w:rFonts w:ascii="Times New Roman" w:hAnsi="Times New Roman" w:cs="Times New Roman"/>
        </w:rPr>
        <w:t>.</w:t>
      </w:r>
      <w:r w:rsidRPr="00EF0CE7">
        <w:rPr>
          <w:rFonts w:ascii="Times New Roman" w:hAnsi="Times New Roman" w:cs="Times New Roman"/>
        </w:rPr>
        <w:t>S</w:t>
      </w:r>
      <w:r w:rsidR="002E5531">
        <w:rPr>
          <w:rFonts w:ascii="Times New Roman" w:hAnsi="Times New Roman" w:cs="Times New Roman"/>
        </w:rPr>
        <w:t>.</w:t>
      </w:r>
      <w:r w:rsidRPr="00EF0CE7">
        <w:rPr>
          <w:rFonts w:ascii="Times New Roman" w:hAnsi="Times New Roman" w:cs="Times New Roman"/>
        </w:rPr>
        <w:t xml:space="preserve"> space </w:t>
      </w:r>
      <w:r w:rsidR="009B0FCE" w:rsidRPr="00EF0CE7">
        <w:rPr>
          <w:rFonts w:ascii="Times New Roman" w:hAnsi="Times New Roman" w:cs="Times New Roman"/>
        </w:rPr>
        <w:t>industrial base</w:t>
      </w:r>
      <w:r w:rsidR="0076725A" w:rsidRPr="00EF0CE7">
        <w:rPr>
          <w:rFonts w:ascii="Times New Roman" w:hAnsi="Times New Roman" w:cs="Times New Roman"/>
        </w:rPr>
        <w:t>s</w:t>
      </w:r>
      <w:r w:rsidRPr="00EF0CE7">
        <w:rPr>
          <w:rFonts w:ascii="Times New Roman" w:hAnsi="Times New Roman" w:cs="Times New Roman"/>
        </w:rPr>
        <w:t xml:space="preserve">, resulting in </w:t>
      </w:r>
      <w:r w:rsidR="009B0FCE" w:rsidRPr="00EF0CE7">
        <w:rPr>
          <w:rFonts w:ascii="Times New Roman" w:hAnsi="Times New Roman" w:cs="Times New Roman"/>
        </w:rPr>
        <w:t xml:space="preserve">new </w:t>
      </w:r>
      <w:r w:rsidRPr="00EF0CE7">
        <w:rPr>
          <w:rFonts w:ascii="Times New Roman" w:hAnsi="Times New Roman" w:cs="Times New Roman"/>
        </w:rPr>
        <w:t xml:space="preserve">systems that </w:t>
      </w:r>
      <w:r w:rsidR="00BA0A28" w:rsidRPr="00EF0CE7">
        <w:rPr>
          <w:rFonts w:ascii="Times New Roman" w:hAnsi="Times New Roman" w:cs="Times New Roman"/>
        </w:rPr>
        <w:t xml:space="preserve">are not compatible </w:t>
      </w:r>
      <w:r w:rsidRPr="00EF0CE7">
        <w:rPr>
          <w:rFonts w:ascii="Times New Roman" w:hAnsi="Times New Roman" w:cs="Times New Roman"/>
        </w:rPr>
        <w:t xml:space="preserve">with the broader military architecture. To resolve this tension, the proposed autonomous space innovation </w:t>
      </w:r>
      <w:r w:rsidR="00BA0A28" w:rsidRPr="00EF0CE7">
        <w:rPr>
          <w:rFonts w:ascii="Times New Roman" w:hAnsi="Times New Roman" w:cs="Times New Roman"/>
        </w:rPr>
        <w:t>organization must</w:t>
      </w:r>
      <w:r w:rsidRPr="00EF0CE7">
        <w:rPr>
          <w:rFonts w:ascii="Times New Roman" w:hAnsi="Times New Roman" w:cs="Times New Roman"/>
        </w:rPr>
        <w:t xml:space="preserve"> </w:t>
      </w:r>
      <w:r w:rsidR="00477EAC" w:rsidRPr="00EF0CE7">
        <w:rPr>
          <w:rFonts w:ascii="Times New Roman" w:hAnsi="Times New Roman" w:cs="Times New Roman"/>
        </w:rPr>
        <w:t xml:space="preserve">leverage </w:t>
      </w:r>
      <w:r w:rsidRPr="00EF0CE7">
        <w:rPr>
          <w:rFonts w:ascii="Times New Roman" w:hAnsi="Times New Roman" w:cs="Times New Roman"/>
        </w:rPr>
        <w:t xml:space="preserve">developmental independence </w:t>
      </w:r>
      <w:r w:rsidR="00477EAC" w:rsidRPr="00EF0CE7">
        <w:rPr>
          <w:rFonts w:ascii="Times New Roman" w:hAnsi="Times New Roman" w:cs="Times New Roman"/>
        </w:rPr>
        <w:t xml:space="preserve">while </w:t>
      </w:r>
      <w:r w:rsidR="00E14528" w:rsidRPr="00EF0CE7">
        <w:rPr>
          <w:rFonts w:ascii="Times New Roman" w:hAnsi="Times New Roman" w:cs="Times New Roman"/>
        </w:rPr>
        <w:t xml:space="preserve">remaining closely attuned to operational </w:t>
      </w:r>
      <w:r w:rsidR="008615E9" w:rsidRPr="00EF0CE7">
        <w:rPr>
          <w:rFonts w:ascii="Times New Roman" w:hAnsi="Times New Roman" w:cs="Times New Roman"/>
        </w:rPr>
        <w:t>demands</w:t>
      </w:r>
      <w:r w:rsidRPr="00EF0CE7">
        <w:rPr>
          <w:rFonts w:ascii="Times New Roman" w:hAnsi="Times New Roman" w:cs="Times New Roman"/>
        </w:rPr>
        <w:t xml:space="preserve">. </w:t>
      </w:r>
      <w:r w:rsidR="008615E9" w:rsidRPr="00EF0CE7">
        <w:rPr>
          <w:rFonts w:ascii="Times New Roman" w:hAnsi="Times New Roman" w:cs="Times New Roman"/>
        </w:rPr>
        <w:t xml:space="preserve">Besides </w:t>
      </w:r>
      <w:r w:rsidRPr="00EF0CE7">
        <w:rPr>
          <w:rFonts w:ascii="Times New Roman" w:hAnsi="Times New Roman" w:cs="Times New Roman"/>
        </w:rPr>
        <w:t>retain</w:t>
      </w:r>
      <w:r w:rsidR="008615E9" w:rsidRPr="00EF0CE7">
        <w:rPr>
          <w:rFonts w:ascii="Times New Roman" w:hAnsi="Times New Roman" w:cs="Times New Roman"/>
        </w:rPr>
        <w:t>ing</w:t>
      </w:r>
      <w:r w:rsidRPr="00EF0CE7">
        <w:rPr>
          <w:rFonts w:ascii="Times New Roman" w:hAnsi="Times New Roman" w:cs="Times New Roman"/>
        </w:rPr>
        <w:t xml:space="preserve"> </w:t>
      </w:r>
      <w:r w:rsidR="00850CC9" w:rsidRPr="00EF0CE7">
        <w:rPr>
          <w:rFonts w:ascii="Times New Roman" w:hAnsi="Times New Roman" w:cs="Times New Roman"/>
        </w:rPr>
        <w:t>autonom</w:t>
      </w:r>
      <w:r w:rsidR="005D535C" w:rsidRPr="00EF0CE7">
        <w:rPr>
          <w:rFonts w:ascii="Times New Roman" w:hAnsi="Times New Roman" w:cs="Times New Roman"/>
        </w:rPr>
        <w:t>y</w:t>
      </w:r>
      <w:r w:rsidRPr="00EF0CE7">
        <w:rPr>
          <w:rFonts w:ascii="Times New Roman" w:hAnsi="Times New Roman" w:cs="Times New Roman"/>
        </w:rPr>
        <w:t xml:space="preserve"> over its acquisition and </w:t>
      </w:r>
      <w:r w:rsidR="005D535C" w:rsidRPr="00EF0CE7">
        <w:rPr>
          <w:rFonts w:ascii="Times New Roman" w:hAnsi="Times New Roman" w:cs="Times New Roman"/>
        </w:rPr>
        <w:t>development approach</w:t>
      </w:r>
      <w:r w:rsidRPr="00EF0CE7">
        <w:rPr>
          <w:rFonts w:ascii="Times New Roman" w:hAnsi="Times New Roman" w:cs="Times New Roman"/>
        </w:rPr>
        <w:t xml:space="preserve">, </w:t>
      </w:r>
      <w:r w:rsidR="005D535C" w:rsidRPr="00EF0CE7">
        <w:rPr>
          <w:rFonts w:ascii="Times New Roman" w:hAnsi="Times New Roman" w:cs="Times New Roman"/>
        </w:rPr>
        <w:t xml:space="preserve">the organization </w:t>
      </w:r>
      <w:r w:rsidRPr="00EF0CE7">
        <w:rPr>
          <w:rFonts w:ascii="Times New Roman" w:hAnsi="Times New Roman" w:cs="Times New Roman"/>
        </w:rPr>
        <w:t xml:space="preserve">must </w:t>
      </w:r>
      <w:r w:rsidR="005D535C" w:rsidRPr="00EF0CE7">
        <w:rPr>
          <w:rFonts w:ascii="Times New Roman" w:hAnsi="Times New Roman" w:cs="Times New Roman"/>
        </w:rPr>
        <w:t xml:space="preserve">institutionalize </w:t>
      </w:r>
      <w:r w:rsidRPr="00EF0CE7">
        <w:rPr>
          <w:rFonts w:ascii="Times New Roman" w:hAnsi="Times New Roman" w:cs="Times New Roman"/>
        </w:rPr>
        <w:t xml:space="preserve">the inclusion of embedded Joint Force liaisons. By doing so, the organization </w:t>
      </w:r>
      <w:r w:rsidR="006A7F1A" w:rsidRPr="00EF0CE7">
        <w:rPr>
          <w:rFonts w:ascii="Times New Roman" w:hAnsi="Times New Roman" w:cs="Times New Roman"/>
        </w:rPr>
        <w:t>ensures</w:t>
      </w:r>
      <w:r w:rsidRPr="00EF0CE7">
        <w:rPr>
          <w:rFonts w:ascii="Times New Roman" w:hAnsi="Times New Roman" w:cs="Times New Roman"/>
        </w:rPr>
        <w:t xml:space="preserve"> that its disruptive innovations </w:t>
      </w:r>
      <w:r w:rsidR="004A5DA3" w:rsidRPr="00EF0CE7">
        <w:rPr>
          <w:rFonts w:ascii="Times New Roman" w:hAnsi="Times New Roman" w:cs="Times New Roman"/>
        </w:rPr>
        <w:t>are interoperable with existing warfighting systems</w:t>
      </w:r>
      <w:r w:rsidR="005B178B" w:rsidRPr="00EF0CE7">
        <w:rPr>
          <w:rFonts w:ascii="Times New Roman" w:hAnsi="Times New Roman" w:cs="Times New Roman"/>
        </w:rPr>
        <w:t xml:space="preserve"> and that </w:t>
      </w:r>
      <w:r w:rsidRPr="00EF0CE7">
        <w:rPr>
          <w:rFonts w:ascii="Times New Roman" w:hAnsi="Times New Roman" w:cs="Times New Roman"/>
        </w:rPr>
        <w:t xml:space="preserve">rapid development does not </w:t>
      </w:r>
      <w:r w:rsidR="009F6C99" w:rsidRPr="00EF0CE7">
        <w:rPr>
          <w:rFonts w:ascii="Times New Roman" w:hAnsi="Times New Roman" w:cs="Times New Roman"/>
        </w:rPr>
        <w:t xml:space="preserve">create more problems than </w:t>
      </w:r>
      <w:r w:rsidR="0007100D" w:rsidRPr="00EF0CE7">
        <w:rPr>
          <w:rFonts w:ascii="Times New Roman" w:hAnsi="Times New Roman" w:cs="Times New Roman"/>
        </w:rPr>
        <w:t>it solves</w:t>
      </w:r>
      <w:r w:rsidRPr="00EF0CE7">
        <w:rPr>
          <w:rFonts w:ascii="Times New Roman" w:hAnsi="Times New Roman" w:cs="Times New Roman"/>
        </w:rPr>
        <w:t>.</w:t>
      </w:r>
    </w:p>
    <w:p w14:paraId="3F4545E0" w14:textId="08922441" w:rsidR="000E5AAA" w:rsidRPr="00EF0CE7" w:rsidRDefault="00FB7A41" w:rsidP="000E5AAA">
      <w:pPr>
        <w:spacing w:line="480" w:lineRule="auto"/>
        <w:rPr>
          <w:rFonts w:ascii="Times New Roman" w:hAnsi="Times New Roman" w:cs="Times New Roman"/>
          <w:b/>
          <w:bCs/>
        </w:rPr>
      </w:pPr>
      <w:r>
        <w:rPr>
          <w:rFonts w:ascii="Times New Roman" w:hAnsi="Times New Roman" w:cs="Times New Roman"/>
          <w:b/>
          <w:bCs/>
        </w:rPr>
        <w:t>Mandate of the Autonomous Organization</w:t>
      </w:r>
    </w:p>
    <w:p w14:paraId="4D173B9F" w14:textId="5FA666D5" w:rsidR="008B7B83" w:rsidRDefault="005078E9" w:rsidP="00FF533D">
      <w:pPr>
        <w:spacing w:line="480" w:lineRule="auto"/>
        <w:rPr>
          <w:rFonts w:ascii="Times New Roman" w:hAnsi="Times New Roman" w:cs="Times New Roman"/>
        </w:rPr>
      </w:pPr>
      <w:r w:rsidRPr="00EF0CE7">
        <w:rPr>
          <w:rFonts w:ascii="Times New Roman" w:hAnsi="Times New Roman" w:cs="Times New Roman"/>
        </w:rPr>
        <w:tab/>
        <w:t xml:space="preserve">Finally, to ensure this autonomous organization does not simply become another competitor for resources within the </w:t>
      </w:r>
      <w:r w:rsidR="00B6269B" w:rsidRPr="00EF0CE7">
        <w:rPr>
          <w:rFonts w:ascii="Times New Roman" w:hAnsi="Times New Roman" w:cs="Times New Roman"/>
        </w:rPr>
        <w:t>DoD</w:t>
      </w:r>
      <w:r w:rsidRPr="00EF0CE7">
        <w:rPr>
          <w:rFonts w:ascii="Times New Roman" w:hAnsi="Times New Roman" w:cs="Times New Roman"/>
        </w:rPr>
        <w:t xml:space="preserve">, its mandate must be decoupled from the Space Force's legacy brown water missions. The traditional acquisition </w:t>
      </w:r>
      <w:r w:rsidR="00C20DA8" w:rsidRPr="00EF0CE7">
        <w:rPr>
          <w:rFonts w:ascii="Times New Roman" w:hAnsi="Times New Roman" w:cs="Times New Roman"/>
        </w:rPr>
        <w:t>process remains relevant and effective</w:t>
      </w:r>
      <w:r w:rsidRPr="00EF0CE7">
        <w:rPr>
          <w:rFonts w:ascii="Times New Roman" w:hAnsi="Times New Roman" w:cs="Times New Roman"/>
        </w:rPr>
        <w:t xml:space="preserve"> at sustaining and upgrading the </w:t>
      </w:r>
      <w:r w:rsidR="00B5652E" w:rsidRPr="00EF0CE7">
        <w:rPr>
          <w:rFonts w:ascii="Times New Roman" w:hAnsi="Times New Roman" w:cs="Times New Roman"/>
        </w:rPr>
        <w:t>space assets</w:t>
      </w:r>
      <w:r w:rsidRPr="00EF0CE7">
        <w:rPr>
          <w:rFonts w:ascii="Times New Roman" w:hAnsi="Times New Roman" w:cs="Times New Roman"/>
        </w:rPr>
        <w:t xml:space="preserve"> that support terrestrial warfighters. </w:t>
      </w:r>
      <w:r w:rsidR="00B5652E" w:rsidRPr="00EF0CE7">
        <w:rPr>
          <w:rFonts w:ascii="Times New Roman" w:hAnsi="Times New Roman" w:cs="Times New Roman"/>
        </w:rPr>
        <w:t xml:space="preserve">Instead of </w:t>
      </w:r>
      <w:r w:rsidRPr="00EF0CE7">
        <w:rPr>
          <w:rFonts w:ascii="Times New Roman" w:hAnsi="Times New Roman" w:cs="Times New Roman"/>
        </w:rPr>
        <w:t xml:space="preserve">disrupting these critical services, the new organization must </w:t>
      </w:r>
      <w:r w:rsidR="00B5652E" w:rsidRPr="00EF0CE7">
        <w:rPr>
          <w:rFonts w:ascii="Times New Roman" w:hAnsi="Times New Roman" w:cs="Times New Roman"/>
        </w:rPr>
        <w:t xml:space="preserve">only </w:t>
      </w:r>
      <w:r w:rsidRPr="00EF0CE7">
        <w:rPr>
          <w:rFonts w:ascii="Times New Roman" w:hAnsi="Times New Roman" w:cs="Times New Roman"/>
        </w:rPr>
        <w:t xml:space="preserve">be oriented toward the blue water domain. By focusing exclusively </w:t>
      </w:r>
      <w:r w:rsidR="00AD58BB" w:rsidRPr="00EF0CE7">
        <w:rPr>
          <w:rFonts w:ascii="Times New Roman" w:hAnsi="Times New Roman" w:cs="Times New Roman"/>
        </w:rPr>
        <w:t>on</w:t>
      </w:r>
      <w:r w:rsidRPr="00EF0CE7">
        <w:rPr>
          <w:rFonts w:ascii="Times New Roman" w:hAnsi="Times New Roman" w:cs="Times New Roman"/>
        </w:rPr>
        <w:t xml:space="preserve"> </w:t>
      </w:r>
      <w:r w:rsidR="003F79BE" w:rsidRPr="00EF0CE7">
        <w:rPr>
          <w:rFonts w:ascii="Times New Roman" w:hAnsi="Times New Roman" w:cs="Times New Roman"/>
        </w:rPr>
        <w:t xml:space="preserve">the </w:t>
      </w:r>
      <w:r w:rsidRPr="00EF0CE7">
        <w:rPr>
          <w:rFonts w:ascii="Times New Roman" w:hAnsi="Times New Roman" w:cs="Times New Roman"/>
        </w:rPr>
        <w:t xml:space="preserve">deep space </w:t>
      </w:r>
      <w:r w:rsidR="003F79BE" w:rsidRPr="00EF0CE7">
        <w:rPr>
          <w:rFonts w:ascii="Times New Roman" w:hAnsi="Times New Roman" w:cs="Times New Roman"/>
        </w:rPr>
        <w:t>segments</w:t>
      </w:r>
      <w:r w:rsidRPr="00EF0CE7">
        <w:rPr>
          <w:rFonts w:ascii="Times New Roman" w:hAnsi="Times New Roman" w:cs="Times New Roman"/>
        </w:rPr>
        <w:t xml:space="preserve">, emerging cislunar economy, and novel space control technologies, this </w:t>
      </w:r>
      <w:r w:rsidR="0076707A" w:rsidRPr="00EF0CE7">
        <w:rPr>
          <w:rFonts w:ascii="Times New Roman" w:hAnsi="Times New Roman" w:cs="Times New Roman"/>
        </w:rPr>
        <w:t xml:space="preserve">delineation </w:t>
      </w:r>
      <w:r w:rsidRPr="00EF0CE7">
        <w:rPr>
          <w:rFonts w:ascii="Times New Roman" w:hAnsi="Times New Roman" w:cs="Times New Roman"/>
        </w:rPr>
        <w:t xml:space="preserve">prevents internal friction and </w:t>
      </w:r>
      <w:r w:rsidR="007C54B4" w:rsidRPr="00EF0CE7">
        <w:rPr>
          <w:rFonts w:ascii="Times New Roman" w:hAnsi="Times New Roman" w:cs="Times New Roman"/>
        </w:rPr>
        <w:t>unnecessary competition due to overlapping scope</w:t>
      </w:r>
      <w:r w:rsidRPr="00EF0CE7">
        <w:rPr>
          <w:rFonts w:ascii="Times New Roman" w:hAnsi="Times New Roman" w:cs="Times New Roman"/>
        </w:rPr>
        <w:t xml:space="preserve">. </w:t>
      </w:r>
      <w:r w:rsidR="00051DA5" w:rsidRPr="00EF0CE7">
        <w:rPr>
          <w:rFonts w:ascii="Times New Roman" w:hAnsi="Times New Roman" w:cs="Times New Roman"/>
        </w:rPr>
        <w:t>As a result, this</w:t>
      </w:r>
      <w:r w:rsidRPr="00EF0CE7">
        <w:rPr>
          <w:rFonts w:ascii="Times New Roman" w:hAnsi="Times New Roman" w:cs="Times New Roman"/>
        </w:rPr>
        <w:t xml:space="preserve"> </w:t>
      </w:r>
      <w:r w:rsidR="00051DA5" w:rsidRPr="00EF0CE7">
        <w:rPr>
          <w:rFonts w:ascii="Times New Roman" w:hAnsi="Times New Roman" w:cs="Times New Roman"/>
        </w:rPr>
        <w:t xml:space="preserve">ensures </w:t>
      </w:r>
      <w:r w:rsidRPr="00EF0CE7">
        <w:rPr>
          <w:rFonts w:ascii="Times New Roman" w:hAnsi="Times New Roman" w:cs="Times New Roman"/>
        </w:rPr>
        <w:t xml:space="preserve">the </w:t>
      </w:r>
      <w:r w:rsidR="006D3B32" w:rsidRPr="00EF0CE7">
        <w:rPr>
          <w:rFonts w:ascii="Times New Roman" w:hAnsi="Times New Roman" w:cs="Times New Roman"/>
        </w:rPr>
        <w:t>U</w:t>
      </w:r>
      <w:r w:rsidR="002E5531">
        <w:rPr>
          <w:rFonts w:ascii="Times New Roman" w:hAnsi="Times New Roman" w:cs="Times New Roman"/>
        </w:rPr>
        <w:t>.</w:t>
      </w:r>
      <w:r w:rsidR="006D3B32" w:rsidRPr="00EF0CE7">
        <w:rPr>
          <w:rFonts w:ascii="Times New Roman" w:hAnsi="Times New Roman" w:cs="Times New Roman"/>
        </w:rPr>
        <w:t>S</w:t>
      </w:r>
      <w:r w:rsidR="002E5531">
        <w:rPr>
          <w:rFonts w:ascii="Times New Roman" w:hAnsi="Times New Roman" w:cs="Times New Roman"/>
        </w:rPr>
        <w:t>.</w:t>
      </w:r>
      <w:r w:rsidR="006D3B32" w:rsidRPr="00EF0CE7">
        <w:rPr>
          <w:rFonts w:ascii="Times New Roman" w:hAnsi="Times New Roman" w:cs="Times New Roman"/>
        </w:rPr>
        <w:t xml:space="preserve"> </w:t>
      </w:r>
      <w:r w:rsidRPr="00EF0CE7">
        <w:rPr>
          <w:rFonts w:ascii="Times New Roman" w:hAnsi="Times New Roman" w:cs="Times New Roman"/>
        </w:rPr>
        <w:t xml:space="preserve">can </w:t>
      </w:r>
      <w:r w:rsidR="006D3B32" w:rsidRPr="00EF0CE7">
        <w:rPr>
          <w:rFonts w:ascii="Times New Roman" w:hAnsi="Times New Roman" w:cs="Times New Roman"/>
        </w:rPr>
        <w:t xml:space="preserve">out compete </w:t>
      </w:r>
      <w:r w:rsidRPr="00EF0CE7">
        <w:rPr>
          <w:rFonts w:ascii="Times New Roman" w:hAnsi="Times New Roman" w:cs="Times New Roman"/>
        </w:rPr>
        <w:t xml:space="preserve">China's </w:t>
      </w:r>
      <w:r w:rsidRPr="00EF0CE7">
        <w:rPr>
          <w:rFonts w:ascii="Times New Roman" w:hAnsi="Times New Roman" w:cs="Times New Roman"/>
        </w:rPr>
        <w:lastRenderedPageBreak/>
        <w:t>expansion beyond traditional orbits without risking the Joint Force</w:t>
      </w:r>
      <w:r w:rsidR="006D3B32" w:rsidRPr="00EF0CE7">
        <w:rPr>
          <w:rFonts w:ascii="Times New Roman" w:hAnsi="Times New Roman" w:cs="Times New Roman"/>
        </w:rPr>
        <w:t xml:space="preserve"> and USSF’s</w:t>
      </w:r>
      <w:r w:rsidRPr="00EF0CE7">
        <w:rPr>
          <w:rFonts w:ascii="Times New Roman" w:hAnsi="Times New Roman" w:cs="Times New Roman"/>
        </w:rPr>
        <w:t xml:space="preserve"> </w:t>
      </w:r>
      <w:r w:rsidR="00335BCD" w:rsidRPr="00EF0CE7">
        <w:rPr>
          <w:rFonts w:ascii="Times New Roman" w:hAnsi="Times New Roman" w:cs="Times New Roman"/>
        </w:rPr>
        <w:t xml:space="preserve">security </w:t>
      </w:r>
      <w:r w:rsidR="006D3B32" w:rsidRPr="00EF0CE7">
        <w:rPr>
          <w:rFonts w:ascii="Times New Roman" w:hAnsi="Times New Roman" w:cs="Times New Roman"/>
        </w:rPr>
        <w:t xml:space="preserve">mission in </w:t>
      </w:r>
      <w:r w:rsidR="003B6CA0" w:rsidRPr="00EF0CE7">
        <w:rPr>
          <w:rFonts w:ascii="Times New Roman" w:hAnsi="Times New Roman" w:cs="Times New Roman"/>
        </w:rPr>
        <w:t xml:space="preserve">the </w:t>
      </w:r>
      <w:r w:rsidR="006D3B32" w:rsidRPr="00EF0CE7">
        <w:rPr>
          <w:rFonts w:ascii="Times New Roman" w:hAnsi="Times New Roman" w:cs="Times New Roman"/>
        </w:rPr>
        <w:t>space</w:t>
      </w:r>
      <w:r w:rsidR="003B6CA0" w:rsidRPr="00EF0CE7">
        <w:rPr>
          <w:rFonts w:ascii="Times New Roman" w:hAnsi="Times New Roman" w:cs="Times New Roman"/>
        </w:rPr>
        <w:t xml:space="preserve"> domain</w:t>
      </w:r>
      <w:r w:rsidRPr="00EF0CE7">
        <w:rPr>
          <w:rFonts w:ascii="Times New Roman" w:hAnsi="Times New Roman" w:cs="Times New Roman"/>
        </w:rPr>
        <w:t>.</w:t>
      </w:r>
      <w:r w:rsidR="00431DB9" w:rsidRPr="00EF0CE7">
        <w:rPr>
          <w:rFonts w:ascii="Times New Roman" w:hAnsi="Times New Roman" w:cs="Times New Roman"/>
        </w:rPr>
        <w:br w:type="page"/>
      </w:r>
    </w:p>
    <w:p w14:paraId="10B622FF" w14:textId="66D6F5F3" w:rsidR="008B7B83" w:rsidRPr="00EF0CE7" w:rsidRDefault="008B7B83" w:rsidP="008B7B83">
      <w:pPr>
        <w:spacing w:after="120" w:line="480" w:lineRule="auto"/>
        <w:jc w:val="center"/>
        <w:rPr>
          <w:rFonts w:ascii="Times New Roman" w:hAnsi="Times New Roman" w:cs="Times New Roman"/>
          <w:sz w:val="32"/>
          <w:szCs w:val="32"/>
        </w:rPr>
      </w:pPr>
      <w:r w:rsidRPr="00EF0CE7">
        <w:rPr>
          <w:rFonts w:ascii="Times New Roman" w:hAnsi="Times New Roman" w:cs="Times New Roman"/>
          <w:sz w:val="32"/>
          <w:szCs w:val="32"/>
        </w:rPr>
        <w:lastRenderedPageBreak/>
        <w:t xml:space="preserve">Chapter </w:t>
      </w:r>
      <w:r>
        <w:rPr>
          <w:rFonts w:ascii="Times New Roman" w:hAnsi="Times New Roman" w:cs="Times New Roman"/>
          <w:sz w:val="32"/>
          <w:szCs w:val="32"/>
        </w:rPr>
        <w:t>8</w:t>
      </w:r>
    </w:p>
    <w:p w14:paraId="36695918" w14:textId="4B3B88B1" w:rsidR="008B7B83" w:rsidRDefault="008B7B83" w:rsidP="008B7B83">
      <w:pPr>
        <w:spacing w:after="120" w:line="480" w:lineRule="auto"/>
        <w:jc w:val="center"/>
        <w:rPr>
          <w:rFonts w:ascii="Times New Roman" w:hAnsi="Times New Roman" w:cs="Times New Roman"/>
          <w:b/>
          <w:bCs/>
          <w:sz w:val="32"/>
          <w:szCs w:val="32"/>
        </w:rPr>
      </w:pPr>
      <w:r>
        <w:rPr>
          <w:rFonts w:ascii="Times New Roman" w:hAnsi="Times New Roman" w:cs="Times New Roman"/>
          <w:b/>
          <w:bCs/>
          <w:sz w:val="32"/>
          <w:szCs w:val="32"/>
        </w:rPr>
        <w:t>Conclusion</w:t>
      </w:r>
    </w:p>
    <w:p w14:paraId="690444F0" w14:textId="1157D240" w:rsidR="008B7B83" w:rsidRDefault="004B2EB1" w:rsidP="008B7B83">
      <w:pPr>
        <w:spacing w:after="120" w:line="480" w:lineRule="auto"/>
        <w:rPr>
          <w:rFonts w:ascii="Times New Roman" w:hAnsi="Times New Roman" w:cs="Times New Roman"/>
        </w:rPr>
      </w:pPr>
      <w:r>
        <w:rPr>
          <w:rFonts w:ascii="Times New Roman" w:hAnsi="Times New Roman" w:cs="Times New Roman"/>
        </w:rPr>
        <w:tab/>
        <w:t>Great Powe Competition dictates that space is no longer a sanctuary, but rather the supreme high ground determining the survival of American hegemony. Beijing relentlessly pursues domain control through its Military-Civil Fusion strategy, seamlessly merging state-owned enterprises, academia, and the military to accelerate disruptive capabilities and seize strategic areas like the lunar Lagrange points. Against this unified effort, the U.S. space enterprise remains encumbered by a legacy bureaucracy that relies on the department’s rigid acquisition frameworks. This inherited “brown water” mindset artificially tethers operations to Earth’s immediate proximity, prioritizing incremental, sustaining innovations for legacy architectures while abandoning the vast, resource-rich cislunar domain to uncontested Chinese expansion.</w:t>
      </w:r>
    </w:p>
    <w:p w14:paraId="6629B37C" w14:textId="12771806" w:rsidR="004B2EB1" w:rsidRDefault="004B2EB1" w:rsidP="008B7B83">
      <w:pPr>
        <w:spacing w:after="120" w:line="480" w:lineRule="auto"/>
        <w:rPr>
          <w:rFonts w:ascii="Times New Roman" w:hAnsi="Times New Roman" w:cs="Times New Roman"/>
        </w:rPr>
      </w:pPr>
      <w:r>
        <w:rPr>
          <w:rFonts w:ascii="Times New Roman" w:hAnsi="Times New Roman" w:cs="Times New Roman"/>
        </w:rPr>
        <w:tab/>
        <w:t>To overcome this institutional inertia, the DoD must recognize that incremental acquisition reforms provide insufficient velocity against a near-peer competitor. Maintaining strategic primacy demands the establishment of an autonomous organizational model dedicated exclusively to disruptive spacepower innovation. Gen Bernard Schriever’s WDD provides a blueprint to replicate</w:t>
      </w:r>
      <w:r w:rsidR="009B41F8">
        <w:rPr>
          <w:rFonts w:ascii="Times New Roman" w:hAnsi="Times New Roman" w:cs="Times New Roman"/>
        </w:rPr>
        <w:t xml:space="preserve"> a similar structural revolution. By bypassing traditional Air Force bureaucracy through direct reporting lines and concurrent engineering, Schriever had the autonomy necessary to rapidly </w:t>
      </w:r>
      <w:r w:rsidR="00DD10D7">
        <w:rPr>
          <w:rFonts w:ascii="Times New Roman" w:hAnsi="Times New Roman" w:cs="Times New Roman"/>
        </w:rPr>
        <w:t xml:space="preserve">field the Atlas ICBM and counter the Soviet threat. Modelling after this approach within the </w:t>
      </w:r>
      <w:r w:rsidR="008D7DDF">
        <w:rPr>
          <w:rFonts w:ascii="Times New Roman" w:hAnsi="Times New Roman" w:cs="Times New Roman"/>
        </w:rPr>
        <w:t>USSF</w:t>
      </w:r>
      <w:r w:rsidR="00DD10D7">
        <w:rPr>
          <w:rFonts w:ascii="Times New Roman" w:hAnsi="Times New Roman" w:cs="Times New Roman"/>
        </w:rPr>
        <w:t xml:space="preserve"> will empower a specialized cadre to leverage agile commercial </w:t>
      </w:r>
      <w:proofErr w:type="spellStart"/>
      <w:r w:rsidR="00DD10D7">
        <w:rPr>
          <w:rFonts w:ascii="Times New Roman" w:hAnsi="Times New Roman" w:cs="Times New Roman"/>
        </w:rPr>
        <w:t>NewSpace</w:t>
      </w:r>
      <w:proofErr w:type="spellEnd"/>
      <w:r w:rsidR="00DD10D7">
        <w:rPr>
          <w:rFonts w:ascii="Times New Roman" w:hAnsi="Times New Roman" w:cs="Times New Roman"/>
        </w:rPr>
        <w:t xml:space="preserve"> partnerships, integrate Joint Force liaisons, and swiftly transition new and innovative concepts into operational outcomes. This structural autonomy serves as an </w:t>
      </w:r>
      <w:r w:rsidR="00DD10D7">
        <w:rPr>
          <w:rFonts w:ascii="Times New Roman" w:hAnsi="Times New Roman" w:cs="Times New Roman"/>
        </w:rPr>
        <w:lastRenderedPageBreak/>
        <w:t xml:space="preserve">instrument to outmaneuver Beijing and protect American power into the true “blue water” expanse of the abyss. </w:t>
      </w:r>
    </w:p>
    <w:p w14:paraId="43C78E21" w14:textId="074B35A6" w:rsidR="00A76A0D" w:rsidRDefault="00A76A0D" w:rsidP="008B7B83">
      <w:pPr>
        <w:spacing w:after="120" w:line="480" w:lineRule="auto"/>
        <w:rPr>
          <w:rFonts w:ascii="Times New Roman" w:hAnsi="Times New Roman" w:cs="Times New Roman"/>
        </w:rPr>
      </w:pPr>
      <w:r>
        <w:rPr>
          <w:rFonts w:ascii="Times New Roman" w:hAnsi="Times New Roman" w:cs="Times New Roman"/>
        </w:rPr>
        <w:tab/>
        <w:t xml:space="preserve">While this analysis establishes the organizational imperatives required to secure the space domain, identifying and recommending the specific technological architectures this new entity must field remains beyond the scope of this essay. </w:t>
      </w:r>
      <w:r w:rsidR="00FD6D69">
        <w:rPr>
          <w:rFonts w:ascii="Times New Roman" w:hAnsi="Times New Roman" w:cs="Times New Roman"/>
        </w:rPr>
        <w:t xml:space="preserve">Establishing the correct organizational </w:t>
      </w:r>
      <w:r w:rsidR="00A4454C">
        <w:rPr>
          <w:rFonts w:ascii="Times New Roman" w:hAnsi="Times New Roman" w:cs="Times New Roman"/>
        </w:rPr>
        <w:t>structure</w:t>
      </w:r>
      <w:r w:rsidR="00FD6D69">
        <w:rPr>
          <w:rFonts w:ascii="Times New Roman" w:hAnsi="Times New Roman" w:cs="Times New Roman"/>
        </w:rPr>
        <w:t xml:space="preserve"> must precede the acquisition of specific capabilities. Future research should direct the proposed </w:t>
      </w:r>
      <w:r w:rsidR="00664275">
        <w:rPr>
          <w:rFonts w:ascii="Times New Roman" w:hAnsi="Times New Roman" w:cs="Times New Roman"/>
        </w:rPr>
        <w:t>a</w:t>
      </w:r>
      <w:r w:rsidR="00FD6D69">
        <w:rPr>
          <w:rFonts w:ascii="Times New Roman" w:hAnsi="Times New Roman" w:cs="Times New Roman"/>
        </w:rPr>
        <w:t>utonomous</w:t>
      </w:r>
      <w:r w:rsidR="008E074B">
        <w:rPr>
          <w:rFonts w:ascii="Times New Roman" w:hAnsi="Times New Roman" w:cs="Times New Roman"/>
        </w:rPr>
        <w:t xml:space="preserve"> </w:t>
      </w:r>
      <w:r w:rsidR="00664275">
        <w:rPr>
          <w:rFonts w:ascii="Times New Roman" w:hAnsi="Times New Roman" w:cs="Times New Roman"/>
        </w:rPr>
        <w:t>s</w:t>
      </w:r>
      <w:r w:rsidR="008E074B">
        <w:rPr>
          <w:rFonts w:ascii="Times New Roman" w:hAnsi="Times New Roman" w:cs="Times New Roman"/>
        </w:rPr>
        <w:t xml:space="preserve">pace </w:t>
      </w:r>
      <w:r w:rsidR="00664275">
        <w:rPr>
          <w:rFonts w:ascii="Times New Roman" w:hAnsi="Times New Roman" w:cs="Times New Roman"/>
        </w:rPr>
        <w:t>i</w:t>
      </w:r>
      <w:r w:rsidR="008E074B">
        <w:rPr>
          <w:rFonts w:ascii="Times New Roman" w:hAnsi="Times New Roman" w:cs="Times New Roman"/>
        </w:rPr>
        <w:t xml:space="preserve">nnovation </w:t>
      </w:r>
      <w:r w:rsidR="00664275">
        <w:rPr>
          <w:rFonts w:ascii="Times New Roman" w:hAnsi="Times New Roman" w:cs="Times New Roman"/>
        </w:rPr>
        <w:t>o</w:t>
      </w:r>
      <w:r w:rsidR="008E074B">
        <w:rPr>
          <w:rFonts w:ascii="Times New Roman" w:hAnsi="Times New Roman" w:cs="Times New Roman"/>
        </w:rPr>
        <w:t>rganization toward determining the correct level of effort and resource prioritization across five critical domains</w:t>
      </w:r>
      <w:r w:rsidR="00A4454C">
        <w:rPr>
          <w:rFonts w:ascii="Times New Roman" w:hAnsi="Times New Roman" w:cs="Times New Roman"/>
        </w:rPr>
        <w:t>:</w:t>
      </w:r>
      <w:r w:rsidR="00125856" w:rsidRPr="00125856">
        <w:t xml:space="preserve"> </w:t>
      </w:r>
      <w:r w:rsidR="00125856" w:rsidRPr="00125856">
        <w:rPr>
          <w:rFonts w:ascii="Times New Roman" w:hAnsi="Times New Roman" w:cs="Times New Roman"/>
        </w:rPr>
        <w:t>Space Domain Awareness (SDA) and attribution technology, Rendezvous and Proximity Operations (RPO) alongside on-orbit servicing, Lunar Infrastructure and In-Situ Resource Utilization (ISRU), Space-Based Solar Power (SBSP), and Autonomous AI-Driven Space Operations.</w:t>
      </w:r>
      <w:r w:rsidR="008E074B">
        <w:rPr>
          <w:rFonts w:ascii="Times New Roman" w:hAnsi="Times New Roman" w:cs="Times New Roman"/>
        </w:rPr>
        <w:t xml:space="preserve"> </w:t>
      </w:r>
    </w:p>
    <w:p w14:paraId="7C7F74C7" w14:textId="71EC8F3C" w:rsidR="00125856" w:rsidRDefault="00125856" w:rsidP="008B7B83">
      <w:pPr>
        <w:spacing w:after="120" w:line="480" w:lineRule="auto"/>
        <w:rPr>
          <w:rFonts w:ascii="Times New Roman" w:hAnsi="Times New Roman" w:cs="Times New Roman"/>
        </w:rPr>
      </w:pPr>
      <w:r>
        <w:rPr>
          <w:rFonts w:ascii="Times New Roman" w:hAnsi="Times New Roman" w:cs="Times New Roman"/>
        </w:rPr>
        <w:tab/>
        <w:t xml:space="preserve">The USSF </w:t>
      </w:r>
      <w:r w:rsidR="00B01AAC">
        <w:rPr>
          <w:rFonts w:ascii="Times New Roman" w:hAnsi="Times New Roman" w:cs="Times New Roman"/>
        </w:rPr>
        <w:t xml:space="preserve">faces a critical junction in </w:t>
      </w:r>
      <w:r w:rsidR="00F45A93">
        <w:rPr>
          <w:rFonts w:ascii="Times New Roman" w:hAnsi="Times New Roman" w:cs="Times New Roman"/>
        </w:rPr>
        <w:t>the Great</w:t>
      </w:r>
      <w:r w:rsidR="00B01AAC">
        <w:rPr>
          <w:rFonts w:ascii="Times New Roman" w:hAnsi="Times New Roman" w:cs="Times New Roman"/>
        </w:rPr>
        <w:t xml:space="preserve"> Power Competition. Remaining anchored to a brown-water mindset will inevitably cede domain control to a pacing threat. By establishing an autonomous space innovation organization, the </w:t>
      </w:r>
      <w:r w:rsidR="00664275">
        <w:rPr>
          <w:rFonts w:ascii="Times New Roman" w:hAnsi="Times New Roman" w:cs="Times New Roman"/>
        </w:rPr>
        <w:t xml:space="preserve">military can bypass inherited bureaucratic inertia, leverage commercial </w:t>
      </w:r>
      <w:proofErr w:type="spellStart"/>
      <w:r w:rsidR="00664275">
        <w:rPr>
          <w:rFonts w:ascii="Times New Roman" w:hAnsi="Times New Roman" w:cs="Times New Roman"/>
        </w:rPr>
        <w:t>NewSpace</w:t>
      </w:r>
      <w:proofErr w:type="spellEnd"/>
      <w:r w:rsidR="00664275">
        <w:rPr>
          <w:rFonts w:ascii="Times New Roman" w:hAnsi="Times New Roman" w:cs="Times New Roman"/>
        </w:rPr>
        <w:t xml:space="preserve"> agility, and directly disrupt China’s Military-Civil Fusion trajectory. Securing long-term primacy requires this structural autonomy, ensuring the U.S. dictates the balance of power across the contested domain, from the azure of Earth orbit to the abyss of deep space. </w:t>
      </w:r>
      <w:r w:rsidR="00B01AAC">
        <w:rPr>
          <w:rFonts w:ascii="Times New Roman" w:hAnsi="Times New Roman" w:cs="Times New Roman"/>
        </w:rPr>
        <w:t xml:space="preserve"> </w:t>
      </w:r>
    </w:p>
    <w:p w14:paraId="161A38A4" w14:textId="77777777" w:rsidR="008B7B83" w:rsidRDefault="008B7B83" w:rsidP="008B7B83">
      <w:pPr>
        <w:spacing w:after="120" w:line="480" w:lineRule="auto"/>
        <w:rPr>
          <w:rFonts w:ascii="Times New Roman" w:hAnsi="Times New Roman" w:cs="Times New Roman"/>
        </w:rPr>
      </w:pPr>
    </w:p>
    <w:p w14:paraId="293E970F" w14:textId="77777777" w:rsidR="008B7B83" w:rsidRDefault="008B7B83" w:rsidP="008B7B83">
      <w:pPr>
        <w:spacing w:after="120" w:line="480" w:lineRule="auto"/>
        <w:rPr>
          <w:rFonts w:ascii="Times New Roman" w:hAnsi="Times New Roman" w:cs="Times New Roman"/>
        </w:rPr>
        <w:sectPr w:rsidR="008B7B83" w:rsidSect="00BE6685">
          <w:footerReference w:type="default" r:id="rId13"/>
          <w:endnotePr>
            <w:numFmt w:val="decimal"/>
          </w:endnotePr>
          <w:type w:val="continuous"/>
          <w:pgSz w:w="12240" w:h="15840"/>
          <w:pgMar w:top="1440" w:right="1440" w:bottom="1440" w:left="1440" w:header="720" w:footer="720" w:gutter="0"/>
          <w:cols w:space="720"/>
          <w:docGrid w:linePitch="360"/>
        </w:sectPr>
      </w:pPr>
    </w:p>
    <w:p w14:paraId="4E0ADBA5" w14:textId="021E2B3C" w:rsidR="008B7B83" w:rsidRDefault="008B7B83" w:rsidP="008B7B83">
      <w:pPr>
        <w:spacing w:after="120" w:line="480" w:lineRule="auto"/>
        <w:rPr>
          <w:rFonts w:ascii="Times New Roman" w:hAnsi="Times New Roman" w:cs="Times New Roman"/>
        </w:rPr>
      </w:pPr>
      <w:r>
        <w:rPr>
          <w:rFonts w:ascii="Times New Roman" w:hAnsi="Times New Roman" w:cs="Times New Roman"/>
        </w:rPr>
        <w:br w:type="page"/>
      </w:r>
    </w:p>
    <w:p w14:paraId="55447054" w14:textId="062602E4" w:rsidR="00FC5E00" w:rsidRPr="00EF0CE7" w:rsidRDefault="00FC5E00" w:rsidP="00FC5E00">
      <w:pPr>
        <w:pStyle w:val="EndnoteText"/>
        <w:spacing w:after="240"/>
        <w:jc w:val="center"/>
        <w:rPr>
          <w:rFonts w:ascii="Times New Roman" w:hAnsi="Times New Roman" w:cs="Times New Roman"/>
          <w:b/>
          <w:bCs/>
          <w:sz w:val="24"/>
          <w:szCs w:val="24"/>
        </w:rPr>
      </w:pPr>
      <w:r w:rsidRPr="00EF0CE7">
        <w:rPr>
          <w:rFonts w:ascii="Times New Roman" w:hAnsi="Times New Roman" w:cs="Times New Roman"/>
          <w:b/>
          <w:bCs/>
          <w:sz w:val="24"/>
          <w:szCs w:val="24"/>
        </w:rPr>
        <w:lastRenderedPageBreak/>
        <w:t>Notes</w:t>
      </w:r>
    </w:p>
    <w:p w14:paraId="3D96260D" w14:textId="319226CF" w:rsidR="00FC5E00" w:rsidRPr="00EF0CE7" w:rsidRDefault="00FC5E00" w:rsidP="00FC5E00">
      <w:pPr>
        <w:spacing w:after="120"/>
        <w:rPr>
          <w:rFonts w:ascii="Times New Roman" w:hAnsi="Times New Roman" w:cs="Times New Roman"/>
        </w:rPr>
      </w:pPr>
      <w:r w:rsidRPr="00EF0CE7">
        <w:rPr>
          <w:rFonts w:ascii="Times New Roman" w:hAnsi="Times New Roman" w:cs="Times New Roman"/>
        </w:rPr>
        <w:t>I used Gemini by Google after I had completed my draft essay to highlight incorrect grammar, passive voice, and bad sentence structures and I edited the highlighted parts to be best of my own ability. Gemini by Google was also used to identify missing linkages in my draft outline.</w:t>
      </w:r>
    </w:p>
    <w:sectPr w:rsidR="00FC5E00" w:rsidRPr="00EF0CE7" w:rsidSect="00BE6685">
      <w:footerReference w:type="default" r:id="rId1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9648" w14:textId="77777777" w:rsidR="00A37C85" w:rsidRPr="006B3A5A" w:rsidRDefault="00A37C85" w:rsidP="006B3A5A">
      <w:pPr>
        <w:pStyle w:val="Footer"/>
      </w:pPr>
    </w:p>
  </w:endnote>
  <w:endnote w:type="continuationSeparator" w:id="0">
    <w:p w14:paraId="6D372FBA" w14:textId="77777777" w:rsidR="00A37C85" w:rsidRPr="006B3A5A" w:rsidRDefault="00A37C85" w:rsidP="006B3A5A">
      <w:pPr>
        <w:pStyle w:val="Footer"/>
      </w:pPr>
    </w:p>
  </w:endnote>
  <w:endnote w:type="continuationNotice" w:id="1">
    <w:p w14:paraId="14AC5B27" w14:textId="77777777" w:rsidR="00A37C85" w:rsidRPr="006B3A5A" w:rsidRDefault="00A37C85" w:rsidP="006B3A5A">
      <w:pPr>
        <w:pStyle w:val="Footer"/>
      </w:pPr>
    </w:p>
  </w:endnote>
  <w:endnote w:id="2">
    <w:p w14:paraId="41FBBE8D" w14:textId="0907D37F" w:rsidR="00935E6B" w:rsidRPr="00FC5E00" w:rsidRDefault="00935E6B" w:rsidP="00FC5E00">
      <w:pPr>
        <w:spacing w:after="240" w:line="240" w:lineRule="auto"/>
        <w:rPr>
          <w:rFonts w:ascii="Times New Roman" w:eastAsia="Times New Roman" w:hAnsi="Times New Roman" w:cs="Times New Roman"/>
          <w:kern w:val="0"/>
          <w14:ligatures w14:val="none"/>
        </w:rPr>
      </w:pPr>
      <w:r w:rsidRPr="00FC5E00">
        <w:rPr>
          <w:rStyle w:val="EndnoteReference"/>
          <w:rFonts w:ascii="Times New Roman" w:hAnsi="Times New Roman" w:cs="Times New Roman"/>
          <w:vertAlign w:val="baseline"/>
        </w:rPr>
        <w:endnoteRef/>
      </w:r>
      <w:r w:rsidR="00FC5E00" w:rsidRPr="00FC5E00">
        <w:rPr>
          <w:rFonts w:ascii="Times New Roman" w:hAnsi="Times New Roman" w:cs="Times New Roman"/>
        </w:rPr>
        <w:t>.</w:t>
      </w:r>
      <w:r w:rsidRPr="00FC5E00">
        <w:rPr>
          <w:rFonts w:ascii="Times New Roman" w:hAnsi="Times New Roman" w:cs="Times New Roman"/>
        </w:rPr>
        <w:t xml:space="preserve"> </w:t>
      </w:r>
      <w:r w:rsidR="00FC5E00" w:rsidRPr="00FC5E00">
        <w:rPr>
          <w:rFonts w:ascii="Times New Roman" w:eastAsia="Times New Roman" w:hAnsi="Times New Roman" w:cs="Times New Roman"/>
          <w:kern w:val="0"/>
          <w14:ligatures w14:val="none"/>
        </w:rPr>
        <w:t xml:space="preserve">David N. Spires, Air Force Space Command, and Air University Press, </w:t>
      </w:r>
      <w:r w:rsidR="00FC5E00" w:rsidRPr="00FC5E00">
        <w:rPr>
          <w:rFonts w:ascii="Times New Roman" w:eastAsia="Times New Roman" w:hAnsi="Times New Roman" w:cs="Times New Roman"/>
          <w:i/>
          <w:iCs/>
          <w:kern w:val="0"/>
          <w14:ligatures w14:val="none"/>
        </w:rPr>
        <w:t>Beyond Horizons: A Half Century of Air Force Space Leadership</w:t>
      </w:r>
      <w:r w:rsidR="00FC5E00" w:rsidRPr="00FC5E00">
        <w:rPr>
          <w:rFonts w:ascii="Times New Roman" w:eastAsia="Times New Roman" w:hAnsi="Times New Roman" w:cs="Times New Roman"/>
          <w:kern w:val="0"/>
          <w14:ligatures w14:val="none"/>
        </w:rPr>
        <w:t>, ed. George W. Bradley III, Rick W. Sturdevant, and Richard S. Eckert (U.S. Government Printing Office, 1998), 114.</w:t>
      </w:r>
    </w:p>
  </w:endnote>
  <w:endnote w:id="3">
    <w:p w14:paraId="0E32D314" w14:textId="7CFF0858" w:rsidR="005808D9" w:rsidRPr="00CB097A" w:rsidRDefault="005808D9"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2D37A6" w:rsidRPr="00CB097A">
        <w:rPr>
          <w:rFonts w:ascii="Times New Roman" w:hAnsi="Times New Roman" w:cs="Times New Roman"/>
        </w:rPr>
        <w:t xml:space="preserve">. </w:t>
      </w:r>
      <w:r w:rsidR="00A12073" w:rsidRPr="00CB097A">
        <w:rPr>
          <w:rFonts w:ascii="Times New Roman" w:eastAsia="Times New Roman" w:hAnsi="Times New Roman" w:cs="Times New Roman"/>
          <w:kern w:val="0"/>
          <w14:ligatures w14:val="none"/>
        </w:rPr>
        <w:t xml:space="preserve">Clayton Swope et al., </w:t>
      </w:r>
      <w:r w:rsidR="009F49CA">
        <w:rPr>
          <w:rFonts w:ascii="Times New Roman" w:eastAsia="Times New Roman" w:hAnsi="Times New Roman" w:cs="Times New Roman"/>
          <w:kern w:val="0"/>
          <w14:ligatures w14:val="none"/>
        </w:rPr>
        <w:t>“</w:t>
      </w:r>
      <w:r w:rsidR="00A12073" w:rsidRPr="00CB097A">
        <w:rPr>
          <w:rFonts w:ascii="Times New Roman" w:eastAsia="Times New Roman" w:hAnsi="Times New Roman" w:cs="Times New Roman"/>
          <w:kern w:val="0"/>
          <w14:ligatures w14:val="none"/>
        </w:rPr>
        <w:t>Space Threat Assessment 2025,</w:t>
      </w:r>
      <w:r w:rsidR="009F49CA">
        <w:rPr>
          <w:rFonts w:ascii="Times New Roman" w:eastAsia="Times New Roman" w:hAnsi="Times New Roman" w:cs="Times New Roman"/>
          <w:kern w:val="0"/>
          <w14:ligatures w14:val="none"/>
        </w:rPr>
        <w:t>”</w:t>
      </w:r>
      <w:r w:rsidR="00A12073" w:rsidRPr="00CB097A">
        <w:rPr>
          <w:rFonts w:ascii="Times New Roman" w:eastAsia="Times New Roman" w:hAnsi="Times New Roman" w:cs="Times New Roman"/>
          <w:kern w:val="0"/>
          <w14:ligatures w14:val="none"/>
        </w:rPr>
        <w:t xml:space="preserve"> </w:t>
      </w:r>
      <w:r w:rsidR="00A12073" w:rsidRPr="00CB097A">
        <w:rPr>
          <w:rFonts w:ascii="Times New Roman" w:eastAsia="Times New Roman" w:hAnsi="Times New Roman" w:cs="Times New Roman"/>
          <w:i/>
          <w:iCs/>
          <w:kern w:val="0"/>
          <w14:ligatures w14:val="none"/>
        </w:rPr>
        <w:t>Center for Strategic and International Studies</w:t>
      </w:r>
      <w:r w:rsidR="00A12073" w:rsidRPr="00CB097A">
        <w:rPr>
          <w:rFonts w:ascii="Times New Roman" w:eastAsia="Times New Roman" w:hAnsi="Times New Roman" w:cs="Times New Roman"/>
          <w:kern w:val="0"/>
          <w14:ligatures w14:val="none"/>
        </w:rPr>
        <w:t xml:space="preserve"> (Center for Strategic and International Studies, 2025), 6–14, https://www.csis.org/analysis/space-threat-assessment-2025.</w:t>
      </w:r>
    </w:p>
  </w:endnote>
  <w:endnote w:id="4">
    <w:p w14:paraId="67899A4D" w14:textId="0AFE2014" w:rsidR="007E644B" w:rsidRPr="00CB097A" w:rsidRDefault="007E644B"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Swope et al., </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Space Threat Assessment 2025,</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 xml:space="preserve"> 17–19.</w:t>
      </w:r>
    </w:p>
  </w:endnote>
  <w:endnote w:id="5">
    <w:p w14:paraId="01DE81DA" w14:textId="1B4B21A1" w:rsidR="00281EF0" w:rsidRPr="00CB097A" w:rsidRDefault="00281EF0"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E81CE2">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Swope et al., </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Space Threat Assessment 2025,</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 xml:space="preserve"> 10–14.</w:t>
      </w:r>
    </w:p>
  </w:endnote>
  <w:endnote w:id="6">
    <w:p w14:paraId="48EABB0E" w14:textId="6DA75927" w:rsidR="00662D47" w:rsidRPr="00CB097A" w:rsidRDefault="00662D47"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Stacey Solomone, </w:t>
      </w:r>
      <w:r w:rsidRPr="00CB097A">
        <w:rPr>
          <w:rFonts w:ascii="Times New Roman" w:eastAsia="Times New Roman" w:hAnsi="Times New Roman" w:cs="Times New Roman"/>
          <w:i/>
          <w:iCs/>
          <w:kern w:val="0"/>
          <w14:ligatures w14:val="none"/>
        </w:rPr>
        <w:t>China’s Strategy in Space</w:t>
      </w:r>
      <w:r w:rsidRPr="00CB097A">
        <w:rPr>
          <w:rFonts w:ascii="Times New Roman" w:eastAsia="Times New Roman" w:hAnsi="Times New Roman" w:cs="Times New Roman"/>
          <w:kern w:val="0"/>
          <w14:ligatures w14:val="none"/>
        </w:rPr>
        <w:t xml:space="preserve">, by Joseph N. Pelton, </w:t>
      </w:r>
      <w:r w:rsidRPr="00CB097A">
        <w:rPr>
          <w:rFonts w:ascii="Times New Roman" w:eastAsia="Times New Roman" w:hAnsi="Times New Roman" w:cs="Times New Roman"/>
          <w:i/>
          <w:iCs/>
          <w:kern w:val="0"/>
          <w14:ligatures w14:val="none"/>
        </w:rPr>
        <w:t>Springer</w:t>
      </w:r>
      <w:r w:rsidR="005257B8">
        <w:rPr>
          <w:rFonts w:ascii="Times New Roman" w:eastAsia="Times New Roman" w:hAnsi="Times New Roman" w:cs="Times New Roman"/>
          <w:i/>
          <w:iCs/>
          <w:kern w:val="0"/>
          <w14:ligatures w14:val="none"/>
        </w:rPr>
        <w:t xml:space="preserve"> </w:t>
      </w:r>
      <w:r w:rsidRPr="00CB097A">
        <w:rPr>
          <w:rFonts w:ascii="Times New Roman" w:eastAsia="Times New Roman" w:hAnsi="Times New Roman" w:cs="Times New Roman"/>
          <w:i/>
          <w:iCs/>
          <w:kern w:val="0"/>
          <w14:ligatures w14:val="none"/>
        </w:rPr>
        <w:t>Briefs in Space Development</w:t>
      </w:r>
      <w:r w:rsidRPr="00CB097A">
        <w:rPr>
          <w:rFonts w:ascii="Times New Roman" w:eastAsia="Times New Roman" w:hAnsi="Times New Roman" w:cs="Times New Roman"/>
          <w:kern w:val="0"/>
          <w14:ligatures w14:val="none"/>
        </w:rPr>
        <w:t xml:space="preserve"> (Springer New York Heidelberg Dordrecht London, 2013), 17–27, https://doi.org/10.1007/978-1-4614-6690-1.</w:t>
      </w:r>
    </w:p>
  </w:endnote>
  <w:endnote w:id="7">
    <w:p w14:paraId="73ACEB30" w14:textId="68966B82" w:rsidR="00B530F0" w:rsidRPr="00CB097A" w:rsidRDefault="00B530F0"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John Jordan Klein, </w:t>
      </w:r>
      <w:r w:rsidRPr="00CB097A">
        <w:rPr>
          <w:rFonts w:ascii="Times New Roman" w:eastAsia="Times New Roman" w:hAnsi="Times New Roman" w:cs="Times New Roman"/>
          <w:i/>
          <w:iCs/>
          <w:kern w:val="0"/>
          <w14:ligatures w14:val="none"/>
        </w:rPr>
        <w:t>Fight for the Final Frontier: Irregular Warfare in Space</w:t>
      </w:r>
      <w:r w:rsidRPr="00CB097A">
        <w:rPr>
          <w:rFonts w:ascii="Times New Roman" w:eastAsia="Times New Roman" w:hAnsi="Times New Roman" w:cs="Times New Roman"/>
          <w:kern w:val="0"/>
          <w14:ligatures w14:val="none"/>
        </w:rPr>
        <w:t xml:space="preserve"> (La Vergne: Naval Institute Press, 2023), 142–54, http://ebookcentral.proquest.com/lib/airuniversity/detail.action?docID=7214141.</w:t>
      </w:r>
    </w:p>
  </w:endnote>
  <w:endnote w:id="8">
    <w:p w14:paraId="5FF514BD" w14:textId="481421D5" w:rsidR="007643F3" w:rsidRPr="00CB097A" w:rsidRDefault="007643F3"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Joshua Carlson, </w:t>
      </w:r>
      <w:r w:rsidRPr="00CB097A">
        <w:rPr>
          <w:rFonts w:ascii="Times New Roman" w:eastAsia="Times New Roman" w:hAnsi="Times New Roman" w:cs="Times New Roman"/>
          <w:i/>
          <w:iCs/>
          <w:kern w:val="0"/>
          <w14:ligatures w14:val="none"/>
        </w:rPr>
        <w:t>Spacepower Ascendant: Space Development Theory and New Space Strategy</w:t>
      </w:r>
      <w:r w:rsidRPr="00CB097A">
        <w:rPr>
          <w:rFonts w:ascii="Times New Roman" w:eastAsia="Times New Roman" w:hAnsi="Times New Roman" w:cs="Times New Roman"/>
          <w:kern w:val="0"/>
          <w14:ligatures w14:val="none"/>
        </w:rPr>
        <w:t>, 2020, 46–54.</w:t>
      </w:r>
    </w:p>
  </w:endnote>
  <w:endnote w:id="9">
    <w:p w14:paraId="4B8BF5F0" w14:textId="4762BB2D" w:rsidR="00635109" w:rsidRPr="00CB097A" w:rsidRDefault="00635109"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John J. Klein, </w:t>
      </w:r>
      <w:r w:rsidRPr="00CB097A">
        <w:rPr>
          <w:rFonts w:ascii="Times New Roman" w:eastAsia="Times New Roman" w:hAnsi="Times New Roman" w:cs="Times New Roman"/>
          <w:i/>
          <w:iCs/>
          <w:kern w:val="0"/>
          <w14:ligatures w14:val="none"/>
        </w:rPr>
        <w:t>Understanding Space Strategy: The Art of War in Space</w:t>
      </w:r>
      <w:r w:rsidRPr="00CB097A">
        <w:rPr>
          <w:rFonts w:ascii="Times New Roman" w:eastAsia="Times New Roman" w:hAnsi="Times New Roman" w:cs="Times New Roman"/>
          <w:kern w:val="0"/>
          <w14:ligatures w14:val="none"/>
        </w:rPr>
        <w:t xml:space="preserve"> (Routledge, 2019), 179–87.</w:t>
      </w:r>
    </w:p>
  </w:endnote>
  <w:endnote w:id="10">
    <w:p w14:paraId="1B19C517" w14:textId="31B37C2C" w:rsidR="003C33BC" w:rsidRPr="00CB097A" w:rsidRDefault="003C33BC"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Robert C. Jacobson, </w:t>
      </w:r>
      <w:r w:rsidRPr="00CB097A">
        <w:rPr>
          <w:rFonts w:ascii="Times New Roman" w:eastAsia="Times New Roman" w:hAnsi="Times New Roman" w:cs="Times New Roman"/>
          <w:i/>
          <w:iCs/>
          <w:kern w:val="0"/>
          <w14:ligatures w14:val="none"/>
        </w:rPr>
        <w:t>Space Is Open for Business: The Industry That Can Transform Humanity</w:t>
      </w:r>
      <w:r w:rsidR="002E14BC" w:rsidRPr="00CB097A">
        <w:rPr>
          <w:rFonts w:ascii="Times New Roman" w:eastAsia="Times New Roman" w:hAnsi="Times New Roman" w:cs="Times New Roman"/>
          <w:i/>
          <w:iCs/>
          <w:kern w:val="0"/>
          <w14:ligatures w14:val="none"/>
        </w:rPr>
        <w:t>.</w:t>
      </w:r>
      <w:r w:rsidRPr="00CB097A">
        <w:rPr>
          <w:rFonts w:ascii="Times New Roman" w:eastAsia="Times New Roman" w:hAnsi="Times New Roman" w:cs="Times New Roman"/>
          <w:kern w:val="0"/>
          <w14:ligatures w14:val="none"/>
        </w:rPr>
        <w:t xml:space="preserve"> Los Angeles, California</w:t>
      </w:r>
      <w:r w:rsidR="002E14BC" w:rsidRPr="00CB097A">
        <w:rPr>
          <w:rFonts w:ascii="Times New Roman" w:eastAsia="Times New Roman" w:hAnsi="Times New Roman" w:cs="Times New Roman"/>
          <w:kern w:val="0"/>
          <w14:ligatures w14:val="none"/>
        </w:rPr>
        <w:t>: [Robert C. Jacobson]</w:t>
      </w:r>
      <w:r w:rsidRPr="00CB097A">
        <w:rPr>
          <w:rFonts w:ascii="Times New Roman" w:eastAsia="Times New Roman" w:hAnsi="Times New Roman" w:cs="Times New Roman"/>
          <w:kern w:val="0"/>
          <w14:ligatures w14:val="none"/>
        </w:rPr>
        <w:t>, 2020, 74–89.</w:t>
      </w:r>
    </w:p>
  </w:endnote>
  <w:endnote w:id="11">
    <w:p w14:paraId="12CDCA52" w14:textId="4DAF811F" w:rsidR="00B7187C" w:rsidRPr="00CB097A" w:rsidRDefault="00B7187C"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5257B8">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Namrata Goswami and Peter A. Garretson, </w:t>
      </w:r>
      <w:r w:rsidRPr="00CB097A">
        <w:rPr>
          <w:rFonts w:ascii="Times New Roman" w:eastAsia="Times New Roman" w:hAnsi="Times New Roman" w:cs="Times New Roman"/>
          <w:i/>
          <w:iCs/>
          <w:kern w:val="0"/>
          <w:sz w:val="24"/>
          <w:szCs w:val="24"/>
          <w14:ligatures w14:val="none"/>
        </w:rPr>
        <w:t>Scramble for the Skies: The Great Power Competition to Control the Resources of Outer Space</w:t>
      </w:r>
      <w:r w:rsidRPr="00CB097A">
        <w:rPr>
          <w:rFonts w:ascii="Times New Roman" w:eastAsia="Times New Roman" w:hAnsi="Times New Roman" w:cs="Times New Roman"/>
          <w:kern w:val="0"/>
          <w:sz w:val="24"/>
          <w:szCs w:val="24"/>
          <w14:ligatures w14:val="none"/>
        </w:rPr>
        <w:t xml:space="preserve"> (Lanham, Maryland: Lexington Books, 2020), 81–101.</w:t>
      </w:r>
    </w:p>
  </w:endnote>
  <w:endnote w:id="12">
    <w:p w14:paraId="6B005F30" w14:textId="60F953A2" w:rsidR="00787153" w:rsidRDefault="00787153"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5257B8">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Joshua Carlson, </w:t>
      </w:r>
      <w:r w:rsidRPr="00CB097A">
        <w:rPr>
          <w:rFonts w:ascii="Times New Roman" w:eastAsia="Times New Roman" w:hAnsi="Times New Roman" w:cs="Times New Roman"/>
          <w:i/>
          <w:iCs/>
          <w:kern w:val="0"/>
          <w14:ligatures w14:val="none"/>
        </w:rPr>
        <w:t>Spacepower Ascendant: Space Development Theory and New Space Strategy</w:t>
      </w:r>
      <w:r w:rsidRPr="00CB097A">
        <w:rPr>
          <w:rFonts w:ascii="Times New Roman" w:eastAsia="Times New Roman" w:hAnsi="Times New Roman" w:cs="Times New Roman"/>
          <w:kern w:val="0"/>
          <w14:ligatures w14:val="none"/>
        </w:rPr>
        <w:t>, 2020, 55–57.</w:t>
      </w:r>
    </w:p>
    <w:p w14:paraId="2564CDF7" w14:textId="77777777" w:rsidR="007B1969" w:rsidRDefault="007B1969" w:rsidP="005257B8">
      <w:pPr>
        <w:spacing w:after="240" w:line="240" w:lineRule="auto"/>
        <w:rPr>
          <w:rFonts w:ascii="Times New Roman" w:eastAsia="Times New Roman" w:hAnsi="Times New Roman" w:cs="Times New Roman"/>
          <w:kern w:val="0"/>
          <w14:ligatures w14:val="none"/>
        </w:rPr>
      </w:pPr>
    </w:p>
    <w:p w14:paraId="1A19786B" w14:textId="77777777" w:rsidR="007B1969" w:rsidRPr="00CB097A" w:rsidRDefault="007B1969" w:rsidP="005257B8">
      <w:pPr>
        <w:spacing w:after="240" w:line="240" w:lineRule="auto"/>
        <w:rPr>
          <w:rFonts w:ascii="Times New Roman" w:eastAsia="Times New Roman" w:hAnsi="Times New Roman" w:cs="Times New Roman"/>
          <w:kern w:val="0"/>
          <w14:ligatures w14:val="none"/>
        </w:rPr>
      </w:pPr>
    </w:p>
  </w:endnote>
  <w:endnote w:id="13">
    <w:p w14:paraId="5A926CD6" w14:textId="31B74AFD" w:rsidR="00F83793" w:rsidRPr="00CB097A" w:rsidRDefault="00F83793" w:rsidP="005257B8">
      <w:pPr>
        <w:pStyle w:val="NormalWeb"/>
        <w:spacing w:before="0" w:beforeAutospacing="0" w:after="240" w:afterAutospacing="0"/>
      </w:pPr>
      <w:r w:rsidRPr="00CB097A">
        <w:rPr>
          <w:rStyle w:val="EndnoteReference"/>
          <w:vertAlign w:val="baseline"/>
        </w:rPr>
        <w:endnoteRef/>
      </w:r>
      <w:r w:rsidR="005257B8">
        <w:t xml:space="preserve">. </w:t>
      </w:r>
      <w:r w:rsidR="006E0E37" w:rsidRPr="00CB097A">
        <w:t xml:space="preserve">Office of the Under Secretary of War for Acquisition &amp; Sustainment, U.S. Department of War. </w:t>
      </w:r>
      <w:r w:rsidR="009F49CA">
        <w:t>“</w:t>
      </w:r>
      <w:r w:rsidR="006E0E37" w:rsidRPr="00CB097A">
        <w:t>Acquisition Transformation Strategy: Rebuilding the Arsenal of Freedom.</w:t>
      </w:r>
      <w:r w:rsidR="009F49CA">
        <w:t>”</w:t>
      </w:r>
      <w:r w:rsidR="006E0E37" w:rsidRPr="00CB097A">
        <w:t xml:space="preserve"> Accessed November 12, 2025. </w:t>
      </w:r>
      <w:r w:rsidR="006E0E37" w:rsidRPr="00CB097A">
        <w:rPr>
          <w:rStyle w:val="url"/>
          <w:rFonts w:eastAsiaTheme="majorEastAsia"/>
        </w:rPr>
        <w:t>https://media.defense.gov/2025/nov/10/2003819441/-1/-1/1/acquisition-transformation-strategy.pdf</w:t>
      </w:r>
      <w:r w:rsidR="006E0E37" w:rsidRPr="00CB097A">
        <w:t>.</w:t>
      </w:r>
    </w:p>
  </w:endnote>
  <w:endnote w:id="14">
    <w:p w14:paraId="61E7385B" w14:textId="6B1DF78E" w:rsidR="0054798C" w:rsidRPr="00CB097A" w:rsidRDefault="0054798C" w:rsidP="00BC4EAD">
      <w:pPr>
        <w:pStyle w:val="NormalWeb"/>
        <w:spacing w:before="0" w:beforeAutospacing="0" w:after="240" w:afterAutospacing="0"/>
      </w:pPr>
      <w:r w:rsidRPr="00CB097A">
        <w:rPr>
          <w:rStyle w:val="EndnoteReference"/>
          <w:vertAlign w:val="baseline"/>
        </w:rPr>
        <w:endnoteRef/>
      </w:r>
      <w:r w:rsidR="005257B8">
        <w:t>.</w:t>
      </w:r>
      <w:r w:rsidRPr="00CB097A">
        <w:t xml:space="preserve"> Albon, Courtney. </w:t>
      </w:r>
      <w:r w:rsidR="009F49CA">
        <w:t>“</w:t>
      </w:r>
      <w:r w:rsidRPr="00CB097A">
        <w:t>How The Space Force Is Getting a Head Start on Defense Acquisition Reform.</w:t>
      </w:r>
      <w:r w:rsidR="009F49CA">
        <w:t>”</w:t>
      </w:r>
      <w:r w:rsidRPr="00CB097A">
        <w:t xml:space="preserve"> Air &amp; Space Forces Magazine, October 7, 2025. </w:t>
      </w:r>
      <w:r w:rsidRPr="00CB097A">
        <w:rPr>
          <w:rStyle w:val="url"/>
          <w:rFonts w:eastAsiaTheme="majorEastAsia"/>
        </w:rPr>
        <w:t>https://www.airandspaceforces.com/space-force-head-start-defense-acquisition-reform/</w:t>
      </w:r>
      <w:r w:rsidRPr="00CB097A">
        <w:t>.</w:t>
      </w:r>
    </w:p>
  </w:endnote>
  <w:endnote w:id="15">
    <w:p w14:paraId="3AE11385" w14:textId="517FD312" w:rsidR="00080F06" w:rsidRPr="00CB097A" w:rsidRDefault="00080F06"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5257B8">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John </w:t>
      </w:r>
      <w:r w:rsidR="00C81A74" w:rsidRPr="00CB097A">
        <w:rPr>
          <w:rFonts w:ascii="Times New Roman" w:eastAsia="Times New Roman" w:hAnsi="Times New Roman" w:cs="Times New Roman"/>
          <w:kern w:val="0"/>
          <w:sz w:val="24"/>
          <w:szCs w:val="24"/>
          <w14:ligatures w14:val="none"/>
        </w:rPr>
        <w:t>J.</w:t>
      </w:r>
      <w:r w:rsidRPr="00CB097A">
        <w:rPr>
          <w:rFonts w:ascii="Times New Roman" w:eastAsia="Times New Roman" w:hAnsi="Times New Roman" w:cs="Times New Roman"/>
          <w:kern w:val="0"/>
          <w:sz w:val="24"/>
          <w:szCs w:val="24"/>
          <w14:ligatures w14:val="none"/>
        </w:rPr>
        <w:t xml:space="preserve"> Klein, </w:t>
      </w:r>
      <w:r w:rsidRPr="00CB097A">
        <w:rPr>
          <w:rFonts w:ascii="Times New Roman" w:eastAsia="Times New Roman" w:hAnsi="Times New Roman" w:cs="Times New Roman"/>
          <w:i/>
          <w:iCs/>
          <w:kern w:val="0"/>
          <w:sz w:val="24"/>
          <w:szCs w:val="24"/>
          <w14:ligatures w14:val="none"/>
        </w:rPr>
        <w:t>Fight for the Final Frontier: Irregular Warfare in Space</w:t>
      </w:r>
      <w:r w:rsidRPr="00CB097A">
        <w:rPr>
          <w:rFonts w:ascii="Times New Roman" w:eastAsia="Times New Roman" w:hAnsi="Times New Roman" w:cs="Times New Roman"/>
          <w:kern w:val="0"/>
          <w:sz w:val="24"/>
          <w:szCs w:val="24"/>
          <w14:ligatures w14:val="none"/>
        </w:rPr>
        <w:t xml:space="preserve"> (La Vergne: Naval Institute Press, 2023), 142–52, http://ebookcentral.proquest.com/lib/airuniversity/detail.action?docID=7214141.</w:t>
      </w:r>
    </w:p>
  </w:endnote>
  <w:endnote w:id="16">
    <w:p w14:paraId="4E7EC0CE" w14:textId="7365495A" w:rsidR="00EF5CD9" w:rsidRPr="00CB097A" w:rsidRDefault="00EF5CD9"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 xml:space="preserve">. </w:t>
      </w:r>
      <w:r w:rsidR="00221D77" w:rsidRPr="00CB097A">
        <w:rPr>
          <w:rFonts w:ascii="Times New Roman" w:eastAsia="Times New Roman" w:hAnsi="Times New Roman" w:cs="Times New Roman"/>
          <w:kern w:val="0"/>
          <w14:ligatures w14:val="none"/>
        </w:rPr>
        <w:t xml:space="preserve">Jonas Vidhammer Berge and Henrik Stålhane Hiim, </w:t>
      </w:r>
      <w:r w:rsidR="009F49CA">
        <w:rPr>
          <w:rFonts w:ascii="Times New Roman" w:eastAsia="Times New Roman" w:hAnsi="Times New Roman" w:cs="Times New Roman"/>
          <w:kern w:val="0"/>
          <w14:ligatures w14:val="none"/>
        </w:rPr>
        <w:t>“</w:t>
      </w:r>
      <w:r w:rsidR="00221D77" w:rsidRPr="00CB097A">
        <w:rPr>
          <w:rFonts w:ascii="Times New Roman" w:eastAsia="Times New Roman" w:hAnsi="Times New Roman" w:cs="Times New Roman"/>
          <w:kern w:val="0"/>
          <w14:ligatures w14:val="none"/>
        </w:rPr>
        <w:t>Killing Them Softly: China’s Counterspace Developments and Force Posture in Space,</w:t>
      </w:r>
      <w:r w:rsidR="009F49CA">
        <w:rPr>
          <w:rFonts w:ascii="Times New Roman" w:eastAsia="Times New Roman" w:hAnsi="Times New Roman" w:cs="Times New Roman"/>
          <w:kern w:val="0"/>
          <w14:ligatures w14:val="none"/>
        </w:rPr>
        <w:t>”</w:t>
      </w:r>
      <w:r w:rsidR="00221D77" w:rsidRPr="00CB097A">
        <w:rPr>
          <w:rFonts w:ascii="Times New Roman" w:eastAsia="Times New Roman" w:hAnsi="Times New Roman" w:cs="Times New Roman"/>
          <w:kern w:val="0"/>
          <w14:ligatures w14:val="none"/>
        </w:rPr>
        <w:t xml:space="preserve"> </w:t>
      </w:r>
      <w:r w:rsidR="00221D77" w:rsidRPr="00CB097A">
        <w:rPr>
          <w:rFonts w:ascii="Times New Roman" w:eastAsia="Times New Roman" w:hAnsi="Times New Roman" w:cs="Times New Roman"/>
          <w:i/>
          <w:iCs/>
          <w:kern w:val="0"/>
          <w14:ligatures w14:val="none"/>
        </w:rPr>
        <w:t>Journal of Strategic Studies</w:t>
      </w:r>
      <w:r w:rsidR="00221D77" w:rsidRPr="00CB097A">
        <w:rPr>
          <w:rFonts w:ascii="Times New Roman" w:eastAsia="Times New Roman" w:hAnsi="Times New Roman" w:cs="Times New Roman"/>
          <w:kern w:val="0"/>
          <w14:ligatures w14:val="none"/>
        </w:rPr>
        <w:t xml:space="preserve"> 47, no. 6–7 (2024): 943–51, https://doi.org/10.1080/01402390.2024.2388658.</w:t>
      </w:r>
    </w:p>
  </w:endnote>
  <w:endnote w:id="17">
    <w:p w14:paraId="7FA5931E" w14:textId="3666C468" w:rsidR="00BA7F73" w:rsidRPr="00684A51" w:rsidRDefault="00BA7F73" w:rsidP="00684A51">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w:t>
      </w:r>
      <w:r w:rsidRPr="00CB097A">
        <w:rPr>
          <w:rFonts w:ascii="Times New Roman" w:hAnsi="Times New Roman" w:cs="Times New Roman"/>
        </w:rPr>
        <w:t xml:space="preserve"> </w:t>
      </w:r>
      <w:r w:rsidR="00F83450" w:rsidRPr="00CB097A">
        <w:rPr>
          <w:rFonts w:ascii="Times New Roman" w:eastAsia="Times New Roman" w:hAnsi="Times New Roman" w:cs="Times New Roman"/>
          <w:kern w:val="0"/>
          <w14:ligatures w14:val="none"/>
        </w:rPr>
        <w:t xml:space="preserve">Namrata Goswami and Peter A. Garretson, </w:t>
      </w:r>
      <w:r w:rsidR="00F83450" w:rsidRPr="00CB097A">
        <w:rPr>
          <w:rFonts w:ascii="Times New Roman" w:eastAsia="Times New Roman" w:hAnsi="Times New Roman" w:cs="Times New Roman"/>
          <w:i/>
          <w:iCs/>
          <w:kern w:val="0"/>
          <w14:ligatures w14:val="none"/>
        </w:rPr>
        <w:t>Scramble for the Skies: The Great Power Competition to Control the Resources of Outer Space</w:t>
      </w:r>
      <w:r w:rsidR="00F83450" w:rsidRPr="00CB097A">
        <w:rPr>
          <w:rFonts w:ascii="Times New Roman" w:eastAsia="Times New Roman" w:hAnsi="Times New Roman" w:cs="Times New Roman"/>
          <w:kern w:val="0"/>
          <w14:ligatures w14:val="none"/>
        </w:rPr>
        <w:t xml:space="preserve"> (Lanham, Maryland: Lexington Books, 2020), 21–22.</w:t>
      </w:r>
    </w:p>
  </w:endnote>
  <w:endnote w:id="18">
    <w:p w14:paraId="4C9475F8" w14:textId="1612B4C6" w:rsidR="00B57320" w:rsidRPr="00CB097A" w:rsidRDefault="00B57320"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w:t>
      </w:r>
      <w:r w:rsidRPr="00CB097A">
        <w:rPr>
          <w:rFonts w:ascii="Times New Roman" w:hAnsi="Times New Roman" w:cs="Times New Roman"/>
        </w:rPr>
        <w:t xml:space="preserve"> </w:t>
      </w:r>
      <w:r w:rsidR="008E7079" w:rsidRPr="00CB097A">
        <w:rPr>
          <w:rFonts w:ascii="Times New Roman" w:eastAsia="Times New Roman" w:hAnsi="Times New Roman" w:cs="Times New Roman"/>
          <w:kern w:val="0"/>
          <w14:ligatures w14:val="none"/>
        </w:rPr>
        <w:t xml:space="preserve">Jonas Vidhammer Berge and Liselotte Odgaard, </w:t>
      </w:r>
      <w:r w:rsidR="009F49CA">
        <w:rPr>
          <w:rFonts w:ascii="Times New Roman" w:eastAsia="Times New Roman" w:hAnsi="Times New Roman" w:cs="Times New Roman"/>
          <w:kern w:val="0"/>
          <w14:ligatures w14:val="none"/>
        </w:rPr>
        <w:t>“</w:t>
      </w:r>
      <w:r w:rsidR="008E7079" w:rsidRPr="00CB097A">
        <w:rPr>
          <w:rFonts w:ascii="Times New Roman" w:eastAsia="Times New Roman" w:hAnsi="Times New Roman" w:cs="Times New Roman"/>
          <w:kern w:val="0"/>
          <w14:ligatures w14:val="none"/>
        </w:rPr>
        <w:t>NATO in the Global Commons: Defending Outer Space Against Threats From China,</w:t>
      </w:r>
      <w:r w:rsidR="009F49CA">
        <w:rPr>
          <w:rFonts w:ascii="Times New Roman" w:eastAsia="Times New Roman" w:hAnsi="Times New Roman" w:cs="Times New Roman"/>
          <w:kern w:val="0"/>
          <w14:ligatures w14:val="none"/>
        </w:rPr>
        <w:t>”</w:t>
      </w:r>
      <w:r w:rsidR="008E7079" w:rsidRPr="00CB097A">
        <w:rPr>
          <w:rFonts w:ascii="Times New Roman" w:eastAsia="Times New Roman" w:hAnsi="Times New Roman" w:cs="Times New Roman"/>
          <w:kern w:val="0"/>
          <w14:ligatures w14:val="none"/>
        </w:rPr>
        <w:t xml:space="preserve"> </w:t>
      </w:r>
      <w:r w:rsidR="008E7079" w:rsidRPr="00CB097A">
        <w:rPr>
          <w:rFonts w:ascii="Times New Roman" w:eastAsia="Times New Roman" w:hAnsi="Times New Roman" w:cs="Times New Roman"/>
          <w:i/>
          <w:iCs/>
          <w:kern w:val="0"/>
          <w14:ligatures w14:val="none"/>
        </w:rPr>
        <w:t>International Journal Canada S Journal of Global Policy Analysis</w:t>
      </w:r>
      <w:r w:rsidR="008E7079" w:rsidRPr="00CB097A">
        <w:rPr>
          <w:rFonts w:ascii="Times New Roman" w:eastAsia="Times New Roman" w:hAnsi="Times New Roman" w:cs="Times New Roman"/>
          <w:kern w:val="0"/>
          <w14:ligatures w14:val="none"/>
        </w:rPr>
        <w:t xml:space="preserve"> 78, no. 4 (December 1, 2023): 638–39, https://doi.org/10.1177/00207020231217119.</w:t>
      </w:r>
    </w:p>
  </w:endnote>
  <w:endnote w:id="19">
    <w:p w14:paraId="12CF1E6B" w14:textId="1C9DD593" w:rsidR="00367D78" w:rsidRPr="00CB097A" w:rsidRDefault="00367D78"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Jonas Vidhammer Berge and Henrik Stålhane Hiim, </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Killing Them Softly: China’s Counterspace Developments and Force Posture in Space,</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 xml:space="preserve"> </w:t>
      </w:r>
      <w:r w:rsidRPr="00CB097A">
        <w:rPr>
          <w:rFonts w:ascii="Times New Roman" w:eastAsia="Times New Roman" w:hAnsi="Times New Roman" w:cs="Times New Roman"/>
          <w:i/>
          <w:iCs/>
          <w:kern w:val="0"/>
          <w:sz w:val="24"/>
          <w:szCs w:val="24"/>
          <w14:ligatures w14:val="none"/>
        </w:rPr>
        <w:t>Journal of Strategic Studies</w:t>
      </w:r>
      <w:r w:rsidRPr="00CB097A">
        <w:rPr>
          <w:rFonts w:ascii="Times New Roman" w:eastAsia="Times New Roman" w:hAnsi="Times New Roman" w:cs="Times New Roman"/>
          <w:kern w:val="0"/>
          <w:sz w:val="24"/>
          <w:szCs w:val="24"/>
          <w14:ligatures w14:val="none"/>
        </w:rPr>
        <w:t xml:space="preserve"> 47, no. 6–7 (2024): 940–41, https://doi.org/10.1080/01402390.2024.2388658.</w:t>
      </w:r>
    </w:p>
  </w:endnote>
  <w:endnote w:id="20">
    <w:p w14:paraId="6F3B6721" w14:textId="52094259" w:rsidR="00367D78" w:rsidRPr="00CB097A" w:rsidRDefault="00367D78"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Clayton Swope et al., </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Space Threat Assessment 2025,</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 xml:space="preserve"> </w:t>
      </w:r>
      <w:r w:rsidRPr="00CB097A">
        <w:rPr>
          <w:rFonts w:ascii="Times New Roman" w:eastAsia="Times New Roman" w:hAnsi="Times New Roman" w:cs="Times New Roman"/>
          <w:i/>
          <w:iCs/>
          <w:kern w:val="0"/>
          <w:sz w:val="24"/>
          <w:szCs w:val="24"/>
          <w14:ligatures w14:val="none"/>
        </w:rPr>
        <w:t>Center for Strategic and International Studies</w:t>
      </w:r>
      <w:r w:rsidRPr="00CB097A">
        <w:rPr>
          <w:rFonts w:ascii="Times New Roman" w:eastAsia="Times New Roman" w:hAnsi="Times New Roman" w:cs="Times New Roman"/>
          <w:kern w:val="0"/>
          <w:sz w:val="24"/>
          <w:szCs w:val="24"/>
          <w14:ligatures w14:val="none"/>
        </w:rPr>
        <w:t xml:space="preserve"> (Center for Strategic and International Studies, 2025), 6–</w:t>
      </w:r>
      <w:r w:rsidR="002F15BA" w:rsidRPr="00CB097A">
        <w:rPr>
          <w:rFonts w:ascii="Times New Roman" w:eastAsia="Times New Roman" w:hAnsi="Times New Roman" w:cs="Times New Roman"/>
          <w:kern w:val="0"/>
          <w:sz w:val="24"/>
          <w:szCs w:val="24"/>
          <w14:ligatures w14:val="none"/>
        </w:rPr>
        <w:t>9</w:t>
      </w:r>
      <w:r w:rsidRPr="00CB097A">
        <w:rPr>
          <w:rFonts w:ascii="Times New Roman" w:eastAsia="Times New Roman" w:hAnsi="Times New Roman" w:cs="Times New Roman"/>
          <w:kern w:val="0"/>
          <w:sz w:val="24"/>
          <w:szCs w:val="24"/>
          <w14:ligatures w14:val="none"/>
        </w:rPr>
        <w:t>, https://www.csis.org/analysis/space-threat-assessment-2025.</w:t>
      </w:r>
    </w:p>
  </w:endnote>
  <w:endnote w:id="21">
    <w:p w14:paraId="47CDD6DE" w14:textId="150D5E51" w:rsidR="00EF45FF" w:rsidRPr="00684A51" w:rsidRDefault="00EF45FF" w:rsidP="00684A51">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Krista Langeland and Derek Grossman, </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Tailoring Deterrence for China in Space,</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 xml:space="preserve"> </w:t>
      </w:r>
      <w:r w:rsidRPr="00CB097A">
        <w:rPr>
          <w:rFonts w:ascii="Times New Roman" w:eastAsia="Times New Roman" w:hAnsi="Times New Roman" w:cs="Times New Roman"/>
          <w:i/>
          <w:iCs/>
          <w:kern w:val="0"/>
          <w14:ligatures w14:val="none"/>
        </w:rPr>
        <w:t>RAND Corporation</w:t>
      </w:r>
      <w:r w:rsidRPr="00CB097A">
        <w:rPr>
          <w:rFonts w:ascii="Times New Roman" w:eastAsia="Times New Roman" w:hAnsi="Times New Roman" w:cs="Times New Roman"/>
          <w:kern w:val="0"/>
          <w14:ligatures w14:val="none"/>
        </w:rPr>
        <w:t xml:space="preserve"> (Santa Monica, CA: RAND Corporation, 2021), 26–30, https://www.rand.org/pubs/research_reports/RRA943-1.html.</w:t>
      </w:r>
    </w:p>
  </w:endnote>
  <w:endnote w:id="22">
    <w:p w14:paraId="33E96626" w14:textId="55E9A0DE" w:rsidR="000D18C3" w:rsidRPr="00684A51" w:rsidRDefault="000D18C3" w:rsidP="00684A51">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 xml:space="preserve">. </w:t>
      </w:r>
      <w:r w:rsidR="00EE7CB7" w:rsidRPr="00CB097A">
        <w:rPr>
          <w:rFonts w:ascii="Times New Roman" w:eastAsia="Times New Roman" w:hAnsi="Times New Roman" w:cs="Times New Roman"/>
          <w:kern w:val="0"/>
          <w14:ligatures w14:val="none"/>
        </w:rPr>
        <w:t xml:space="preserve">Langeland and Grossman, </w:t>
      </w:r>
      <w:r w:rsidR="009F49CA">
        <w:rPr>
          <w:rFonts w:ascii="Times New Roman" w:eastAsia="Times New Roman" w:hAnsi="Times New Roman" w:cs="Times New Roman"/>
          <w:kern w:val="0"/>
          <w14:ligatures w14:val="none"/>
        </w:rPr>
        <w:t>“</w:t>
      </w:r>
      <w:r w:rsidR="00EE7CB7" w:rsidRPr="00CB097A">
        <w:rPr>
          <w:rFonts w:ascii="Times New Roman" w:eastAsia="Times New Roman" w:hAnsi="Times New Roman" w:cs="Times New Roman"/>
          <w:kern w:val="0"/>
          <w14:ligatures w14:val="none"/>
        </w:rPr>
        <w:t>Tailoring Deterrence for China in Space,</w:t>
      </w:r>
      <w:r w:rsidR="009F49CA">
        <w:rPr>
          <w:rFonts w:ascii="Times New Roman" w:eastAsia="Times New Roman" w:hAnsi="Times New Roman" w:cs="Times New Roman"/>
          <w:kern w:val="0"/>
          <w14:ligatures w14:val="none"/>
        </w:rPr>
        <w:t>”</w:t>
      </w:r>
      <w:r w:rsidR="00EE7CB7" w:rsidRPr="00CB097A">
        <w:rPr>
          <w:rFonts w:ascii="Times New Roman" w:eastAsia="Times New Roman" w:hAnsi="Times New Roman" w:cs="Times New Roman"/>
          <w:kern w:val="0"/>
          <w14:ligatures w14:val="none"/>
        </w:rPr>
        <w:t xml:space="preserve"> 2.</w:t>
      </w:r>
    </w:p>
  </w:endnote>
  <w:endnote w:id="23">
    <w:p w14:paraId="11A1A2FE" w14:textId="318E2654" w:rsidR="00DD6942" w:rsidRPr="00CB097A" w:rsidRDefault="00DD6942"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Jonas Vidhammer Berge and Henrik Stålhane Hiim, </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Killing Them Softly: China’s Counterspace Developments and Force Posture in Space,</w:t>
      </w:r>
      <w:r w:rsidR="009F49CA">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 xml:space="preserve"> </w:t>
      </w:r>
      <w:r w:rsidRPr="00CB097A">
        <w:rPr>
          <w:rFonts w:ascii="Times New Roman" w:eastAsia="Times New Roman" w:hAnsi="Times New Roman" w:cs="Times New Roman"/>
          <w:i/>
          <w:iCs/>
          <w:kern w:val="0"/>
          <w:sz w:val="24"/>
          <w:szCs w:val="24"/>
          <w14:ligatures w14:val="none"/>
        </w:rPr>
        <w:t>Journal of Strategic Studies</w:t>
      </w:r>
      <w:r w:rsidRPr="00CB097A">
        <w:rPr>
          <w:rFonts w:ascii="Times New Roman" w:eastAsia="Times New Roman" w:hAnsi="Times New Roman" w:cs="Times New Roman"/>
          <w:kern w:val="0"/>
          <w:sz w:val="24"/>
          <w:szCs w:val="24"/>
          <w14:ligatures w14:val="none"/>
        </w:rPr>
        <w:t xml:space="preserve"> 47, no. 6–7 (2024): 94</w:t>
      </w:r>
      <w:r w:rsidR="00233E3F" w:rsidRPr="00CB097A">
        <w:rPr>
          <w:rFonts w:ascii="Times New Roman" w:eastAsia="Times New Roman" w:hAnsi="Times New Roman" w:cs="Times New Roman"/>
          <w:kern w:val="0"/>
          <w:sz w:val="24"/>
          <w:szCs w:val="24"/>
          <w14:ligatures w14:val="none"/>
        </w:rPr>
        <w:t>6</w:t>
      </w:r>
      <w:r w:rsidRPr="00CB097A">
        <w:rPr>
          <w:rFonts w:ascii="Times New Roman" w:eastAsia="Times New Roman" w:hAnsi="Times New Roman" w:cs="Times New Roman"/>
          <w:kern w:val="0"/>
          <w:sz w:val="24"/>
          <w:szCs w:val="24"/>
          <w14:ligatures w14:val="none"/>
        </w:rPr>
        <w:t>–4</w:t>
      </w:r>
      <w:r w:rsidR="00233E3F" w:rsidRPr="00CB097A">
        <w:rPr>
          <w:rFonts w:ascii="Times New Roman" w:eastAsia="Times New Roman" w:hAnsi="Times New Roman" w:cs="Times New Roman"/>
          <w:kern w:val="0"/>
          <w:sz w:val="24"/>
          <w:szCs w:val="24"/>
          <w14:ligatures w14:val="none"/>
        </w:rPr>
        <w:t>7</w:t>
      </w:r>
      <w:r w:rsidRPr="00CB097A">
        <w:rPr>
          <w:rFonts w:ascii="Times New Roman" w:eastAsia="Times New Roman" w:hAnsi="Times New Roman" w:cs="Times New Roman"/>
          <w:kern w:val="0"/>
          <w:sz w:val="24"/>
          <w:szCs w:val="24"/>
          <w14:ligatures w14:val="none"/>
        </w:rPr>
        <w:t>, https://doi.org/10.1080/01402390.2024.2388658.</w:t>
      </w:r>
    </w:p>
  </w:endnote>
  <w:endnote w:id="24">
    <w:p w14:paraId="30332F6F" w14:textId="2A8A868D" w:rsidR="007F7B47" w:rsidRPr="00684A51" w:rsidRDefault="007F7B47" w:rsidP="00684A51">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684A51">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Krista Langeland and Derek Grossman, </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Tailoring Deterrence for China in Space,</w:t>
      </w:r>
      <w:r w:rsidR="009F49CA">
        <w:rPr>
          <w:rFonts w:ascii="Times New Roman" w:eastAsia="Times New Roman" w:hAnsi="Times New Roman" w:cs="Times New Roman"/>
          <w:kern w:val="0"/>
          <w14:ligatures w14:val="none"/>
        </w:rPr>
        <w:t>”</w:t>
      </w:r>
      <w:r w:rsidRPr="00CB097A">
        <w:rPr>
          <w:rFonts w:ascii="Times New Roman" w:eastAsia="Times New Roman" w:hAnsi="Times New Roman" w:cs="Times New Roman"/>
          <w:kern w:val="0"/>
          <w14:ligatures w14:val="none"/>
        </w:rPr>
        <w:t xml:space="preserve"> </w:t>
      </w:r>
      <w:r w:rsidRPr="00CB097A">
        <w:rPr>
          <w:rFonts w:ascii="Times New Roman" w:eastAsia="Times New Roman" w:hAnsi="Times New Roman" w:cs="Times New Roman"/>
          <w:i/>
          <w:iCs/>
          <w:kern w:val="0"/>
          <w14:ligatures w14:val="none"/>
        </w:rPr>
        <w:t>RAND Corporation</w:t>
      </w:r>
      <w:r w:rsidRPr="00CB097A">
        <w:rPr>
          <w:rFonts w:ascii="Times New Roman" w:eastAsia="Times New Roman" w:hAnsi="Times New Roman" w:cs="Times New Roman"/>
          <w:kern w:val="0"/>
          <w14:ligatures w14:val="none"/>
        </w:rPr>
        <w:t xml:space="preserve"> (Santa Monica, CA: RAND Corporation, 2021), </w:t>
      </w:r>
      <w:r w:rsidR="003375A8" w:rsidRPr="00CB097A">
        <w:rPr>
          <w:rFonts w:ascii="Times New Roman" w:eastAsia="Times New Roman" w:hAnsi="Times New Roman" w:cs="Times New Roman"/>
          <w:kern w:val="0"/>
          <w14:ligatures w14:val="none"/>
        </w:rPr>
        <w:t>4</w:t>
      </w:r>
      <w:r w:rsidRPr="00CB097A">
        <w:rPr>
          <w:rFonts w:ascii="Times New Roman" w:eastAsia="Times New Roman" w:hAnsi="Times New Roman" w:cs="Times New Roman"/>
          <w:kern w:val="0"/>
          <w14:ligatures w14:val="none"/>
        </w:rPr>
        <w:t>, https://www.rand.org/pubs/research_reports/RRA943-1.html.</w:t>
      </w:r>
    </w:p>
  </w:endnote>
  <w:endnote w:id="25">
    <w:p w14:paraId="78236793" w14:textId="2A709770" w:rsidR="00B00572" w:rsidRPr="00CB097A" w:rsidRDefault="00B00572"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w:t>
      </w:r>
      <w:r w:rsidR="00DD1263" w:rsidRPr="00CB097A">
        <w:rPr>
          <w:rFonts w:ascii="Times New Roman" w:eastAsia="Times New Roman" w:hAnsi="Times New Roman" w:cs="Times New Roman"/>
          <w:kern w:val="0"/>
          <w:sz w:val="24"/>
          <w:szCs w:val="24"/>
          <w14:ligatures w14:val="none"/>
        </w:rPr>
        <w:t xml:space="preserve">Jonas Vidhammer Berge and Henrik Stålhane Hiim, </w:t>
      </w:r>
      <w:r w:rsidR="009F49CA">
        <w:rPr>
          <w:rFonts w:ascii="Times New Roman" w:eastAsia="Times New Roman" w:hAnsi="Times New Roman" w:cs="Times New Roman"/>
          <w:kern w:val="0"/>
          <w:sz w:val="24"/>
          <w:szCs w:val="24"/>
          <w14:ligatures w14:val="none"/>
        </w:rPr>
        <w:t>“</w:t>
      </w:r>
      <w:r w:rsidR="00DD1263" w:rsidRPr="00CB097A">
        <w:rPr>
          <w:rFonts w:ascii="Times New Roman" w:eastAsia="Times New Roman" w:hAnsi="Times New Roman" w:cs="Times New Roman"/>
          <w:kern w:val="0"/>
          <w:sz w:val="24"/>
          <w:szCs w:val="24"/>
          <w14:ligatures w14:val="none"/>
        </w:rPr>
        <w:t>Killing Them Softly: China’s Counterspace Developments and Force Posture in Space,</w:t>
      </w:r>
      <w:r w:rsidR="009F49CA">
        <w:rPr>
          <w:rFonts w:ascii="Times New Roman" w:eastAsia="Times New Roman" w:hAnsi="Times New Roman" w:cs="Times New Roman"/>
          <w:kern w:val="0"/>
          <w:sz w:val="24"/>
          <w:szCs w:val="24"/>
          <w14:ligatures w14:val="none"/>
        </w:rPr>
        <w:t>”</w:t>
      </w:r>
      <w:r w:rsidR="00DD1263" w:rsidRPr="00CB097A">
        <w:rPr>
          <w:rFonts w:ascii="Times New Roman" w:eastAsia="Times New Roman" w:hAnsi="Times New Roman" w:cs="Times New Roman"/>
          <w:kern w:val="0"/>
          <w:sz w:val="24"/>
          <w:szCs w:val="24"/>
          <w14:ligatures w14:val="none"/>
        </w:rPr>
        <w:t xml:space="preserve"> </w:t>
      </w:r>
      <w:r w:rsidR="00DD1263" w:rsidRPr="00CB097A">
        <w:rPr>
          <w:rFonts w:ascii="Times New Roman" w:eastAsia="Times New Roman" w:hAnsi="Times New Roman" w:cs="Times New Roman"/>
          <w:i/>
          <w:iCs/>
          <w:kern w:val="0"/>
          <w:sz w:val="24"/>
          <w:szCs w:val="24"/>
          <w14:ligatures w14:val="none"/>
        </w:rPr>
        <w:t>Journal of Strategic Studies</w:t>
      </w:r>
      <w:r w:rsidR="00DD1263" w:rsidRPr="00CB097A">
        <w:rPr>
          <w:rFonts w:ascii="Times New Roman" w:eastAsia="Times New Roman" w:hAnsi="Times New Roman" w:cs="Times New Roman"/>
          <w:kern w:val="0"/>
          <w:sz w:val="24"/>
          <w:szCs w:val="24"/>
          <w14:ligatures w14:val="none"/>
        </w:rPr>
        <w:t xml:space="preserve"> 47, no. 6–7 (2024): 946, https://doi.org/10.1080/01402390.2024.2388658.</w:t>
      </w:r>
    </w:p>
  </w:endnote>
  <w:endnote w:id="26">
    <w:p w14:paraId="34464231" w14:textId="16472806" w:rsidR="00EE5E02" w:rsidRPr="00CB097A" w:rsidRDefault="00EE5E02"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Joshua Carlson, </w:t>
      </w:r>
      <w:r w:rsidRPr="00CB097A">
        <w:rPr>
          <w:rFonts w:ascii="Times New Roman" w:eastAsia="Times New Roman" w:hAnsi="Times New Roman" w:cs="Times New Roman"/>
          <w:i/>
          <w:iCs/>
          <w:kern w:val="0"/>
          <w:sz w:val="24"/>
          <w:szCs w:val="24"/>
          <w14:ligatures w14:val="none"/>
        </w:rPr>
        <w:t>Spacepower Ascendant: Space Development Theory and New Space Strategy</w:t>
      </w:r>
      <w:r w:rsidRPr="00CB097A">
        <w:rPr>
          <w:rFonts w:ascii="Times New Roman" w:eastAsia="Times New Roman" w:hAnsi="Times New Roman" w:cs="Times New Roman"/>
          <w:kern w:val="0"/>
          <w:sz w:val="24"/>
          <w:szCs w:val="24"/>
          <w14:ligatures w14:val="none"/>
        </w:rPr>
        <w:t>, 2020, 46–</w:t>
      </w:r>
      <w:r w:rsidR="00D124C5" w:rsidRPr="00CB097A">
        <w:rPr>
          <w:rFonts w:ascii="Times New Roman" w:eastAsia="Times New Roman" w:hAnsi="Times New Roman" w:cs="Times New Roman"/>
          <w:kern w:val="0"/>
          <w:sz w:val="24"/>
          <w:szCs w:val="24"/>
          <w14:ligatures w14:val="none"/>
        </w:rPr>
        <w:t>47</w:t>
      </w:r>
      <w:r w:rsidRPr="00CB097A">
        <w:rPr>
          <w:rFonts w:ascii="Times New Roman" w:eastAsia="Times New Roman" w:hAnsi="Times New Roman" w:cs="Times New Roman"/>
          <w:kern w:val="0"/>
          <w:sz w:val="24"/>
          <w:szCs w:val="24"/>
          <w14:ligatures w14:val="none"/>
        </w:rPr>
        <w:t>.</w:t>
      </w:r>
    </w:p>
  </w:endnote>
  <w:endnote w:id="27">
    <w:p w14:paraId="630B2C6F" w14:textId="42D73549" w:rsidR="00E6487C" w:rsidRPr="00CB097A" w:rsidRDefault="00E6487C"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Carlson, </w:t>
      </w:r>
      <w:r w:rsidRPr="00CB097A">
        <w:rPr>
          <w:rFonts w:ascii="Times New Roman" w:eastAsia="Times New Roman" w:hAnsi="Times New Roman" w:cs="Times New Roman"/>
          <w:i/>
          <w:iCs/>
          <w:kern w:val="0"/>
          <w:sz w:val="24"/>
          <w:szCs w:val="24"/>
          <w14:ligatures w14:val="none"/>
        </w:rPr>
        <w:t>Spacepower Ascendant: Space Development Theory and New Space Strategy</w:t>
      </w:r>
      <w:r w:rsidRPr="00CB097A">
        <w:rPr>
          <w:rFonts w:ascii="Times New Roman" w:eastAsia="Times New Roman" w:hAnsi="Times New Roman" w:cs="Times New Roman"/>
          <w:kern w:val="0"/>
          <w:sz w:val="24"/>
          <w:szCs w:val="24"/>
          <w14:ligatures w14:val="none"/>
        </w:rPr>
        <w:t>, 48–50.</w:t>
      </w:r>
    </w:p>
  </w:endnote>
  <w:endnote w:id="28">
    <w:p w14:paraId="631E6AAB" w14:textId="552419D2" w:rsidR="00866998" w:rsidRPr="00CB097A" w:rsidRDefault="00866998"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w:t>
      </w:r>
      <w:r w:rsidR="00CB5D28" w:rsidRPr="00CB097A">
        <w:rPr>
          <w:rFonts w:ascii="Times New Roman" w:hAnsi="Times New Roman" w:cs="Times New Roman"/>
          <w:sz w:val="24"/>
          <w:szCs w:val="24"/>
        </w:rPr>
        <w:t xml:space="preserve">Carlson, </w:t>
      </w:r>
      <w:r w:rsidR="008A30C9" w:rsidRPr="00CB097A">
        <w:rPr>
          <w:rFonts w:ascii="Times New Roman" w:eastAsia="Times New Roman" w:hAnsi="Times New Roman" w:cs="Times New Roman"/>
          <w:i/>
          <w:iCs/>
          <w:kern w:val="0"/>
          <w:sz w:val="24"/>
          <w:szCs w:val="24"/>
          <w14:ligatures w14:val="none"/>
        </w:rPr>
        <w:t>Spacepower Ascendant: Space Development Theory and New Space Strategy</w:t>
      </w:r>
      <w:r w:rsidR="008A30C9" w:rsidRPr="00CB097A">
        <w:rPr>
          <w:rFonts w:ascii="Times New Roman" w:eastAsia="Times New Roman" w:hAnsi="Times New Roman" w:cs="Times New Roman"/>
          <w:kern w:val="0"/>
          <w:sz w:val="24"/>
          <w:szCs w:val="24"/>
          <w14:ligatures w14:val="none"/>
        </w:rPr>
        <w:t>, 46–47.</w:t>
      </w:r>
    </w:p>
  </w:endnote>
  <w:endnote w:id="29">
    <w:p w14:paraId="7F7524F6" w14:textId="55712A8E" w:rsidR="00C16762" w:rsidRPr="00CB097A" w:rsidRDefault="00C16762"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684A51">
        <w:rPr>
          <w:rFonts w:ascii="Times New Roman" w:hAnsi="Times New Roman" w:cs="Times New Roman"/>
          <w:sz w:val="24"/>
          <w:szCs w:val="24"/>
        </w:rPr>
        <w:t>.</w:t>
      </w:r>
      <w:r w:rsidRPr="00CB097A">
        <w:rPr>
          <w:rFonts w:ascii="Times New Roman" w:hAnsi="Times New Roman" w:cs="Times New Roman"/>
          <w:sz w:val="24"/>
          <w:szCs w:val="24"/>
        </w:rPr>
        <w:t xml:space="preserve"> Corbett, Thomas, and Peter W. Singer. </w:t>
      </w:r>
      <w:r w:rsidR="009F49CA">
        <w:rPr>
          <w:rFonts w:ascii="Times New Roman" w:hAnsi="Times New Roman" w:cs="Times New Roman"/>
          <w:sz w:val="24"/>
          <w:szCs w:val="24"/>
        </w:rPr>
        <w:t>“</w:t>
      </w:r>
      <w:r w:rsidRPr="00CB097A">
        <w:rPr>
          <w:rFonts w:ascii="Times New Roman" w:hAnsi="Times New Roman" w:cs="Times New Roman"/>
          <w:sz w:val="24"/>
          <w:szCs w:val="24"/>
        </w:rPr>
        <w:t>China’s Plan to Rule the Heavens.</w:t>
      </w:r>
      <w:r w:rsidR="009F49CA">
        <w:rPr>
          <w:rFonts w:ascii="Times New Roman" w:hAnsi="Times New Roman" w:cs="Times New Roman"/>
          <w:sz w:val="24"/>
          <w:szCs w:val="24"/>
        </w:rPr>
        <w:t>”</w:t>
      </w:r>
      <w:r w:rsidRPr="00CB097A">
        <w:rPr>
          <w:rFonts w:ascii="Times New Roman" w:hAnsi="Times New Roman" w:cs="Times New Roman"/>
          <w:sz w:val="24"/>
          <w:szCs w:val="24"/>
        </w:rPr>
        <w:t xml:space="preserve"> Defense One, January 17, 2025. https://www.defenseone.com/ideas/2025/01/china-space-science-dominance-moon/402294/.</w:t>
      </w:r>
    </w:p>
  </w:endnote>
  <w:endnote w:id="30">
    <w:p w14:paraId="6D846649" w14:textId="01DBA87F" w:rsidR="00353567" w:rsidRPr="00CB097A" w:rsidRDefault="00353567"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Corbett, Thomas, and Peter W. Singer. </w:t>
      </w:r>
      <w:r w:rsidR="009F49CA">
        <w:rPr>
          <w:rFonts w:ascii="Times New Roman" w:hAnsi="Times New Roman" w:cs="Times New Roman"/>
          <w:sz w:val="24"/>
          <w:szCs w:val="24"/>
        </w:rPr>
        <w:t>“</w:t>
      </w:r>
      <w:r w:rsidRPr="00CB097A">
        <w:rPr>
          <w:rFonts w:ascii="Times New Roman" w:hAnsi="Times New Roman" w:cs="Times New Roman"/>
          <w:sz w:val="24"/>
          <w:szCs w:val="24"/>
        </w:rPr>
        <w:t>China’s Plan to Rule the Heavens.</w:t>
      </w:r>
      <w:r w:rsidR="009F49CA">
        <w:rPr>
          <w:rFonts w:ascii="Times New Roman" w:hAnsi="Times New Roman" w:cs="Times New Roman"/>
          <w:sz w:val="24"/>
          <w:szCs w:val="24"/>
        </w:rPr>
        <w:t>”</w:t>
      </w:r>
      <w:r w:rsidRPr="00CB097A">
        <w:rPr>
          <w:rFonts w:ascii="Times New Roman" w:hAnsi="Times New Roman" w:cs="Times New Roman"/>
          <w:sz w:val="24"/>
          <w:szCs w:val="24"/>
        </w:rPr>
        <w:t xml:space="preserve"> Defense One, January 17, 2025. https://www.defenseone.com/ideas/2025/01/china-space-science-dominance-moon/402294/.</w:t>
      </w:r>
    </w:p>
  </w:endnote>
  <w:endnote w:id="31">
    <w:p w14:paraId="172EBD5E" w14:textId="437431F7" w:rsidR="002E0BCB" w:rsidRPr="00CB097A" w:rsidRDefault="002E0BCB"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 xml:space="preserve">. </w:t>
      </w:r>
      <w:r w:rsidR="006E6313" w:rsidRPr="00CB097A">
        <w:rPr>
          <w:rFonts w:ascii="Times New Roman" w:eastAsia="Times New Roman" w:hAnsi="Times New Roman" w:cs="Times New Roman"/>
          <w:kern w:val="0"/>
          <w:sz w:val="24"/>
          <w:szCs w:val="24"/>
          <w14:ligatures w14:val="none"/>
        </w:rPr>
        <w:t xml:space="preserve">Krista Langeland and Derek Grossman, </w:t>
      </w:r>
      <w:r w:rsidR="009F49CA">
        <w:rPr>
          <w:rFonts w:ascii="Times New Roman" w:eastAsia="Times New Roman" w:hAnsi="Times New Roman" w:cs="Times New Roman"/>
          <w:kern w:val="0"/>
          <w:sz w:val="24"/>
          <w:szCs w:val="24"/>
          <w14:ligatures w14:val="none"/>
        </w:rPr>
        <w:t>“</w:t>
      </w:r>
      <w:r w:rsidR="006E6313" w:rsidRPr="00CB097A">
        <w:rPr>
          <w:rFonts w:ascii="Times New Roman" w:eastAsia="Times New Roman" w:hAnsi="Times New Roman" w:cs="Times New Roman"/>
          <w:kern w:val="0"/>
          <w:sz w:val="24"/>
          <w:szCs w:val="24"/>
          <w14:ligatures w14:val="none"/>
        </w:rPr>
        <w:t>Tailoring Deterrence for China in Space,</w:t>
      </w:r>
      <w:r w:rsidR="009F49CA">
        <w:rPr>
          <w:rFonts w:ascii="Times New Roman" w:eastAsia="Times New Roman" w:hAnsi="Times New Roman" w:cs="Times New Roman"/>
          <w:kern w:val="0"/>
          <w:sz w:val="24"/>
          <w:szCs w:val="24"/>
          <w14:ligatures w14:val="none"/>
        </w:rPr>
        <w:t>”</w:t>
      </w:r>
      <w:r w:rsidR="006E6313" w:rsidRPr="00CB097A">
        <w:rPr>
          <w:rFonts w:ascii="Times New Roman" w:eastAsia="Times New Roman" w:hAnsi="Times New Roman" w:cs="Times New Roman"/>
          <w:kern w:val="0"/>
          <w:sz w:val="24"/>
          <w:szCs w:val="24"/>
          <w14:ligatures w14:val="none"/>
        </w:rPr>
        <w:t xml:space="preserve"> </w:t>
      </w:r>
      <w:r w:rsidR="006E6313" w:rsidRPr="00CB097A">
        <w:rPr>
          <w:rFonts w:ascii="Times New Roman" w:eastAsia="Times New Roman" w:hAnsi="Times New Roman" w:cs="Times New Roman"/>
          <w:i/>
          <w:iCs/>
          <w:kern w:val="0"/>
          <w:sz w:val="24"/>
          <w:szCs w:val="24"/>
          <w14:ligatures w14:val="none"/>
        </w:rPr>
        <w:t>RAND Corporation</w:t>
      </w:r>
      <w:r w:rsidR="006E6313" w:rsidRPr="00CB097A">
        <w:rPr>
          <w:rFonts w:ascii="Times New Roman" w:eastAsia="Times New Roman" w:hAnsi="Times New Roman" w:cs="Times New Roman"/>
          <w:kern w:val="0"/>
          <w:sz w:val="24"/>
          <w:szCs w:val="24"/>
          <w14:ligatures w14:val="none"/>
        </w:rPr>
        <w:t xml:space="preserve"> (Santa Monica, CA: RAND Corporation, 2021), 27, https://www.rand.org/pubs/research_reports/RRA943-1.html.</w:t>
      </w:r>
    </w:p>
  </w:endnote>
  <w:endnote w:id="32">
    <w:p w14:paraId="357897F1" w14:textId="74657754" w:rsidR="00AC37EE" w:rsidRPr="00CB097A" w:rsidRDefault="00AC37EE"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232B48" w:rsidRPr="00CB097A">
        <w:rPr>
          <w:rFonts w:ascii="Times New Roman" w:eastAsia="Times New Roman" w:hAnsi="Times New Roman" w:cs="Times New Roman"/>
          <w:kern w:val="0"/>
          <w:sz w:val="24"/>
          <w:szCs w:val="24"/>
          <w14:ligatures w14:val="none"/>
        </w:rPr>
        <w:t xml:space="preserve">Joshua Carlson, </w:t>
      </w:r>
      <w:r w:rsidR="00232B48" w:rsidRPr="00CB097A">
        <w:rPr>
          <w:rFonts w:ascii="Times New Roman" w:eastAsia="Times New Roman" w:hAnsi="Times New Roman" w:cs="Times New Roman"/>
          <w:i/>
          <w:iCs/>
          <w:kern w:val="0"/>
          <w:sz w:val="24"/>
          <w:szCs w:val="24"/>
          <w14:ligatures w14:val="none"/>
        </w:rPr>
        <w:t>Spacepower Ascendant: Space Development Theory and New Space Strategy</w:t>
      </w:r>
      <w:r w:rsidR="00232B48" w:rsidRPr="00CB097A">
        <w:rPr>
          <w:rFonts w:ascii="Times New Roman" w:eastAsia="Times New Roman" w:hAnsi="Times New Roman" w:cs="Times New Roman"/>
          <w:kern w:val="0"/>
          <w:sz w:val="24"/>
          <w:szCs w:val="24"/>
          <w14:ligatures w14:val="none"/>
        </w:rPr>
        <w:t>, 2020, 100–06.</w:t>
      </w:r>
    </w:p>
  </w:endnote>
  <w:endnote w:id="33">
    <w:p w14:paraId="74B22430" w14:textId="51A57AF9" w:rsidR="009B07E6" w:rsidRPr="00CB097A" w:rsidRDefault="009B07E6"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724CD5" w:rsidRPr="00CB097A">
        <w:rPr>
          <w:rFonts w:ascii="Times New Roman" w:eastAsia="Times New Roman" w:hAnsi="Times New Roman" w:cs="Times New Roman"/>
          <w:kern w:val="0"/>
          <w:sz w:val="24"/>
          <w:szCs w:val="24"/>
          <w14:ligatures w14:val="none"/>
        </w:rPr>
        <w:t xml:space="preserve">Stacey Solomone, </w:t>
      </w:r>
      <w:r w:rsidR="00724CD5" w:rsidRPr="00CB097A">
        <w:rPr>
          <w:rFonts w:ascii="Times New Roman" w:eastAsia="Times New Roman" w:hAnsi="Times New Roman" w:cs="Times New Roman"/>
          <w:i/>
          <w:iCs/>
          <w:kern w:val="0"/>
          <w:sz w:val="24"/>
          <w:szCs w:val="24"/>
          <w14:ligatures w14:val="none"/>
        </w:rPr>
        <w:t>China’s Strategy in Space</w:t>
      </w:r>
      <w:r w:rsidR="00724CD5" w:rsidRPr="00CB097A">
        <w:rPr>
          <w:rFonts w:ascii="Times New Roman" w:eastAsia="Times New Roman" w:hAnsi="Times New Roman" w:cs="Times New Roman"/>
          <w:kern w:val="0"/>
          <w:sz w:val="24"/>
          <w:szCs w:val="24"/>
          <w14:ligatures w14:val="none"/>
        </w:rPr>
        <w:t xml:space="preserve">, by Joseph N. Pelton, </w:t>
      </w:r>
      <w:r w:rsidR="00724CD5" w:rsidRPr="00CB097A">
        <w:rPr>
          <w:rFonts w:ascii="Times New Roman" w:eastAsia="Times New Roman" w:hAnsi="Times New Roman" w:cs="Times New Roman"/>
          <w:i/>
          <w:iCs/>
          <w:kern w:val="0"/>
          <w:sz w:val="24"/>
          <w:szCs w:val="24"/>
          <w14:ligatures w14:val="none"/>
        </w:rPr>
        <w:t>Springer</w:t>
      </w:r>
      <w:r w:rsidR="00DF1B73">
        <w:rPr>
          <w:rFonts w:ascii="Times New Roman" w:eastAsia="Times New Roman" w:hAnsi="Times New Roman" w:cs="Times New Roman"/>
          <w:i/>
          <w:iCs/>
          <w:kern w:val="0"/>
          <w:sz w:val="24"/>
          <w:szCs w:val="24"/>
          <w14:ligatures w14:val="none"/>
        </w:rPr>
        <w:t xml:space="preserve"> </w:t>
      </w:r>
      <w:r w:rsidR="00724CD5" w:rsidRPr="00CB097A">
        <w:rPr>
          <w:rFonts w:ascii="Times New Roman" w:eastAsia="Times New Roman" w:hAnsi="Times New Roman" w:cs="Times New Roman"/>
          <w:i/>
          <w:iCs/>
          <w:kern w:val="0"/>
          <w:sz w:val="24"/>
          <w:szCs w:val="24"/>
          <w14:ligatures w14:val="none"/>
        </w:rPr>
        <w:t>Briefs in Space Development</w:t>
      </w:r>
      <w:r w:rsidR="00724CD5" w:rsidRPr="00CB097A">
        <w:rPr>
          <w:rFonts w:ascii="Times New Roman" w:eastAsia="Times New Roman" w:hAnsi="Times New Roman" w:cs="Times New Roman"/>
          <w:kern w:val="0"/>
          <w:sz w:val="24"/>
          <w:szCs w:val="24"/>
          <w14:ligatures w14:val="none"/>
        </w:rPr>
        <w:t xml:space="preserve"> (Springer New York Heidelberg Dordrecht London, 2013), 26, https://doi.org/10.1007/978-1-4614-6690-1</w:t>
      </w:r>
    </w:p>
  </w:endnote>
  <w:endnote w:id="34">
    <w:p w14:paraId="4D79E8D3" w14:textId="546B9146" w:rsidR="00C968E3" w:rsidRPr="00CB097A" w:rsidRDefault="00AC37EE" w:rsidP="005257B8">
      <w:pPr>
        <w:pStyle w:val="EndnoteText"/>
        <w:spacing w:after="240"/>
        <w:rPr>
          <w:rFonts w:ascii="Times New Roman" w:eastAsia="Times New Roman" w:hAnsi="Times New Roman" w:cs="Times New Roman"/>
          <w:kern w:val="0"/>
          <w:sz w:val="24"/>
          <w:szCs w:val="24"/>
          <w14:ligatures w14:val="none"/>
        </w:rPr>
      </w:pPr>
      <w:r w:rsidRPr="00CB097A">
        <w:rPr>
          <w:rStyle w:val="EndnoteReference"/>
          <w:rFonts w:ascii="Times New Roman" w:hAnsi="Times New Roman" w:cs="Times New Roman"/>
          <w:sz w:val="24"/>
          <w:szCs w:val="24"/>
          <w:vertAlign w:val="baseline"/>
        </w:rPr>
        <w:endnoteRef/>
      </w:r>
      <w:r w:rsidR="00DF1B73">
        <w:rPr>
          <w:rFonts w:ascii="Times New Roman" w:eastAsia="Times New Roman" w:hAnsi="Times New Roman" w:cs="Times New Roman"/>
          <w:kern w:val="0"/>
          <w:sz w:val="24"/>
          <w:szCs w:val="24"/>
          <w14:ligatures w14:val="none"/>
        </w:rPr>
        <w:t>.</w:t>
      </w:r>
      <w:r w:rsidRPr="00CB097A">
        <w:rPr>
          <w:rFonts w:ascii="Times New Roman" w:eastAsia="Times New Roman" w:hAnsi="Times New Roman" w:cs="Times New Roman"/>
          <w:kern w:val="0"/>
          <w:sz w:val="24"/>
          <w:szCs w:val="24"/>
          <w14:ligatures w14:val="none"/>
        </w:rPr>
        <w:t xml:space="preserve"> Joshua Carlson, </w:t>
      </w:r>
      <w:r w:rsidRPr="00CB097A">
        <w:rPr>
          <w:rFonts w:ascii="Times New Roman" w:eastAsia="Times New Roman" w:hAnsi="Times New Roman" w:cs="Times New Roman"/>
          <w:i/>
          <w:iCs/>
          <w:kern w:val="0"/>
          <w:sz w:val="24"/>
          <w:szCs w:val="24"/>
          <w14:ligatures w14:val="none"/>
        </w:rPr>
        <w:t>Spacepower Ascendant: Space Development Theory and New Space Strategy</w:t>
      </w:r>
      <w:r w:rsidRPr="00CB097A">
        <w:rPr>
          <w:rFonts w:ascii="Times New Roman" w:eastAsia="Times New Roman" w:hAnsi="Times New Roman" w:cs="Times New Roman"/>
          <w:kern w:val="0"/>
          <w:sz w:val="24"/>
          <w:szCs w:val="24"/>
          <w14:ligatures w14:val="none"/>
        </w:rPr>
        <w:t xml:space="preserve">, 2020, </w:t>
      </w:r>
      <w:r w:rsidR="00516FCA" w:rsidRPr="00CB097A">
        <w:rPr>
          <w:rFonts w:ascii="Times New Roman" w:eastAsia="Times New Roman" w:hAnsi="Times New Roman" w:cs="Times New Roman"/>
          <w:kern w:val="0"/>
          <w:sz w:val="24"/>
          <w:szCs w:val="24"/>
          <w14:ligatures w14:val="none"/>
        </w:rPr>
        <w:t>87</w:t>
      </w:r>
      <w:r w:rsidRPr="00CB097A">
        <w:rPr>
          <w:rFonts w:ascii="Times New Roman" w:eastAsia="Times New Roman" w:hAnsi="Times New Roman" w:cs="Times New Roman"/>
          <w:kern w:val="0"/>
          <w:sz w:val="24"/>
          <w:szCs w:val="24"/>
          <w14:ligatures w14:val="none"/>
        </w:rPr>
        <w:t>.</w:t>
      </w:r>
    </w:p>
  </w:endnote>
  <w:endnote w:id="35">
    <w:p w14:paraId="4353583D" w14:textId="088C9C67" w:rsidR="004B71D9" w:rsidRPr="0066704B" w:rsidRDefault="004B71D9" w:rsidP="0066704B">
      <w:pPr>
        <w:rPr>
          <w:rFonts w:ascii="Times New Roman" w:eastAsia="Times New Roman" w:hAnsi="Times New Roman" w:cs="Times New Roman"/>
          <w:kern w:val="0"/>
          <w14:ligatures w14:val="none"/>
        </w:rPr>
      </w:pPr>
      <w:r>
        <w:rPr>
          <w:rStyle w:val="EndnoteReference"/>
        </w:rPr>
        <w:endnoteRef/>
      </w:r>
      <w:r>
        <w:t xml:space="preserve"> </w:t>
      </w:r>
      <w:r w:rsidR="0066704B" w:rsidRPr="0066704B">
        <w:rPr>
          <w:rFonts w:ascii="Times New Roman" w:eastAsia="Times New Roman" w:hAnsi="Times New Roman" w:cs="Times New Roman"/>
          <w:kern w:val="0"/>
          <w14:ligatures w14:val="none"/>
        </w:rPr>
        <w:t>Everett C. Dolman, “Astropolitik: Classical Geopolitics in the Space Age” (Routledge, 2002), 65–66.</w:t>
      </w:r>
    </w:p>
  </w:endnote>
  <w:endnote w:id="36">
    <w:p w14:paraId="1EBB0C25" w14:textId="6D2D543F" w:rsidR="00C968E3" w:rsidRPr="00CB097A" w:rsidRDefault="00C968E3"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Jonas Vidhammer Berge and Liselotte Odgaard, </w:t>
      </w:r>
      <w:r w:rsidR="009F49CA">
        <w:rPr>
          <w:rFonts w:ascii="Times New Roman" w:hAnsi="Times New Roman" w:cs="Times New Roman"/>
          <w:sz w:val="24"/>
          <w:szCs w:val="24"/>
        </w:rPr>
        <w:t>“</w:t>
      </w:r>
      <w:r w:rsidRPr="00CB097A">
        <w:rPr>
          <w:rFonts w:ascii="Times New Roman" w:hAnsi="Times New Roman" w:cs="Times New Roman"/>
          <w:sz w:val="24"/>
          <w:szCs w:val="24"/>
        </w:rPr>
        <w:t>NATO in the Global Commons: Defending Outer Space Against Threats From China,</w:t>
      </w:r>
      <w:r w:rsidR="009F49CA">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hAnsi="Times New Roman" w:cs="Times New Roman"/>
          <w:i/>
          <w:iCs/>
          <w:sz w:val="24"/>
          <w:szCs w:val="24"/>
        </w:rPr>
        <w:t>International Journal Canada S Journal of Global Policy Analysis</w:t>
      </w:r>
      <w:r w:rsidRPr="00CB097A">
        <w:rPr>
          <w:rFonts w:ascii="Times New Roman" w:hAnsi="Times New Roman" w:cs="Times New Roman"/>
          <w:sz w:val="24"/>
          <w:szCs w:val="24"/>
        </w:rPr>
        <w:t xml:space="preserve"> 78, no. 4 (December 1, 2023): 638, https://doi.org/10.1177/00207020231217119.</w:t>
      </w:r>
    </w:p>
  </w:endnote>
  <w:endnote w:id="37">
    <w:p w14:paraId="61C13D6D" w14:textId="4214EC5C" w:rsidR="00AF5506" w:rsidRPr="00CB097A" w:rsidRDefault="00AF5506"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A44872" w:rsidRPr="00CB097A">
        <w:rPr>
          <w:rFonts w:ascii="Times New Roman" w:eastAsia="Times New Roman" w:hAnsi="Times New Roman" w:cs="Times New Roman"/>
          <w:kern w:val="0"/>
          <w:sz w:val="24"/>
          <w:szCs w:val="24"/>
          <w14:ligatures w14:val="none"/>
        </w:rPr>
        <w:t xml:space="preserve">Stacey Solomone, </w:t>
      </w:r>
      <w:r w:rsidR="00A44872" w:rsidRPr="00CB097A">
        <w:rPr>
          <w:rFonts w:ascii="Times New Roman" w:eastAsia="Times New Roman" w:hAnsi="Times New Roman" w:cs="Times New Roman"/>
          <w:i/>
          <w:iCs/>
          <w:kern w:val="0"/>
          <w:sz w:val="24"/>
          <w:szCs w:val="24"/>
          <w14:ligatures w14:val="none"/>
        </w:rPr>
        <w:t>China’s Strategy in Space</w:t>
      </w:r>
      <w:r w:rsidR="00A44872" w:rsidRPr="00CB097A">
        <w:rPr>
          <w:rFonts w:ascii="Times New Roman" w:eastAsia="Times New Roman" w:hAnsi="Times New Roman" w:cs="Times New Roman"/>
          <w:kern w:val="0"/>
          <w:sz w:val="24"/>
          <w:szCs w:val="24"/>
          <w14:ligatures w14:val="none"/>
        </w:rPr>
        <w:t xml:space="preserve">, by Joseph N. Pelton, </w:t>
      </w:r>
      <w:r w:rsidR="00A44872" w:rsidRPr="00CB097A">
        <w:rPr>
          <w:rFonts w:ascii="Times New Roman" w:eastAsia="Times New Roman" w:hAnsi="Times New Roman" w:cs="Times New Roman"/>
          <w:i/>
          <w:iCs/>
          <w:kern w:val="0"/>
          <w:sz w:val="24"/>
          <w:szCs w:val="24"/>
          <w14:ligatures w14:val="none"/>
        </w:rPr>
        <w:t>Springer</w:t>
      </w:r>
      <w:r w:rsidR="001B7449">
        <w:rPr>
          <w:rFonts w:ascii="Times New Roman" w:eastAsia="Times New Roman" w:hAnsi="Times New Roman" w:cs="Times New Roman"/>
          <w:i/>
          <w:iCs/>
          <w:kern w:val="0"/>
          <w:sz w:val="24"/>
          <w:szCs w:val="24"/>
          <w14:ligatures w14:val="none"/>
        </w:rPr>
        <w:t xml:space="preserve"> </w:t>
      </w:r>
      <w:r w:rsidR="00A44872" w:rsidRPr="00CB097A">
        <w:rPr>
          <w:rFonts w:ascii="Times New Roman" w:eastAsia="Times New Roman" w:hAnsi="Times New Roman" w:cs="Times New Roman"/>
          <w:i/>
          <w:iCs/>
          <w:kern w:val="0"/>
          <w:sz w:val="24"/>
          <w:szCs w:val="24"/>
          <w14:ligatures w14:val="none"/>
        </w:rPr>
        <w:t>Briefs in Space Development</w:t>
      </w:r>
      <w:r w:rsidR="00A44872" w:rsidRPr="00CB097A">
        <w:rPr>
          <w:rFonts w:ascii="Times New Roman" w:eastAsia="Times New Roman" w:hAnsi="Times New Roman" w:cs="Times New Roman"/>
          <w:kern w:val="0"/>
          <w:sz w:val="24"/>
          <w:szCs w:val="24"/>
          <w14:ligatures w14:val="none"/>
        </w:rPr>
        <w:t xml:space="preserve"> (Springer New York Heidelberg Dordrecht London, 2013), 36, https://doi.org/10.1007/978-1-4614-6690-1</w:t>
      </w:r>
    </w:p>
  </w:endnote>
  <w:endnote w:id="38">
    <w:p w14:paraId="2C94ECCE" w14:textId="4C3B6ABA" w:rsidR="00384595" w:rsidRPr="00CB097A" w:rsidRDefault="00384595"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Joshua Carlson, </w:t>
      </w:r>
      <w:r w:rsidRPr="00CB097A">
        <w:rPr>
          <w:rFonts w:ascii="Times New Roman" w:eastAsia="Times New Roman" w:hAnsi="Times New Roman" w:cs="Times New Roman"/>
          <w:i/>
          <w:iCs/>
          <w:kern w:val="0"/>
          <w:sz w:val="24"/>
          <w:szCs w:val="24"/>
          <w14:ligatures w14:val="none"/>
        </w:rPr>
        <w:t>Spacepower Ascendant: Space Development Theory and New Space Strategy</w:t>
      </w:r>
      <w:r w:rsidRPr="00CB097A">
        <w:rPr>
          <w:rFonts w:ascii="Times New Roman" w:eastAsia="Times New Roman" w:hAnsi="Times New Roman" w:cs="Times New Roman"/>
          <w:kern w:val="0"/>
          <w:sz w:val="24"/>
          <w:szCs w:val="24"/>
          <w14:ligatures w14:val="none"/>
        </w:rPr>
        <w:t>, 2020, 69–70.</w:t>
      </w:r>
    </w:p>
  </w:endnote>
  <w:endnote w:id="39">
    <w:p w14:paraId="68105534" w14:textId="7AB77734" w:rsidR="00CA2E0F" w:rsidRPr="00CB097A" w:rsidRDefault="00CA2E0F"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60571B" w:rsidRPr="00CB097A">
        <w:rPr>
          <w:rFonts w:ascii="Times New Roman" w:hAnsi="Times New Roman" w:cs="Times New Roman"/>
          <w:sz w:val="24"/>
          <w:szCs w:val="24"/>
        </w:rPr>
        <w:t xml:space="preserve">Clayton M. Christensen, </w:t>
      </w:r>
      <w:r w:rsidR="0060571B" w:rsidRPr="00CB097A">
        <w:rPr>
          <w:rFonts w:ascii="Times New Roman" w:hAnsi="Times New Roman" w:cs="Times New Roman"/>
          <w:i/>
          <w:iCs/>
          <w:sz w:val="24"/>
          <w:szCs w:val="24"/>
        </w:rPr>
        <w:t>The Innovator’s Dilemma: When New Technologies Cause Great Firms to Fail</w:t>
      </w:r>
      <w:r w:rsidR="0060571B" w:rsidRPr="00CB097A">
        <w:rPr>
          <w:rFonts w:ascii="Times New Roman" w:hAnsi="Times New Roman" w:cs="Times New Roman"/>
          <w:sz w:val="24"/>
          <w:szCs w:val="24"/>
        </w:rPr>
        <w:t xml:space="preserve">, 2016, </w:t>
      </w:r>
      <w:r w:rsidR="00FF4003" w:rsidRPr="00CB097A">
        <w:rPr>
          <w:rFonts w:ascii="Times New Roman" w:hAnsi="Times New Roman" w:cs="Times New Roman"/>
          <w:sz w:val="24"/>
          <w:szCs w:val="24"/>
        </w:rPr>
        <w:t>3</w:t>
      </w:r>
      <w:r w:rsidR="0060571B" w:rsidRPr="00CB097A">
        <w:rPr>
          <w:rFonts w:ascii="Times New Roman" w:hAnsi="Times New Roman" w:cs="Times New Roman"/>
          <w:sz w:val="24"/>
          <w:szCs w:val="24"/>
        </w:rPr>
        <w:t>–24.</w:t>
      </w:r>
    </w:p>
  </w:endnote>
  <w:endnote w:id="40">
    <w:p w14:paraId="35516CED" w14:textId="2CE868F9" w:rsidR="00B85541" w:rsidRPr="00DF1B73" w:rsidRDefault="00B85541" w:rsidP="00DF1B73">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DF1B73">
        <w:rPr>
          <w:rFonts w:ascii="Times New Roman" w:hAnsi="Times New Roman" w:cs="Times New Roman"/>
        </w:rPr>
        <w:t>.</w:t>
      </w:r>
      <w:r w:rsidRPr="00CB097A">
        <w:rPr>
          <w:rFonts w:ascii="Times New Roman" w:hAnsi="Times New Roman" w:cs="Times New Roman"/>
        </w:rPr>
        <w:t xml:space="preserve"> </w:t>
      </w:r>
      <w:r w:rsidR="00757C14" w:rsidRPr="00CB097A">
        <w:rPr>
          <w:rFonts w:ascii="Times New Roman" w:eastAsia="Times New Roman" w:hAnsi="Times New Roman" w:cs="Times New Roman"/>
          <w:kern w:val="0"/>
          <w14:ligatures w14:val="none"/>
        </w:rPr>
        <w:t xml:space="preserve">Stephen Peter Rosen, </w:t>
      </w:r>
      <w:r w:rsidR="00757C14" w:rsidRPr="00CB097A">
        <w:rPr>
          <w:rFonts w:ascii="Times New Roman" w:eastAsia="Times New Roman" w:hAnsi="Times New Roman" w:cs="Times New Roman"/>
          <w:i/>
          <w:iCs/>
          <w:kern w:val="0"/>
          <w14:ligatures w14:val="none"/>
        </w:rPr>
        <w:t>Winning the Next War: Innovation and the Modern Military</w:t>
      </w:r>
      <w:r w:rsidR="00757C14" w:rsidRPr="00CB097A">
        <w:rPr>
          <w:rFonts w:ascii="Times New Roman" w:eastAsia="Times New Roman" w:hAnsi="Times New Roman" w:cs="Times New Roman"/>
          <w:kern w:val="0"/>
          <w14:ligatures w14:val="none"/>
        </w:rPr>
        <w:t xml:space="preserve"> (Cornell University Press, 1991), 2.</w:t>
      </w:r>
    </w:p>
  </w:endnote>
  <w:endnote w:id="41">
    <w:p w14:paraId="60CAA94E" w14:textId="24C241E9" w:rsidR="00EC5AEB" w:rsidRPr="00DF1B73" w:rsidRDefault="00EC5AEB" w:rsidP="00DF1B73">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DF1B73">
        <w:rPr>
          <w:rFonts w:ascii="Times New Roman" w:hAnsi="Times New Roman" w:cs="Times New Roman"/>
        </w:rPr>
        <w:t>.</w:t>
      </w:r>
      <w:r w:rsidRPr="00CB097A">
        <w:rPr>
          <w:rFonts w:ascii="Times New Roman" w:hAnsi="Times New Roman" w:cs="Times New Roman"/>
        </w:rPr>
        <w:t xml:space="preserve"> </w:t>
      </w:r>
      <w:r w:rsidR="00A9635E" w:rsidRPr="00CB097A">
        <w:rPr>
          <w:rFonts w:ascii="Times New Roman" w:eastAsia="Times New Roman" w:hAnsi="Times New Roman" w:cs="Times New Roman"/>
          <w:kern w:val="0"/>
          <w14:ligatures w14:val="none"/>
        </w:rPr>
        <w:t xml:space="preserve">Bonnie L. Trietzenberg et al., </w:t>
      </w:r>
      <w:r w:rsidR="009F49CA">
        <w:rPr>
          <w:rFonts w:ascii="Times New Roman" w:eastAsia="Times New Roman" w:hAnsi="Times New Roman" w:cs="Times New Roman"/>
          <w:kern w:val="0"/>
          <w14:ligatures w14:val="none"/>
        </w:rPr>
        <w:t>“</w:t>
      </w:r>
      <w:r w:rsidR="00A9635E" w:rsidRPr="00CB097A">
        <w:rPr>
          <w:rFonts w:ascii="Times New Roman" w:eastAsia="Times New Roman" w:hAnsi="Times New Roman" w:cs="Times New Roman"/>
          <w:kern w:val="0"/>
          <w14:ligatures w14:val="none"/>
        </w:rPr>
        <w:t>Improving Integration and Synchronization of Space Acquisition and Fielding,</w:t>
      </w:r>
      <w:r w:rsidR="009F49CA">
        <w:rPr>
          <w:rFonts w:ascii="Times New Roman" w:eastAsia="Times New Roman" w:hAnsi="Times New Roman" w:cs="Times New Roman"/>
          <w:kern w:val="0"/>
          <w14:ligatures w14:val="none"/>
        </w:rPr>
        <w:t>”</w:t>
      </w:r>
      <w:r w:rsidR="00A9635E" w:rsidRPr="00CB097A">
        <w:rPr>
          <w:rFonts w:ascii="Times New Roman" w:eastAsia="Times New Roman" w:hAnsi="Times New Roman" w:cs="Times New Roman"/>
          <w:kern w:val="0"/>
          <w14:ligatures w14:val="none"/>
        </w:rPr>
        <w:t xml:space="preserve"> </w:t>
      </w:r>
      <w:r w:rsidR="00A9635E" w:rsidRPr="00CB097A">
        <w:rPr>
          <w:rFonts w:ascii="Times New Roman" w:eastAsia="Times New Roman" w:hAnsi="Times New Roman" w:cs="Times New Roman"/>
          <w:i/>
          <w:iCs/>
          <w:kern w:val="0"/>
          <w14:ligatures w14:val="none"/>
        </w:rPr>
        <w:t>RAND Corporation</w:t>
      </w:r>
      <w:r w:rsidR="00A9635E" w:rsidRPr="00CB097A">
        <w:rPr>
          <w:rFonts w:ascii="Times New Roman" w:eastAsia="Times New Roman" w:hAnsi="Times New Roman" w:cs="Times New Roman"/>
          <w:kern w:val="0"/>
          <w14:ligatures w14:val="none"/>
        </w:rPr>
        <w:t xml:space="preserve"> (Santa Monica, CA: RAND Corporation, 2023), 54–64, https://www.rand.org/pubs/research_reports/RRA1735-1.html.</w:t>
      </w:r>
    </w:p>
  </w:endnote>
  <w:endnote w:id="42">
    <w:p w14:paraId="3BB0055B" w14:textId="5CD22AA9" w:rsidR="00D80F22" w:rsidRPr="00CB097A" w:rsidRDefault="00D80F22" w:rsidP="005257B8">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DF1B73">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Robert C. Jacobson, </w:t>
      </w:r>
      <w:r w:rsidRPr="00CB097A">
        <w:rPr>
          <w:rFonts w:ascii="Times New Roman" w:eastAsia="Times New Roman" w:hAnsi="Times New Roman" w:cs="Times New Roman"/>
          <w:i/>
          <w:iCs/>
          <w:kern w:val="0"/>
          <w14:ligatures w14:val="none"/>
        </w:rPr>
        <w:t>Space Is Open for Business: The Industry That Can Transform Humanity.</w:t>
      </w:r>
      <w:r w:rsidRPr="00CB097A">
        <w:rPr>
          <w:rFonts w:ascii="Times New Roman" w:eastAsia="Times New Roman" w:hAnsi="Times New Roman" w:cs="Times New Roman"/>
          <w:kern w:val="0"/>
          <w14:ligatures w14:val="none"/>
        </w:rPr>
        <w:t xml:space="preserve"> Los Angeles, California: [Robert C. Jacobson], 2020, </w:t>
      </w:r>
      <w:r w:rsidR="00527A02" w:rsidRPr="00CB097A">
        <w:rPr>
          <w:rFonts w:ascii="Times New Roman" w:eastAsia="Times New Roman" w:hAnsi="Times New Roman" w:cs="Times New Roman"/>
          <w:kern w:val="0"/>
          <w14:ligatures w14:val="none"/>
        </w:rPr>
        <w:t>58</w:t>
      </w:r>
      <w:r w:rsidRPr="00CB097A">
        <w:rPr>
          <w:rFonts w:ascii="Times New Roman" w:eastAsia="Times New Roman" w:hAnsi="Times New Roman" w:cs="Times New Roman"/>
          <w:kern w:val="0"/>
          <w14:ligatures w14:val="none"/>
        </w:rPr>
        <w:t>–</w:t>
      </w:r>
      <w:r w:rsidR="00527A02" w:rsidRPr="00CB097A">
        <w:rPr>
          <w:rFonts w:ascii="Times New Roman" w:eastAsia="Times New Roman" w:hAnsi="Times New Roman" w:cs="Times New Roman"/>
          <w:kern w:val="0"/>
          <w14:ligatures w14:val="none"/>
        </w:rPr>
        <w:t xml:space="preserve">62, </w:t>
      </w:r>
      <w:r w:rsidR="00D13586" w:rsidRPr="00CB097A">
        <w:rPr>
          <w:rFonts w:ascii="Times New Roman" w:eastAsia="Times New Roman" w:hAnsi="Times New Roman" w:cs="Times New Roman"/>
          <w:kern w:val="0"/>
          <w14:ligatures w14:val="none"/>
        </w:rPr>
        <w:t>241–245.</w:t>
      </w:r>
    </w:p>
  </w:endnote>
  <w:endnote w:id="43">
    <w:p w14:paraId="1B404B25" w14:textId="05BB8052" w:rsidR="00954D2C" w:rsidRPr="00CB097A" w:rsidRDefault="00954D2C"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Pr="00CB097A">
        <w:rPr>
          <w:rFonts w:ascii="Times New Roman" w:eastAsia="Times New Roman" w:hAnsi="Times New Roman" w:cs="Times New Roman"/>
          <w:kern w:val="0"/>
          <w:sz w:val="24"/>
          <w:szCs w:val="24"/>
          <w14:ligatures w14:val="none"/>
        </w:rPr>
        <w:t xml:space="preserve">Stephen Peter Rosen, </w:t>
      </w:r>
      <w:r w:rsidRPr="00CB097A">
        <w:rPr>
          <w:rFonts w:ascii="Times New Roman" w:eastAsia="Times New Roman" w:hAnsi="Times New Roman" w:cs="Times New Roman"/>
          <w:i/>
          <w:iCs/>
          <w:kern w:val="0"/>
          <w:sz w:val="24"/>
          <w:szCs w:val="24"/>
          <w14:ligatures w14:val="none"/>
        </w:rPr>
        <w:t>Winning the Next War: Innovation and the Modern Military</w:t>
      </w:r>
      <w:r w:rsidRPr="00CB097A">
        <w:rPr>
          <w:rFonts w:ascii="Times New Roman" w:eastAsia="Times New Roman" w:hAnsi="Times New Roman" w:cs="Times New Roman"/>
          <w:kern w:val="0"/>
          <w:sz w:val="24"/>
          <w:szCs w:val="24"/>
          <w14:ligatures w14:val="none"/>
        </w:rPr>
        <w:t xml:space="preserve"> (Cornell University Press, 1991), 19–20.</w:t>
      </w:r>
    </w:p>
  </w:endnote>
  <w:endnote w:id="44">
    <w:p w14:paraId="1232E1D4" w14:textId="3CE57459" w:rsidR="001D575E" w:rsidRPr="00CB097A" w:rsidRDefault="001D575E" w:rsidP="00DF1B73">
      <w:pPr>
        <w:pStyle w:val="NormalWeb"/>
        <w:spacing w:before="0" w:beforeAutospacing="0" w:after="240" w:afterAutospacing="0"/>
      </w:pPr>
      <w:r w:rsidRPr="00CB097A">
        <w:rPr>
          <w:rStyle w:val="EndnoteReference"/>
          <w:vertAlign w:val="baseline"/>
        </w:rPr>
        <w:endnoteRef/>
      </w:r>
      <w:r w:rsidR="00DF1B73">
        <w:t>.</w:t>
      </w:r>
      <w:r w:rsidRPr="00CB097A">
        <w:t xml:space="preserve"> </w:t>
      </w:r>
      <w:r w:rsidR="0073424D" w:rsidRPr="00CB097A">
        <w:t xml:space="preserve">Department of the Air Force. </w:t>
      </w:r>
      <w:r w:rsidR="009F49CA">
        <w:t>“</w:t>
      </w:r>
      <w:r w:rsidR="0073424D" w:rsidRPr="00CB097A">
        <w:t>U.S. Space Force Commercial Space Strategy: Accelerating the Purposeful Pursuit of Hybrid Space Architectures,</w:t>
      </w:r>
      <w:r w:rsidR="009F49CA">
        <w:t>”</w:t>
      </w:r>
      <w:r w:rsidR="0073424D" w:rsidRPr="00CB097A">
        <w:t xml:space="preserve"> April 8, 2024. </w:t>
      </w:r>
      <w:r w:rsidR="0073424D" w:rsidRPr="00CB097A">
        <w:rPr>
          <w:rStyle w:val="url"/>
          <w:rFonts w:eastAsiaTheme="majorEastAsia"/>
        </w:rPr>
        <w:t>https://www.spaceforce.mil/Portals/2/Documents/Space%20Policy/USSF_Commercial_Space_Strategy.pdf</w:t>
      </w:r>
      <w:r w:rsidR="0073424D" w:rsidRPr="00CB097A">
        <w:t>.</w:t>
      </w:r>
    </w:p>
  </w:endnote>
  <w:endnote w:id="45">
    <w:p w14:paraId="2FAA4F3A" w14:textId="515F0310" w:rsidR="00D31A65" w:rsidRPr="00DF1B73" w:rsidRDefault="00D31A65" w:rsidP="00DF1B73">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DF1B73">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Yoram Evron and Richard A. Bitzinger, </w:t>
      </w:r>
      <w:r w:rsidRPr="00CB097A">
        <w:rPr>
          <w:rFonts w:ascii="Times New Roman" w:eastAsia="Times New Roman" w:hAnsi="Times New Roman" w:cs="Times New Roman"/>
          <w:i/>
          <w:iCs/>
          <w:kern w:val="0"/>
          <w14:ligatures w14:val="none"/>
        </w:rPr>
        <w:t>The Fourth Industrial Revolution and Military-Civil Fusion</w:t>
      </w:r>
      <w:r w:rsidRPr="00CB097A">
        <w:rPr>
          <w:rFonts w:ascii="Times New Roman" w:eastAsia="Times New Roman" w:hAnsi="Times New Roman" w:cs="Times New Roman"/>
          <w:kern w:val="0"/>
          <w14:ligatures w14:val="none"/>
        </w:rPr>
        <w:t xml:space="preserve">, </w:t>
      </w:r>
      <w:r w:rsidRPr="00CB097A">
        <w:rPr>
          <w:rFonts w:ascii="Times New Roman" w:eastAsia="Times New Roman" w:hAnsi="Times New Roman" w:cs="Times New Roman"/>
          <w:i/>
          <w:iCs/>
          <w:kern w:val="0"/>
          <w14:ligatures w14:val="none"/>
        </w:rPr>
        <w:t>Cambridge University Press eBooks</w:t>
      </w:r>
      <w:r w:rsidRPr="00CB097A">
        <w:rPr>
          <w:rFonts w:ascii="Times New Roman" w:eastAsia="Times New Roman" w:hAnsi="Times New Roman" w:cs="Times New Roman"/>
          <w:kern w:val="0"/>
          <w14:ligatures w14:val="none"/>
        </w:rPr>
        <w:t>, 2023, 123–24, https://doi.org/10.1017/9781009333290.</w:t>
      </w:r>
    </w:p>
  </w:endnote>
  <w:endnote w:id="46">
    <w:p w14:paraId="697A4039" w14:textId="724031DB" w:rsidR="008126E5" w:rsidRPr="00DF1B73" w:rsidRDefault="008126E5" w:rsidP="00DF1B73">
      <w:pPr>
        <w:spacing w:after="240" w:line="240" w:lineRule="auto"/>
        <w:rPr>
          <w:rFonts w:ascii="Times New Roman" w:eastAsia="Times New Roman" w:hAnsi="Times New Roman" w:cs="Times New Roman"/>
          <w:kern w:val="0"/>
          <w14:ligatures w14:val="none"/>
        </w:rPr>
      </w:pPr>
      <w:r w:rsidRPr="00CB097A">
        <w:rPr>
          <w:rStyle w:val="EndnoteReference"/>
          <w:rFonts w:ascii="Times New Roman" w:hAnsi="Times New Roman" w:cs="Times New Roman"/>
          <w:vertAlign w:val="baseline"/>
        </w:rPr>
        <w:endnoteRef/>
      </w:r>
      <w:r w:rsidR="00DF1B73">
        <w:rPr>
          <w:rFonts w:ascii="Times New Roman" w:hAnsi="Times New Roman" w:cs="Times New Roman"/>
        </w:rPr>
        <w:t>.</w:t>
      </w:r>
      <w:r w:rsidRPr="00CB097A">
        <w:rPr>
          <w:rFonts w:ascii="Times New Roman" w:hAnsi="Times New Roman" w:cs="Times New Roman"/>
        </w:rPr>
        <w:t xml:space="preserve"> </w:t>
      </w:r>
      <w:r w:rsidRPr="00CB097A">
        <w:rPr>
          <w:rFonts w:ascii="Times New Roman" w:eastAsia="Times New Roman" w:hAnsi="Times New Roman" w:cs="Times New Roman"/>
          <w:kern w:val="0"/>
          <w14:ligatures w14:val="none"/>
        </w:rPr>
        <w:t xml:space="preserve">Stephen B. Johnson, </w:t>
      </w:r>
      <w:r w:rsidRPr="00CB097A">
        <w:rPr>
          <w:rFonts w:ascii="Times New Roman" w:eastAsia="Times New Roman" w:hAnsi="Times New Roman" w:cs="Times New Roman"/>
          <w:i/>
          <w:iCs/>
          <w:kern w:val="0"/>
          <w14:ligatures w14:val="none"/>
        </w:rPr>
        <w:t>The United States Air Force and the Culture of Innovation, 1945-1965</w:t>
      </w:r>
      <w:r w:rsidRPr="00CB097A">
        <w:rPr>
          <w:rFonts w:ascii="Times New Roman" w:eastAsia="Times New Roman" w:hAnsi="Times New Roman" w:cs="Times New Roman"/>
          <w:kern w:val="0"/>
          <w14:ligatures w14:val="none"/>
        </w:rPr>
        <w:t>, 2002, 60–66.</w:t>
      </w:r>
    </w:p>
  </w:endnote>
  <w:endnote w:id="47">
    <w:p w14:paraId="351F4FE7" w14:textId="1AF2245B" w:rsidR="00D61B9E" w:rsidRPr="00CB097A" w:rsidRDefault="00D61B9E"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C6328F" w:rsidRPr="00CB097A">
        <w:rPr>
          <w:rFonts w:ascii="Times New Roman" w:hAnsi="Times New Roman" w:cs="Times New Roman"/>
          <w:sz w:val="24"/>
          <w:szCs w:val="24"/>
        </w:rPr>
        <w:t xml:space="preserve">Johnson, </w:t>
      </w:r>
      <w:r w:rsidR="00C6328F" w:rsidRPr="00CB097A">
        <w:rPr>
          <w:rFonts w:ascii="Times New Roman" w:hAnsi="Times New Roman" w:cs="Times New Roman"/>
          <w:i/>
          <w:iCs/>
          <w:sz w:val="24"/>
          <w:szCs w:val="24"/>
        </w:rPr>
        <w:t>The United States Air Force and the Culture of Innovation, 1945-1965</w:t>
      </w:r>
      <w:r w:rsidR="00C6328F" w:rsidRPr="00CB097A">
        <w:rPr>
          <w:rFonts w:ascii="Times New Roman" w:hAnsi="Times New Roman" w:cs="Times New Roman"/>
          <w:sz w:val="24"/>
          <w:szCs w:val="24"/>
        </w:rPr>
        <w:t>, 75–77.</w:t>
      </w:r>
    </w:p>
  </w:endnote>
  <w:endnote w:id="48">
    <w:p w14:paraId="5BAB002E" w14:textId="068C96AD" w:rsidR="000422DA" w:rsidRPr="00CB097A" w:rsidRDefault="000422DA" w:rsidP="005257B8">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Johnson, </w:t>
      </w:r>
      <w:r w:rsidRPr="00CB097A">
        <w:rPr>
          <w:rFonts w:ascii="Times New Roman" w:hAnsi="Times New Roman" w:cs="Times New Roman"/>
          <w:i/>
          <w:iCs/>
          <w:sz w:val="24"/>
          <w:szCs w:val="24"/>
        </w:rPr>
        <w:t>The United States Air Force and the Culture of Innovation, 1945-1965</w:t>
      </w:r>
      <w:r w:rsidRPr="00CB097A">
        <w:rPr>
          <w:rFonts w:ascii="Times New Roman" w:hAnsi="Times New Roman" w:cs="Times New Roman"/>
          <w:sz w:val="24"/>
          <w:szCs w:val="24"/>
        </w:rPr>
        <w:t>, 87–89.</w:t>
      </w:r>
    </w:p>
  </w:endnote>
  <w:endnote w:id="49">
    <w:p w14:paraId="2F8B99ED" w14:textId="7BBA1D43" w:rsidR="00FA395F" w:rsidRPr="00CB097A" w:rsidRDefault="00FA395F" w:rsidP="00181D2A">
      <w:pPr>
        <w:pStyle w:val="EndnoteText"/>
        <w:spacing w:after="240"/>
        <w:rPr>
          <w:rFonts w:ascii="Times New Roman" w:hAnsi="Times New Roman" w:cs="Times New Roman"/>
          <w:sz w:val="24"/>
          <w:szCs w:val="24"/>
        </w:rPr>
      </w:pPr>
      <w:r w:rsidRPr="00CB097A">
        <w:rPr>
          <w:rStyle w:val="EndnoteReference"/>
          <w:rFonts w:ascii="Times New Roman" w:hAnsi="Times New Roman" w:cs="Times New Roman"/>
          <w:sz w:val="24"/>
          <w:szCs w:val="24"/>
          <w:vertAlign w:val="baseline"/>
        </w:rPr>
        <w:endnoteRef/>
      </w:r>
      <w:r w:rsidR="00DF1B73">
        <w:rPr>
          <w:rFonts w:ascii="Times New Roman" w:hAnsi="Times New Roman" w:cs="Times New Roman"/>
          <w:sz w:val="24"/>
          <w:szCs w:val="24"/>
        </w:rPr>
        <w:t>.</w:t>
      </w:r>
      <w:r w:rsidRPr="00CB097A">
        <w:rPr>
          <w:rFonts w:ascii="Times New Roman" w:hAnsi="Times New Roman" w:cs="Times New Roman"/>
          <w:sz w:val="24"/>
          <w:szCs w:val="24"/>
        </w:rPr>
        <w:t xml:space="preserve"> </w:t>
      </w:r>
      <w:r w:rsidR="00935E6B" w:rsidRPr="00935E6B">
        <w:rPr>
          <w:rFonts w:ascii="Times New Roman" w:hAnsi="Times New Roman" w:cs="Times New Roman"/>
          <w:sz w:val="24"/>
          <w:szCs w:val="24"/>
        </w:rPr>
        <w:t>Spires, Air Force Space Command, and Air University Press, Beyond Horizons: A Half Century of Air Force Space Leadership, 33–35.</w:t>
      </w:r>
    </w:p>
  </w:endnote>
  <w:endnote w:id="50">
    <w:p w14:paraId="2896C2FB" w14:textId="42A996C1" w:rsidR="00147B06" w:rsidRPr="00181D2A" w:rsidRDefault="00147B06"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Krista Langeland and Derek Grossman, “Tailoring Deterrence for China in Space,” </w:t>
      </w:r>
      <w:r w:rsidRPr="00181D2A">
        <w:rPr>
          <w:rFonts w:ascii="Times New Roman" w:hAnsi="Times New Roman" w:cs="Times New Roman"/>
          <w:i/>
          <w:iCs/>
          <w:sz w:val="24"/>
          <w:szCs w:val="24"/>
        </w:rPr>
        <w:t>RAND Corporation</w:t>
      </w:r>
      <w:r w:rsidRPr="00181D2A">
        <w:rPr>
          <w:rFonts w:ascii="Times New Roman" w:hAnsi="Times New Roman" w:cs="Times New Roman"/>
          <w:sz w:val="24"/>
          <w:szCs w:val="24"/>
        </w:rPr>
        <w:t xml:space="preserve"> (Santa Monica, CA: RAND Corporation, 2021), 2</w:t>
      </w:r>
      <w:r w:rsidR="00D52285" w:rsidRPr="00181D2A">
        <w:rPr>
          <w:rFonts w:ascii="Times New Roman" w:eastAsia="Times New Roman" w:hAnsi="Times New Roman" w:cs="Times New Roman"/>
          <w:kern w:val="0"/>
          <w:sz w:val="24"/>
          <w:szCs w:val="24"/>
          <w14:ligatures w14:val="none"/>
        </w:rPr>
        <w:t>6–</w:t>
      </w:r>
      <w:r w:rsidRPr="00181D2A">
        <w:rPr>
          <w:rFonts w:ascii="Times New Roman" w:hAnsi="Times New Roman" w:cs="Times New Roman"/>
          <w:sz w:val="24"/>
          <w:szCs w:val="24"/>
        </w:rPr>
        <w:t>7, https://www.rand.org/pubs/research_reports/RRA943-1.html.</w:t>
      </w:r>
    </w:p>
  </w:endnote>
  <w:endnote w:id="51">
    <w:p w14:paraId="04A4B74D" w14:textId="7F092F91" w:rsidR="008B0AF7" w:rsidRPr="00181D2A" w:rsidRDefault="008B0AF7"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xml:space="preserve">, 2020, </w:t>
      </w:r>
      <w:r w:rsidR="00E37E3F" w:rsidRPr="00181D2A">
        <w:rPr>
          <w:rFonts w:ascii="Times New Roman" w:eastAsia="Times New Roman" w:hAnsi="Times New Roman" w:cs="Times New Roman"/>
          <w:kern w:val="0"/>
          <w:sz w:val="24"/>
          <w:szCs w:val="24"/>
          <w14:ligatures w14:val="none"/>
        </w:rPr>
        <w:t>46</w:t>
      </w:r>
      <w:r w:rsidRPr="00181D2A">
        <w:rPr>
          <w:rFonts w:ascii="Times New Roman" w:eastAsia="Times New Roman" w:hAnsi="Times New Roman" w:cs="Times New Roman"/>
          <w:kern w:val="0"/>
          <w:sz w:val="24"/>
          <w:szCs w:val="24"/>
          <w14:ligatures w14:val="none"/>
        </w:rPr>
        <w:t>–</w:t>
      </w:r>
      <w:r w:rsidR="00E37E3F" w:rsidRPr="00181D2A">
        <w:rPr>
          <w:rFonts w:ascii="Times New Roman" w:eastAsia="Times New Roman" w:hAnsi="Times New Roman" w:cs="Times New Roman"/>
          <w:kern w:val="0"/>
          <w:sz w:val="24"/>
          <w:szCs w:val="24"/>
          <w14:ligatures w14:val="none"/>
        </w:rPr>
        <w:t>8</w:t>
      </w:r>
      <w:r w:rsidRPr="00181D2A">
        <w:rPr>
          <w:rFonts w:ascii="Times New Roman" w:eastAsia="Times New Roman" w:hAnsi="Times New Roman" w:cs="Times New Roman"/>
          <w:kern w:val="0"/>
          <w:sz w:val="24"/>
          <w:szCs w:val="24"/>
          <w14:ligatures w14:val="none"/>
        </w:rPr>
        <w:t>.</w:t>
      </w:r>
    </w:p>
  </w:endnote>
  <w:endnote w:id="52">
    <w:p w14:paraId="4B7CC35B" w14:textId="54981F24" w:rsidR="003F752A" w:rsidRPr="00181D2A" w:rsidRDefault="003F752A"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46–8.</w:t>
      </w:r>
    </w:p>
  </w:endnote>
  <w:endnote w:id="53">
    <w:p w14:paraId="0CAD06B3" w14:textId="6AEF8C7B" w:rsidR="004468FD" w:rsidRPr="00181D2A" w:rsidRDefault="004468FD"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Krista Langeland and Derek Grossman, “Tailoring Deterrence for China in Space,” </w:t>
      </w:r>
      <w:r w:rsidRPr="00181D2A">
        <w:rPr>
          <w:rFonts w:ascii="Times New Roman" w:hAnsi="Times New Roman" w:cs="Times New Roman"/>
          <w:i/>
          <w:iCs/>
          <w:sz w:val="24"/>
          <w:szCs w:val="24"/>
        </w:rPr>
        <w:t>RAND Corporation</w:t>
      </w:r>
      <w:r w:rsidRPr="00181D2A">
        <w:rPr>
          <w:rFonts w:ascii="Times New Roman" w:hAnsi="Times New Roman" w:cs="Times New Roman"/>
          <w:sz w:val="24"/>
          <w:szCs w:val="24"/>
        </w:rPr>
        <w:t xml:space="preserve"> (Santa Monica, CA: RAND Corporation, 2021), 2</w:t>
      </w:r>
      <w:r w:rsidRPr="00181D2A">
        <w:rPr>
          <w:rFonts w:ascii="Times New Roman" w:eastAsia="Times New Roman" w:hAnsi="Times New Roman" w:cs="Times New Roman"/>
          <w:kern w:val="0"/>
          <w:sz w:val="24"/>
          <w:szCs w:val="24"/>
          <w14:ligatures w14:val="none"/>
        </w:rPr>
        <w:t>–</w:t>
      </w:r>
      <w:r w:rsidR="00A07858" w:rsidRPr="00181D2A">
        <w:rPr>
          <w:rFonts w:ascii="Times New Roman" w:hAnsi="Times New Roman" w:cs="Times New Roman"/>
          <w:sz w:val="24"/>
          <w:szCs w:val="24"/>
        </w:rPr>
        <w:t>3</w:t>
      </w:r>
      <w:r w:rsidRPr="00181D2A">
        <w:rPr>
          <w:rFonts w:ascii="Times New Roman" w:hAnsi="Times New Roman" w:cs="Times New Roman"/>
          <w:sz w:val="24"/>
          <w:szCs w:val="24"/>
        </w:rPr>
        <w:t>, https://www.rand.org/pubs/research_reports/RRA943-1.html.</w:t>
      </w:r>
    </w:p>
  </w:endnote>
  <w:endnote w:id="54">
    <w:p w14:paraId="34EA35C1" w14:textId="02ED33D0" w:rsidR="009B346E" w:rsidRPr="00181D2A" w:rsidRDefault="009B346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Stacey Solomone, </w:t>
      </w:r>
      <w:r w:rsidRPr="00181D2A">
        <w:rPr>
          <w:rFonts w:ascii="Times New Roman" w:eastAsia="Times New Roman" w:hAnsi="Times New Roman" w:cs="Times New Roman"/>
          <w:i/>
          <w:iCs/>
          <w:kern w:val="0"/>
          <w:sz w:val="24"/>
          <w:szCs w:val="24"/>
          <w14:ligatures w14:val="none"/>
        </w:rPr>
        <w:t>China’s Strategy in Space</w:t>
      </w:r>
      <w:r w:rsidRPr="00181D2A">
        <w:rPr>
          <w:rFonts w:ascii="Times New Roman" w:eastAsia="Times New Roman" w:hAnsi="Times New Roman" w:cs="Times New Roman"/>
          <w:kern w:val="0"/>
          <w:sz w:val="24"/>
          <w:szCs w:val="24"/>
          <w14:ligatures w14:val="none"/>
        </w:rPr>
        <w:t xml:space="preserve">, by Joseph N. Pelton, </w:t>
      </w:r>
      <w:r w:rsidRPr="00181D2A">
        <w:rPr>
          <w:rFonts w:ascii="Times New Roman" w:eastAsia="Times New Roman" w:hAnsi="Times New Roman" w:cs="Times New Roman"/>
          <w:i/>
          <w:iCs/>
          <w:kern w:val="0"/>
          <w:sz w:val="24"/>
          <w:szCs w:val="24"/>
          <w14:ligatures w14:val="none"/>
        </w:rPr>
        <w:t>Springer Briefs in Space Development</w:t>
      </w:r>
      <w:r w:rsidRPr="00181D2A">
        <w:rPr>
          <w:rFonts w:ascii="Times New Roman" w:eastAsia="Times New Roman" w:hAnsi="Times New Roman" w:cs="Times New Roman"/>
          <w:kern w:val="0"/>
          <w:sz w:val="24"/>
          <w:szCs w:val="24"/>
          <w14:ligatures w14:val="none"/>
        </w:rPr>
        <w:t xml:space="preserve"> (Springer New York Heidelberg Dordrecht London, 2013), 26–7, https://doi.org/10.1007/978-1-4614-6690-1</w:t>
      </w:r>
      <w:r w:rsidR="00ED6F69" w:rsidRPr="00181D2A">
        <w:rPr>
          <w:rFonts w:ascii="Times New Roman" w:eastAsia="Times New Roman" w:hAnsi="Times New Roman" w:cs="Times New Roman"/>
          <w:kern w:val="0"/>
          <w:sz w:val="24"/>
          <w:szCs w:val="24"/>
          <w14:ligatures w14:val="none"/>
        </w:rPr>
        <w:t>.</w:t>
      </w:r>
    </w:p>
  </w:endnote>
  <w:endnote w:id="55">
    <w:p w14:paraId="392DCF82" w14:textId="60E9600B" w:rsidR="00A7346B" w:rsidRPr="00181D2A" w:rsidRDefault="00A7346B" w:rsidP="00181D2A">
      <w:pPr>
        <w:pStyle w:val="NormalWeb"/>
        <w:spacing w:before="0" w:beforeAutospacing="0" w:after="240" w:afterAutospacing="0"/>
        <w:rPr>
          <w14:ligatures w14:val="standardContextual"/>
        </w:rPr>
      </w:pPr>
      <w:r w:rsidRPr="00181D2A">
        <w:rPr>
          <w:rStyle w:val="EndnoteReference"/>
          <w:vertAlign w:val="baseline"/>
        </w:rPr>
        <w:endnoteRef/>
      </w:r>
      <w:r w:rsidR="00181D2A">
        <w:t>.</w:t>
      </w:r>
      <w:r w:rsidRPr="00181D2A">
        <w:t xml:space="preserve"> </w:t>
      </w:r>
      <w:r w:rsidRPr="00181D2A">
        <w:rPr>
          <w14:ligatures w14:val="standardContextual"/>
        </w:rPr>
        <w:t xml:space="preserve">Gu, Yidong. “The China Space Station: A New Opportunity for Space Science.” </w:t>
      </w:r>
      <w:r w:rsidRPr="00181D2A">
        <w:rPr>
          <w:i/>
          <w:iCs/>
          <w14:ligatures w14:val="standardContextual"/>
        </w:rPr>
        <w:t>National Science Review</w:t>
      </w:r>
      <w:r w:rsidRPr="00181D2A">
        <w:rPr>
          <w14:ligatures w14:val="standardContextual"/>
        </w:rPr>
        <w:t xml:space="preserve"> 9, no. 1 (December 1, 2021): nwab219. https://doi.org/10.1093/nsr/nwab219.</w:t>
      </w:r>
    </w:p>
  </w:endnote>
  <w:endnote w:id="56">
    <w:p w14:paraId="5FF48247" w14:textId="741669A6" w:rsidR="00645CBC" w:rsidRPr="00181D2A" w:rsidRDefault="00645CBC"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18.</w:t>
      </w:r>
    </w:p>
  </w:endnote>
  <w:endnote w:id="57">
    <w:p w14:paraId="3839551B" w14:textId="1AE00C7A" w:rsidR="00321D61" w:rsidRPr="00181D2A" w:rsidRDefault="00321D61"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Pr="00181D2A">
        <w:rPr>
          <w:rFonts w:ascii="Times New Roman" w:eastAsia="Times New Roman" w:hAnsi="Times New Roman" w:cs="Times New Roman"/>
          <w:kern w:val="0"/>
          <w14:ligatures w14:val="none"/>
        </w:rPr>
        <w:t xml:space="preserve">Ling Xin, “China Catches up in Commercial Space: An Interview With Ji Wu,” </w:t>
      </w:r>
      <w:r w:rsidRPr="00181D2A">
        <w:rPr>
          <w:rFonts w:ascii="Times New Roman" w:eastAsia="Times New Roman" w:hAnsi="Times New Roman" w:cs="Times New Roman"/>
          <w:i/>
          <w:iCs/>
          <w:kern w:val="0"/>
          <w14:ligatures w14:val="none"/>
        </w:rPr>
        <w:t>National Science Review</w:t>
      </w:r>
      <w:r w:rsidRPr="00181D2A">
        <w:rPr>
          <w:rFonts w:ascii="Times New Roman" w:eastAsia="Times New Roman" w:hAnsi="Times New Roman" w:cs="Times New Roman"/>
          <w:kern w:val="0"/>
          <w14:ligatures w14:val="none"/>
        </w:rPr>
        <w:t xml:space="preserve"> 9, no. 7 (April 13, 2022): nwac065, https://doi.org/10.1093/nsr/nwac065.</w:t>
      </w:r>
    </w:p>
  </w:endnote>
  <w:endnote w:id="58">
    <w:p w14:paraId="3498857A" w14:textId="204B71E0" w:rsidR="00ED6F69" w:rsidRPr="00181D2A" w:rsidRDefault="00ED6F69"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Stacey Solomone, </w:t>
      </w:r>
      <w:r w:rsidRPr="00181D2A">
        <w:rPr>
          <w:rFonts w:ascii="Times New Roman" w:eastAsia="Times New Roman" w:hAnsi="Times New Roman" w:cs="Times New Roman"/>
          <w:i/>
          <w:iCs/>
          <w:kern w:val="0"/>
          <w:sz w:val="24"/>
          <w:szCs w:val="24"/>
          <w14:ligatures w14:val="none"/>
        </w:rPr>
        <w:t>China’s Strategy in Space</w:t>
      </w:r>
      <w:r w:rsidRPr="00181D2A">
        <w:rPr>
          <w:rFonts w:ascii="Times New Roman" w:eastAsia="Times New Roman" w:hAnsi="Times New Roman" w:cs="Times New Roman"/>
          <w:kern w:val="0"/>
          <w:sz w:val="24"/>
          <w:szCs w:val="24"/>
          <w14:ligatures w14:val="none"/>
        </w:rPr>
        <w:t xml:space="preserve">, by Joseph N. Pelton, </w:t>
      </w:r>
      <w:r w:rsidRPr="00181D2A">
        <w:rPr>
          <w:rFonts w:ascii="Times New Roman" w:eastAsia="Times New Roman" w:hAnsi="Times New Roman" w:cs="Times New Roman"/>
          <w:i/>
          <w:iCs/>
          <w:kern w:val="0"/>
          <w:sz w:val="24"/>
          <w:szCs w:val="24"/>
          <w14:ligatures w14:val="none"/>
        </w:rPr>
        <w:t>Springer Briefs in Space Development</w:t>
      </w:r>
      <w:r w:rsidRPr="00181D2A">
        <w:rPr>
          <w:rFonts w:ascii="Times New Roman" w:eastAsia="Times New Roman" w:hAnsi="Times New Roman" w:cs="Times New Roman"/>
          <w:kern w:val="0"/>
          <w:sz w:val="24"/>
          <w:szCs w:val="24"/>
          <w14:ligatures w14:val="none"/>
        </w:rPr>
        <w:t xml:space="preserve"> (Springer New York Heidelberg Dordrecht London, 2013), 37–8, https://doi.org/10.1007/978-1-4614-6690-1.</w:t>
      </w:r>
    </w:p>
  </w:endnote>
  <w:endnote w:id="59">
    <w:p w14:paraId="46C6F627" w14:textId="095C51C8" w:rsidR="00CF1BD6" w:rsidRPr="00181D2A" w:rsidRDefault="00CF1BD6"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50.</w:t>
      </w:r>
    </w:p>
  </w:endnote>
  <w:endnote w:id="60">
    <w:p w14:paraId="04305847" w14:textId="35BA09FF" w:rsidR="000D22BF" w:rsidRPr="00181D2A" w:rsidRDefault="000D22BF"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Stacey Solomone, </w:t>
      </w:r>
      <w:r w:rsidRPr="00181D2A">
        <w:rPr>
          <w:rFonts w:ascii="Times New Roman" w:eastAsia="Times New Roman" w:hAnsi="Times New Roman" w:cs="Times New Roman"/>
          <w:i/>
          <w:iCs/>
          <w:kern w:val="0"/>
          <w:sz w:val="24"/>
          <w:szCs w:val="24"/>
          <w14:ligatures w14:val="none"/>
        </w:rPr>
        <w:t>China’s Strategy in Space</w:t>
      </w:r>
      <w:r w:rsidRPr="00181D2A">
        <w:rPr>
          <w:rFonts w:ascii="Times New Roman" w:eastAsia="Times New Roman" w:hAnsi="Times New Roman" w:cs="Times New Roman"/>
          <w:kern w:val="0"/>
          <w:sz w:val="24"/>
          <w:szCs w:val="24"/>
          <w14:ligatures w14:val="none"/>
        </w:rPr>
        <w:t xml:space="preserve">, by Joseph N. Pelton, </w:t>
      </w:r>
      <w:r w:rsidRPr="00181D2A">
        <w:rPr>
          <w:rFonts w:ascii="Times New Roman" w:eastAsia="Times New Roman" w:hAnsi="Times New Roman" w:cs="Times New Roman"/>
          <w:i/>
          <w:iCs/>
          <w:kern w:val="0"/>
          <w:sz w:val="24"/>
          <w:szCs w:val="24"/>
          <w14:ligatures w14:val="none"/>
        </w:rPr>
        <w:t>Springer Briefs in Space Development</w:t>
      </w:r>
      <w:r w:rsidRPr="00181D2A">
        <w:rPr>
          <w:rFonts w:ascii="Times New Roman" w:eastAsia="Times New Roman" w:hAnsi="Times New Roman" w:cs="Times New Roman"/>
          <w:kern w:val="0"/>
          <w:sz w:val="24"/>
          <w:szCs w:val="24"/>
          <w14:ligatures w14:val="none"/>
        </w:rPr>
        <w:t xml:space="preserve"> (Springer New York Heidelberg Dordrecht London, 2013), 24, https://doi.org/10.1007/978-1-4614-6690-1.</w:t>
      </w:r>
    </w:p>
  </w:endnote>
  <w:endnote w:id="61">
    <w:p w14:paraId="43DA1BD4" w14:textId="3D1E5926" w:rsidR="007C4372" w:rsidRPr="00181D2A" w:rsidRDefault="007C4372"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xml:space="preserve">, 2020, 56–7. </w:t>
      </w:r>
    </w:p>
  </w:endnote>
  <w:endnote w:id="62">
    <w:p w14:paraId="7E009DFC" w14:textId="504ED4A8" w:rsidR="00951DA0" w:rsidRPr="00181D2A" w:rsidRDefault="00951DA0"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33–4.</w:t>
      </w:r>
    </w:p>
  </w:endnote>
  <w:endnote w:id="63">
    <w:p w14:paraId="4ED012F1" w14:textId="7B41004D" w:rsidR="00F27C7A" w:rsidRPr="00181D2A" w:rsidRDefault="00F27C7A"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42–</w:t>
      </w:r>
      <w:r w:rsidR="00E24DB9" w:rsidRPr="00181D2A">
        <w:rPr>
          <w:rFonts w:ascii="Times New Roman" w:eastAsia="Times New Roman" w:hAnsi="Times New Roman" w:cs="Times New Roman"/>
          <w:kern w:val="0"/>
          <w:sz w:val="24"/>
          <w:szCs w:val="24"/>
          <w14:ligatures w14:val="none"/>
        </w:rPr>
        <w:t>4</w:t>
      </w:r>
      <w:r w:rsidRPr="00181D2A">
        <w:rPr>
          <w:rFonts w:ascii="Times New Roman" w:eastAsia="Times New Roman" w:hAnsi="Times New Roman" w:cs="Times New Roman"/>
          <w:kern w:val="0"/>
          <w:sz w:val="24"/>
          <w:szCs w:val="24"/>
          <w14:ligatures w14:val="none"/>
        </w:rPr>
        <w:t>.</w:t>
      </w:r>
    </w:p>
  </w:endnote>
  <w:endnote w:id="64">
    <w:p w14:paraId="3449A76E" w14:textId="07B590EC" w:rsidR="00B6175C" w:rsidRPr="00181D2A" w:rsidRDefault="00B6175C"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32–4.</w:t>
      </w:r>
    </w:p>
  </w:endnote>
  <w:endnote w:id="65">
    <w:p w14:paraId="465ABE40" w14:textId="5B856674" w:rsidR="00AB3A38" w:rsidRPr="00181D2A" w:rsidRDefault="00AB3A38"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54–</w:t>
      </w:r>
      <w:r w:rsidR="0043526A" w:rsidRPr="00181D2A">
        <w:rPr>
          <w:rFonts w:ascii="Times New Roman" w:eastAsia="Times New Roman" w:hAnsi="Times New Roman" w:cs="Times New Roman"/>
          <w:kern w:val="0"/>
          <w:sz w:val="24"/>
          <w:szCs w:val="24"/>
          <w14:ligatures w14:val="none"/>
        </w:rPr>
        <w:t>7</w:t>
      </w:r>
      <w:r w:rsidRPr="00181D2A">
        <w:rPr>
          <w:rFonts w:ascii="Times New Roman" w:eastAsia="Times New Roman" w:hAnsi="Times New Roman" w:cs="Times New Roman"/>
          <w:kern w:val="0"/>
          <w:sz w:val="24"/>
          <w:szCs w:val="24"/>
          <w14:ligatures w14:val="none"/>
        </w:rPr>
        <w:t>, https://www.rand.org/pubs/research_reports/RRA1735-1.html.</w:t>
      </w:r>
    </w:p>
  </w:endnote>
  <w:endnote w:id="66">
    <w:p w14:paraId="54B0E395" w14:textId="27B85D3D" w:rsidR="0091738B" w:rsidRPr="00181D2A" w:rsidRDefault="0091738B"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5</w:t>
      </w:r>
      <w:r w:rsidR="006F4378" w:rsidRPr="00181D2A">
        <w:rPr>
          <w:rFonts w:ascii="Times New Roman" w:eastAsia="Times New Roman" w:hAnsi="Times New Roman" w:cs="Times New Roman"/>
          <w:kern w:val="0"/>
          <w:sz w:val="24"/>
          <w:szCs w:val="24"/>
          <w14:ligatures w14:val="none"/>
        </w:rPr>
        <w:t>6</w:t>
      </w:r>
      <w:r w:rsidRPr="00181D2A">
        <w:rPr>
          <w:rFonts w:ascii="Times New Roman" w:eastAsia="Times New Roman" w:hAnsi="Times New Roman" w:cs="Times New Roman"/>
          <w:kern w:val="0"/>
          <w:sz w:val="24"/>
          <w:szCs w:val="24"/>
          <w14:ligatures w14:val="none"/>
        </w:rPr>
        <w:t>–7, https://www.rand.org/pubs/research_reports/RRA1735-1.html.</w:t>
      </w:r>
    </w:p>
  </w:endnote>
  <w:endnote w:id="67">
    <w:p w14:paraId="02CD79D8" w14:textId="2B8FF155" w:rsidR="001F3022" w:rsidRPr="00181D2A" w:rsidRDefault="001F3022"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Pr="00181D2A">
        <w:rPr>
          <w:rFonts w:ascii="Times New Roman" w:eastAsia="Times New Roman" w:hAnsi="Times New Roman" w:cs="Times New Roman"/>
          <w:kern w:val="0"/>
          <w14:ligatures w14:val="none"/>
        </w:rPr>
        <w:t xml:space="preserve">U.S. Government Accountability Office, “Space Acquisitions: Analysis of Two DOD Reports to Congress,” report, </w:t>
      </w:r>
      <w:r w:rsidRPr="00181D2A">
        <w:rPr>
          <w:rFonts w:ascii="Times New Roman" w:eastAsia="Times New Roman" w:hAnsi="Times New Roman" w:cs="Times New Roman"/>
          <w:i/>
          <w:iCs/>
          <w:kern w:val="0"/>
          <w14:ligatures w14:val="none"/>
        </w:rPr>
        <w:t>Q&amp;A Report to Congressional Committees</w:t>
      </w:r>
      <w:r w:rsidRPr="00181D2A">
        <w:rPr>
          <w:rFonts w:ascii="Times New Roman" w:eastAsia="Times New Roman" w:hAnsi="Times New Roman" w:cs="Times New Roman"/>
          <w:kern w:val="0"/>
          <w14:ligatures w14:val="none"/>
        </w:rPr>
        <w:t>, March 26, 2024, 1.</w:t>
      </w:r>
    </w:p>
  </w:endnote>
  <w:endnote w:id="68">
    <w:p w14:paraId="45ACFDA5" w14:textId="79E2C552" w:rsidR="00A93EB8" w:rsidRPr="00181D2A" w:rsidRDefault="00A93EB8"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20</w:t>
      </w:r>
      <w:r w:rsidR="00636CE0" w:rsidRPr="00181D2A">
        <w:rPr>
          <w:rFonts w:ascii="Times New Roman" w:eastAsia="Times New Roman" w:hAnsi="Times New Roman" w:cs="Times New Roman"/>
          <w:kern w:val="0"/>
          <w:sz w:val="24"/>
          <w:szCs w:val="24"/>
          <w14:ligatures w14:val="none"/>
        </w:rPr>
        <w:t>–2</w:t>
      </w:r>
      <w:r w:rsidRPr="00181D2A">
        <w:rPr>
          <w:rFonts w:ascii="Times New Roman" w:eastAsia="Times New Roman" w:hAnsi="Times New Roman" w:cs="Times New Roman"/>
          <w:kern w:val="0"/>
          <w:sz w:val="24"/>
          <w:szCs w:val="24"/>
          <w14:ligatures w14:val="none"/>
        </w:rPr>
        <w:t>, https://www.rand.org/pubs/research_reports/RRA1735-1.html.</w:t>
      </w:r>
    </w:p>
  </w:endnote>
  <w:endnote w:id="69">
    <w:p w14:paraId="731EC064" w14:textId="0BB8C26B" w:rsidR="00DA0408" w:rsidRPr="00181D2A" w:rsidRDefault="00DA0408"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Pr="00181D2A">
        <w:rPr>
          <w:rFonts w:ascii="Times New Roman" w:eastAsia="Times New Roman" w:hAnsi="Times New Roman" w:cs="Times New Roman"/>
          <w:kern w:val="0"/>
          <w14:ligatures w14:val="none"/>
        </w:rPr>
        <w:t xml:space="preserve">U.S. Government Accountability Office, “Space Acquisitions: Analysis of Two DOD Reports to Congress,” report, </w:t>
      </w:r>
      <w:r w:rsidRPr="00181D2A">
        <w:rPr>
          <w:rFonts w:ascii="Times New Roman" w:eastAsia="Times New Roman" w:hAnsi="Times New Roman" w:cs="Times New Roman"/>
          <w:i/>
          <w:iCs/>
          <w:kern w:val="0"/>
          <w14:ligatures w14:val="none"/>
        </w:rPr>
        <w:t>Q&amp;A Report to Congressional Committees</w:t>
      </w:r>
      <w:r w:rsidRPr="00181D2A">
        <w:rPr>
          <w:rFonts w:ascii="Times New Roman" w:eastAsia="Times New Roman" w:hAnsi="Times New Roman" w:cs="Times New Roman"/>
          <w:kern w:val="0"/>
          <w14:ligatures w14:val="none"/>
        </w:rPr>
        <w:t>, March 26, 2024, 2.</w:t>
      </w:r>
    </w:p>
  </w:endnote>
  <w:endnote w:id="70">
    <w:p w14:paraId="66F0ED5C" w14:textId="4A073E70" w:rsidR="00D319FF" w:rsidRPr="00181D2A" w:rsidRDefault="00D319FF"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004D6B6B" w:rsidRPr="00181D2A">
        <w:rPr>
          <w:rFonts w:ascii="Times New Roman" w:eastAsia="Times New Roman" w:hAnsi="Times New Roman" w:cs="Times New Roman"/>
          <w:kern w:val="0"/>
          <w14:ligatures w14:val="none"/>
        </w:rPr>
        <w:t>“Lockheed Martin’s Newest GPS Satellite Reaches Orbit, Strengthening Warfighter Connectivity,” Media - Lockheed Martin, January 28, 2026, https://news.lockheedmartin.com/2026-01-28-Lockheed-Martins-newest-GPS-satellite-reaches-orbit,-strengthening-warfighter-connectivity.</w:t>
      </w:r>
    </w:p>
  </w:endnote>
  <w:endnote w:id="71">
    <w:p w14:paraId="4711689B" w14:textId="12F3380A" w:rsidR="00CE6FF2" w:rsidRPr="00181D2A" w:rsidRDefault="00CE6FF2"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003872AC" w:rsidRPr="00181D2A">
        <w:rPr>
          <w:rFonts w:ascii="Times New Roman" w:eastAsia="Times New Roman" w:hAnsi="Times New Roman" w:cs="Times New Roman"/>
          <w:kern w:val="0"/>
          <w14:ligatures w14:val="none"/>
        </w:rPr>
        <w:t>Office of the Under Secretary of War for Acquisition &amp; Sustainment, U.S. Department of War, “Acquisition Transformation Strategy: Rebuilding the Arsenal of Freedom,” 1, 6–10</w:t>
      </w:r>
      <w:r w:rsidR="008A7054" w:rsidRPr="00181D2A">
        <w:rPr>
          <w:rFonts w:ascii="Times New Roman" w:eastAsia="Times New Roman" w:hAnsi="Times New Roman" w:cs="Times New Roman"/>
          <w:kern w:val="0"/>
          <w14:ligatures w14:val="none"/>
        </w:rPr>
        <w:t>, 19–20</w:t>
      </w:r>
      <w:r w:rsidR="003872AC" w:rsidRPr="00181D2A">
        <w:rPr>
          <w:rFonts w:ascii="Times New Roman" w:eastAsia="Times New Roman" w:hAnsi="Times New Roman" w:cs="Times New Roman"/>
          <w:kern w:val="0"/>
          <w14:ligatures w14:val="none"/>
        </w:rPr>
        <w:t>.</w:t>
      </w:r>
    </w:p>
  </w:endnote>
  <w:endnote w:id="72">
    <w:p w14:paraId="55074317" w14:textId="17B999F2" w:rsidR="00E42E24" w:rsidRPr="00181D2A" w:rsidRDefault="00E42E24"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00FA44A5" w:rsidRPr="00181D2A">
        <w:rPr>
          <w:rFonts w:ascii="Times New Roman" w:eastAsia="Times New Roman" w:hAnsi="Times New Roman" w:cs="Times New Roman"/>
          <w:kern w:val="0"/>
          <w14:ligatures w14:val="none"/>
        </w:rPr>
        <w:t>Sandra Erwin and Sandra Erwin, “Space Force on Track to Absorb Space Development Agency This Fall,” SpaceNews, January 23, 2023, https://spacenews.com/space-force-on-track-to-absorb-space-development-agency-this-fall/.</w:t>
      </w:r>
    </w:p>
  </w:endnote>
  <w:endnote w:id="73">
    <w:p w14:paraId="2A63D3B1" w14:textId="4653A93D" w:rsidR="00B578D7" w:rsidRPr="00181D2A" w:rsidRDefault="00B578D7"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2</w:t>
      </w:r>
      <w:r w:rsidR="007C030C" w:rsidRPr="00181D2A">
        <w:rPr>
          <w:rFonts w:ascii="Times New Roman" w:eastAsia="Times New Roman" w:hAnsi="Times New Roman" w:cs="Times New Roman"/>
          <w:kern w:val="0"/>
          <w:sz w:val="24"/>
          <w:szCs w:val="24"/>
          <w14:ligatures w14:val="none"/>
        </w:rPr>
        <w:t>3</w:t>
      </w:r>
      <w:r w:rsidRPr="00181D2A">
        <w:rPr>
          <w:rFonts w:ascii="Times New Roman" w:eastAsia="Times New Roman" w:hAnsi="Times New Roman" w:cs="Times New Roman"/>
          <w:kern w:val="0"/>
          <w:sz w:val="24"/>
          <w:szCs w:val="24"/>
          <w14:ligatures w14:val="none"/>
        </w:rPr>
        <w:t>–</w:t>
      </w:r>
      <w:r w:rsidR="007C030C" w:rsidRPr="00181D2A">
        <w:rPr>
          <w:rFonts w:ascii="Times New Roman" w:eastAsia="Times New Roman" w:hAnsi="Times New Roman" w:cs="Times New Roman"/>
          <w:kern w:val="0"/>
          <w:sz w:val="24"/>
          <w:szCs w:val="24"/>
          <w14:ligatures w14:val="none"/>
        </w:rPr>
        <w:t>5</w:t>
      </w:r>
      <w:r w:rsidRPr="00181D2A">
        <w:rPr>
          <w:rFonts w:ascii="Times New Roman" w:eastAsia="Times New Roman" w:hAnsi="Times New Roman" w:cs="Times New Roman"/>
          <w:kern w:val="0"/>
          <w:sz w:val="24"/>
          <w:szCs w:val="24"/>
          <w14:ligatures w14:val="none"/>
        </w:rPr>
        <w:t>,</w:t>
      </w:r>
      <w:r w:rsidR="00AC7AE4" w:rsidRPr="00181D2A">
        <w:rPr>
          <w:rFonts w:ascii="Times New Roman" w:eastAsia="Times New Roman" w:hAnsi="Times New Roman" w:cs="Times New Roman"/>
          <w:kern w:val="0"/>
          <w:sz w:val="24"/>
          <w:szCs w:val="24"/>
          <w14:ligatures w14:val="none"/>
        </w:rPr>
        <w:t xml:space="preserve"> 59–60,</w:t>
      </w:r>
      <w:r w:rsidRPr="00181D2A">
        <w:rPr>
          <w:rFonts w:ascii="Times New Roman" w:eastAsia="Times New Roman" w:hAnsi="Times New Roman" w:cs="Times New Roman"/>
          <w:kern w:val="0"/>
          <w:sz w:val="24"/>
          <w:szCs w:val="24"/>
          <w14:ligatures w14:val="none"/>
        </w:rPr>
        <w:t xml:space="preserve"> https://www.rand.org/pubs/research_reports/RRA1735-1.html.</w:t>
      </w:r>
    </w:p>
  </w:endnote>
  <w:endnote w:id="74">
    <w:p w14:paraId="73602532" w14:textId="12905836" w:rsidR="007462E2" w:rsidRPr="00181D2A" w:rsidRDefault="007462E2"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27–8, https://www.rand.org/pubs/research_reports/RRA1735-1.html.</w:t>
      </w:r>
    </w:p>
  </w:endnote>
  <w:endnote w:id="75">
    <w:p w14:paraId="25AAA743" w14:textId="4694DB4B" w:rsidR="00841B2B" w:rsidRPr="00181D2A" w:rsidRDefault="00841B2B"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Office of the Under Secretary of War for Acquisition &amp; Sustainment, U.S. Department of War, “Acquisition Transformation Strategy: Rebuilding the Arsenal of Freedom,” 4–5, 13–4.</w:t>
      </w:r>
    </w:p>
  </w:endnote>
  <w:endnote w:id="76">
    <w:p w14:paraId="2897133E" w14:textId="57ADB79E" w:rsidR="00F37287" w:rsidRPr="00181D2A" w:rsidRDefault="00F37287"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Clayton M. Christensen, </w:t>
      </w:r>
      <w:r w:rsidRPr="00181D2A">
        <w:rPr>
          <w:rFonts w:ascii="Times New Roman" w:hAnsi="Times New Roman" w:cs="Times New Roman"/>
          <w:i/>
          <w:iCs/>
          <w:sz w:val="24"/>
          <w:szCs w:val="24"/>
        </w:rPr>
        <w:t>The Innovator’s Dilemma: When New Technologies Cause Great Firms to Fail</w:t>
      </w:r>
      <w:r w:rsidRPr="00181D2A">
        <w:rPr>
          <w:rFonts w:ascii="Times New Roman" w:hAnsi="Times New Roman" w:cs="Times New Roman"/>
          <w:sz w:val="24"/>
          <w:szCs w:val="24"/>
        </w:rPr>
        <w:t>, 2016, 37–9.</w:t>
      </w:r>
    </w:p>
  </w:endnote>
  <w:endnote w:id="77">
    <w:p w14:paraId="0DFF53DC" w14:textId="3E6A0D67" w:rsidR="0034352E" w:rsidRPr="00181D2A" w:rsidRDefault="0034352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65–7, https://www.rand.org/pubs/research_reports/RRA1735-1.html.</w:t>
      </w:r>
    </w:p>
  </w:endnote>
  <w:endnote w:id="78">
    <w:p w14:paraId="21B101BD" w14:textId="0590FC91" w:rsidR="00EC0FF7" w:rsidRPr="00181D2A" w:rsidRDefault="00EC0FF7"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Clayton M. Christensen, </w:t>
      </w:r>
      <w:r w:rsidRPr="00181D2A">
        <w:rPr>
          <w:rFonts w:ascii="Times New Roman" w:hAnsi="Times New Roman" w:cs="Times New Roman"/>
          <w:i/>
          <w:iCs/>
          <w:sz w:val="24"/>
          <w:szCs w:val="24"/>
        </w:rPr>
        <w:t>The Innovator’s Dilemma: When New Technologies Cause Great Firms to Fail</w:t>
      </w:r>
      <w:r w:rsidRPr="00181D2A">
        <w:rPr>
          <w:rFonts w:ascii="Times New Roman" w:hAnsi="Times New Roman" w:cs="Times New Roman"/>
          <w:sz w:val="24"/>
          <w:szCs w:val="24"/>
        </w:rPr>
        <w:t xml:space="preserve">, 2016, </w:t>
      </w:r>
      <w:r w:rsidR="005E37FE" w:rsidRPr="00181D2A">
        <w:rPr>
          <w:rFonts w:ascii="Times New Roman" w:hAnsi="Times New Roman" w:cs="Times New Roman"/>
          <w:sz w:val="24"/>
          <w:szCs w:val="24"/>
        </w:rPr>
        <w:t>101</w:t>
      </w:r>
      <w:r w:rsidRPr="00181D2A">
        <w:rPr>
          <w:rFonts w:ascii="Times New Roman" w:hAnsi="Times New Roman" w:cs="Times New Roman"/>
          <w:sz w:val="24"/>
          <w:szCs w:val="24"/>
        </w:rPr>
        <w:t>–</w:t>
      </w:r>
      <w:r w:rsidR="005E37FE" w:rsidRPr="00181D2A">
        <w:rPr>
          <w:rFonts w:ascii="Times New Roman" w:hAnsi="Times New Roman" w:cs="Times New Roman"/>
          <w:sz w:val="24"/>
          <w:szCs w:val="24"/>
        </w:rPr>
        <w:t>2</w:t>
      </w:r>
      <w:r w:rsidRPr="00181D2A">
        <w:rPr>
          <w:rFonts w:ascii="Times New Roman" w:hAnsi="Times New Roman" w:cs="Times New Roman"/>
          <w:sz w:val="24"/>
          <w:szCs w:val="24"/>
        </w:rPr>
        <w:t>.</w:t>
      </w:r>
    </w:p>
  </w:endnote>
  <w:endnote w:id="79">
    <w:p w14:paraId="6D7EC5BD" w14:textId="2635F97B" w:rsidR="00657498" w:rsidRPr="00181D2A" w:rsidRDefault="00657498"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27–8, https://www.rand.org/pubs/research_reports/RRA1735-1.html.</w:t>
      </w:r>
    </w:p>
  </w:endnote>
  <w:endnote w:id="80">
    <w:p w14:paraId="515BE553" w14:textId="7FB09D00" w:rsidR="005104AE" w:rsidRPr="00181D2A" w:rsidRDefault="005104A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00F63EFE" w:rsidRPr="00181D2A">
        <w:rPr>
          <w:rFonts w:ascii="Times New Roman" w:eastAsia="Times New Roman" w:hAnsi="Times New Roman" w:cs="Times New Roman"/>
          <w:kern w:val="0"/>
          <w:sz w:val="24"/>
          <w:szCs w:val="24"/>
          <w14:ligatures w14:val="none"/>
        </w:rPr>
        <w:t xml:space="preserve">Joshua Carlson, </w:t>
      </w:r>
      <w:r w:rsidR="00F63EFE" w:rsidRPr="00181D2A">
        <w:rPr>
          <w:rFonts w:ascii="Times New Roman" w:eastAsia="Times New Roman" w:hAnsi="Times New Roman" w:cs="Times New Roman"/>
          <w:i/>
          <w:iCs/>
          <w:kern w:val="0"/>
          <w:sz w:val="24"/>
          <w:szCs w:val="24"/>
          <w14:ligatures w14:val="none"/>
        </w:rPr>
        <w:t>Spacepower Ascendant: Space Development Theory and New Space Strategy</w:t>
      </w:r>
      <w:r w:rsidR="00F63EFE" w:rsidRPr="00181D2A">
        <w:rPr>
          <w:rFonts w:ascii="Times New Roman" w:eastAsia="Times New Roman" w:hAnsi="Times New Roman" w:cs="Times New Roman"/>
          <w:kern w:val="0"/>
          <w:sz w:val="24"/>
          <w:szCs w:val="24"/>
          <w14:ligatures w14:val="none"/>
        </w:rPr>
        <w:t>, 2020, 57,</w:t>
      </w:r>
      <w:r w:rsidR="00E504C4" w:rsidRPr="00181D2A">
        <w:rPr>
          <w:rFonts w:ascii="Times New Roman" w:eastAsia="Times New Roman" w:hAnsi="Times New Roman" w:cs="Times New Roman"/>
          <w:kern w:val="0"/>
          <w:sz w:val="24"/>
          <w:szCs w:val="24"/>
          <w14:ligatures w14:val="none"/>
        </w:rPr>
        <w:t xml:space="preserve"> </w:t>
      </w:r>
      <w:r w:rsidR="00F63EFE" w:rsidRPr="00181D2A">
        <w:rPr>
          <w:rFonts w:ascii="Times New Roman" w:eastAsia="Times New Roman" w:hAnsi="Times New Roman" w:cs="Times New Roman"/>
          <w:kern w:val="0"/>
          <w:sz w:val="24"/>
          <w:szCs w:val="24"/>
          <w14:ligatures w14:val="none"/>
        </w:rPr>
        <w:t>83.</w:t>
      </w:r>
    </w:p>
  </w:endnote>
  <w:endnote w:id="81">
    <w:p w14:paraId="3FEA865B" w14:textId="3584077B" w:rsidR="00A92B95" w:rsidRPr="00181D2A" w:rsidRDefault="00A92B95"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Clayton M. Christensen, </w:t>
      </w:r>
      <w:r w:rsidRPr="00181D2A">
        <w:rPr>
          <w:rFonts w:ascii="Times New Roman" w:hAnsi="Times New Roman" w:cs="Times New Roman"/>
          <w:i/>
          <w:iCs/>
          <w:sz w:val="24"/>
          <w:szCs w:val="24"/>
        </w:rPr>
        <w:t>The Innovator’s Dilemma: When New Technologies Cause Great Firms to Fail</w:t>
      </w:r>
      <w:r w:rsidRPr="00181D2A">
        <w:rPr>
          <w:rFonts w:ascii="Times New Roman" w:hAnsi="Times New Roman" w:cs="Times New Roman"/>
          <w:sz w:val="24"/>
          <w:szCs w:val="24"/>
        </w:rPr>
        <w:t>, 2016, 162–4.</w:t>
      </w:r>
    </w:p>
  </w:endnote>
  <w:endnote w:id="82">
    <w:p w14:paraId="699C461A" w14:textId="251FC48A" w:rsidR="006B727C" w:rsidRPr="00181D2A" w:rsidRDefault="006B727C"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Joshua Carlson, </w:t>
      </w:r>
      <w:r w:rsidRPr="00181D2A">
        <w:rPr>
          <w:rFonts w:ascii="Times New Roman" w:eastAsia="Times New Roman" w:hAnsi="Times New Roman" w:cs="Times New Roman"/>
          <w:i/>
          <w:iCs/>
          <w:kern w:val="0"/>
          <w:sz w:val="24"/>
          <w:szCs w:val="24"/>
          <w14:ligatures w14:val="none"/>
        </w:rPr>
        <w:t>Spacepower Ascendant: Space Development Theory and New Space Strategy</w:t>
      </w:r>
      <w:r w:rsidRPr="00181D2A">
        <w:rPr>
          <w:rFonts w:ascii="Times New Roman" w:eastAsia="Times New Roman" w:hAnsi="Times New Roman" w:cs="Times New Roman"/>
          <w:kern w:val="0"/>
          <w:sz w:val="24"/>
          <w:szCs w:val="24"/>
          <w14:ligatures w14:val="none"/>
        </w:rPr>
        <w:t>, 2020, 15</w:t>
      </w:r>
      <w:r w:rsidRPr="00181D2A">
        <w:rPr>
          <w:rFonts w:ascii="Times New Roman" w:hAnsi="Times New Roman" w:cs="Times New Roman"/>
          <w:sz w:val="24"/>
          <w:szCs w:val="24"/>
        </w:rPr>
        <w:t>–</w:t>
      </w:r>
      <w:r w:rsidRPr="00181D2A">
        <w:rPr>
          <w:rFonts w:ascii="Times New Roman" w:eastAsia="Times New Roman" w:hAnsi="Times New Roman" w:cs="Times New Roman"/>
          <w:kern w:val="0"/>
          <w:sz w:val="24"/>
          <w:szCs w:val="24"/>
          <w14:ligatures w14:val="none"/>
        </w:rPr>
        <w:t>6.</w:t>
      </w:r>
    </w:p>
  </w:endnote>
  <w:endnote w:id="83">
    <w:p w14:paraId="70694AF6" w14:textId="4EC3A737" w:rsidR="00932F6E" w:rsidRPr="00181D2A" w:rsidRDefault="00932F6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Bonnie L. Trietzenberg et al., “Improving Integration and Synchronization of Space Acquisition and Fielding,” </w:t>
      </w:r>
      <w:r w:rsidRPr="00181D2A">
        <w:rPr>
          <w:rFonts w:ascii="Times New Roman" w:eastAsia="Times New Roman" w:hAnsi="Times New Roman" w:cs="Times New Roman"/>
          <w:i/>
          <w:iCs/>
          <w:kern w:val="0"/>
          <w:sz w:val="24"/>
          <w:szCs w:val="24"/>
          <w14:ligatures w14:val="none"/>
        </w:rPr>
        <w:t>RAND Corporation</w:t>
      </w:r>
      <w:r w:rsidRPr="00181D2A">
        <w:rPr>
          <w:rFonts w:ascii="Times New Roman" w:eastAsia="Times New Roman" w:hAnsi="Times New Roman" w:cs="Times New Roman"/>
          <w:kern w:val="0"/>
          <w:sz w:val="24"/>
          <w:szCs w:val="24"/>
          <w14:ligatures w14:val="none"/>
        </w:rPr>
        <w:t xml:space="preserve"> (Santa Monica, CA: RAND Corporation, 2023), 54–5, https://www.rand.org/pubs/research_reports/RRA1735-1.html.</w:t>
      </w:r>
    </w:p>
  </w:endnote>
  <w:endnote w:id="84">
    <w:p w14:paraId="1A477F7B" w14:textId="42F2D4F4" w:rsidR="00896A80" w:rsidRPr="00181D2A" w:rsidRDefault="00896A80" w:rsidP="00181D2A">
      <w:pPr>
        <w:spacing w:after="240" w:line="240" w:lineRule="auto"/>
        <w:rPr>
          <w:rFonts w:ascii="Times New Roman" w:eastAsia="Times New Roman" w:hAnsi="Times New Roman" w:cs="Times New Roman"/>
          <w:kern w:val="0"/>
          <w14:ligatures w14:val="none"/>
        </w:rPr>
      </w:pPr>
      <w:r w:rsidRPr="00181D2A">
        <w:rPr>
          <w:rStyle w:val="EndnoteReference"/>
          <w:rFonts w:ascii="Times New Roman" w:hAnsi="Times New Roman" w:cs="Times New Roman"/>
          <w:vertAlign w:val="baseline"/>
        </w:rPr>
        <w:endnoteRef/>
      </w:r>
      <w:r w:rsidR="00181D2A">
        <w:rPr>
          <w:rFonts w:ascii="Times New Roman" w:hAnsi="Times New Roman" w:cs="Times New Roman"/>
        </w:rPr>
        <w:t>.</w:t>
      </w:r>
      <w:r w:rsidRPr="00181D2A">
        <w:rPr>
          <w:rFonts w:ascii="Times New Roman" w:hAnsi="Times New Roman" w:cs="Times New Roman"/>
        </w:rPr>
        <w:t xml:space="preserve"> </w:t>
      </w:r>
      <w:r w:rsidRPr="00181D2A">
        <w:rPr>
          <w:rFonts w:ascii="Times New Roman" w:eastAsia="Times New Roman" w:hAnsi="Times New Roman" w:cs="Times New Roman"/>
          <w:kern w:val="0"/>
          <w14:ligatures w14:val="none"/>
        </w:rPr>
        <w:t>United States Space Force, “Remarks by CSO Gen. Chance Saltzman at the Air and Space Forces Associ,” February 23, 2026, https://www.spaceforce.mil/News/Article-Display/Article/4412751/remarks-by-cso-gen-chance-saltzman-at-the-air-and-space-forces-association-2026/.</w:t>
      </w:r>
    </w:p>
  </w:endnote>
  <w:endnote w:id="85">
    <w:p w14:paraId="3FE154CC" w14:textId="78E064A9" w:rsidR="00675B1D" w:rsidRPr="00181D2A" w:rsidRDefault="00675B1D"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Namrata Goswami and Peter A. Garretson, </w:t>
      </w:r>
      <w:r w:rsidRPr="00181D2A">
        <w:rPr>
          <w:rFonts w:ascii="Times New Roman" w:eastAsia="Times New Roman" w:hAnsi="Times New Roman" w:cs="Times New Roman"/>
          <w:i/>
          <w:iCs/>
          <w:kern w:val="0"/>
          <w:sz w:val="24"/>
          <w:szCs w:val="24"/>
          <w14:ligatures w14:val="none"/>
        </w:rPr>
        <w:t>Scramble for the Skies: The Great Power Competition to Control the Resources of Outer Space</w:t>
      </w:r>
      <w:r w:rsidRPr="00181D2A">
        <w:rPr>
          <w:rFonts w:ascii="Times New Roman" w:eastAsia="Times New Roman" w:hAnsi="Times New Roman" w:cs="Times New Roman"/>
          <w:kern w:val="0"/>
          <w:sz w:val="24"/>
          <w:szCs w:val="24"/>
          <w14:ligatures w14:val="none"/>
        </w:rPr>
        <w:t xml:space="preserve"> (Lanham, Maryland: Lexington Books, 2020), 92–3.</w:t>
      </w:r>
    </w:p>
  </w:endnote>
  <w:endnote w:id="86">
    <w:p w14:paraId="02951D1B" w14:textId="5382A74C" w:rsidR="009A12A1" w:rsidRPr="00181D2A" w:rsidRDefault="009A12A1"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Pr="00181D2A">
        <w:rPr>
          <w:rFonts w:ascii="Times New Roman" w:eastAsia="Times New Roman" w:hAnsi="Times New Roman" w:cs="Times New Roman"/>
          <w:kern w:val="0"/>
          <w:sz w:val="24"/>
          <w:szCs w:val="24"/>
          <w14:ligatures w14:val="none"/>
        </w:rPr>
        <w:t xml:space="preserve">Stacey Solomone, </w:t>
      </w:r>
      <w:r w:rsidRPr="00181D2A">
        <w:rPr>
          <w:rFonts w:ascii="Times New Roman" w:eastAsia="Times New Roman" w:hAnsi="Times New Roman" w:cs="Times New Roman"/>
          <w:i/>
          <w:iCs/>
          <w:kern w:val="0"/>
          <w:sz w:val="24"/>
          <w:szCs w:val="24"/>
          <w14:ligatures w14:val="none"/>
        </w:rPr>
        <w:t>China’s Strategy in Space</w:t>
      </w:r>
      <w:r w:rsidRPr="00181D2A">
        <w:rPr>
          <w:rFonts w:ascii="Times New Roman" w:eastAsia="Times New Roman" w:hAnsi="Times New Roman" w:cs="Times New Roman"/>
          <w:kern w:val="0"/>
          <w:sz w:val="24"/>
          <w:szCs w:val="24"/>
          <w14:ligatures w14:val="none"/>
        </w:rPr>
        <w:t xml:space="preserve">, by Joseph N. Pelton, </w:t>
      </w:r>
      <w:r w:rsidRPr="00181D2A">
        <w:rPr>
          <w:rFonts w:ascii="Times New Roman" w:eastAsia="Times New Roman" w:hAnsi="Times New Roman" w:cs="Times New Roman"/>
          <w:i/>
          <w:iCs/>
          <w:kern w:val="0"/>
          <w:sz w:val="24"/>
          <w:szCs w:val="24"/>
          <w14:ligatures w14:val="none"/>
        </w:rPr>
        <w:t>Springer Briefs in Space Development</w:t>
      </w:r>
      <w:r w:rsidRPr="00181D2A">
        <w:rPr>
          <w:rFonts w:ascii="Times New Roman" w:eastAsia="Times New Roman" w:hAnsi="Times New Roman" w:cs="Times New Roman"/>
          <w:kern w:val="0"/>
          <w:sz w:val="24"/>
          <w:szCs w:val="24"/>
          <w14:ligatures w14:val="none"/>
        </w:rPr>
        <w:t xml:space="preserve"> (Springer New York Heidelberg Dordrecht London, 2013), 37–8, https://doi.org/10.1007/978-1-4614-6690-1.</w:t>
      </w:r>
    </w:p>
  </w:endnote>
  <w:endnote w:id="87">
    <w:p w14:paraId="4F17E697" w14:textId="5658EAD8" w:rsidR="003E0545" w:rsidRPr="00181D2A" w:rsidRDefault="003E0545"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Spires, Air Force Space Command, and Air University Press, Beyond Horizons: A Half Century of Air Force Space Leadership, 51–2.</w:t>
      </w:r>
    </w:p>
  </w:endnote>
  <w:endnote w:id="88">
    <w:p w14:paraId="7A1758BC" w14:textId="2C365150" w:rsidR="00306BFE" w:rsidRPr="00181D2A" w:rsidRDefault="00306BF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005B2EE4" w:rsidRPr="00181D2A">
        <w:rPr>
          <w:rFonts w:ascii="Times New Roman" w:hAnsi="Times New Roman" w:cs="Times New Roman"/>
          <w:sz w:val="24"/>
          <w:szCs w:val="24"/>
        </w:rPr>
        <w:t>Spires, Air Force Space Command, and Air University Press, Beyond Horizons: A Half Century of Air Force Space Leadership, 47.</w:t>
      </w:r>
    </w:p>
  </w:endnote>
  <w:endnote w:id="89">
    <w:p w14:paraId="66B53633" w14:textId="3ADA32AB" w:rsidR="006525FC" w:rsidRPr="00181D2A" w:rsidRDefault="006525FC"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Spires, Air Force Space Command, and Air University Press, Beyond Horizons: A Half Century of Air Force Space Leadership, 5</w:t>
      </w:r>
      <w:r w:rsidR="004249D6" w:rsidRPr="00181D2A">
        <w:rPr>
          <w:rFonts w:ascii="Times New Roman" w:hAnsi="Times New Roman" w:cs="Times New Roman"/>
          <w:sz w:val="24"/>
          <w:szCs w:val="24"/>
        </w:rPr>
        <w:t>2</w:t>
      </w:r>
      <w:r w:rsidRPr="00181D2A">
        <w:rPr>
          <w:rFonts w:ascii="Times New Roman" w:hAnsi="Times New Roman" w:cs="Times New Roman"/>
          <w:sz w:val="24"/>
          <w:szCs w:val="24"/>
        </w:rPr>
        <w:t>–</w:t>
      </w:r>
      <w:r w:rsidR="004249D6" w:rsidRPr="00181D2A">
        <w:rPr>
          <w:rFonts w:ascii="Times New Roman" w:hAnsi="Times New Roman" w:cs="Times New Roman"/>
          <w:sz w:val="24"/>
          <w:szCs w:val="24"/>
        </w:rPr>
        <w:t>8</w:t>
      </w:r>
      <w:r w:rsidRPr="00181D2A">
        <w:rPr>
          <w:rFonts w:ascii="Times New Roman" w:hAnsi="Times New Roman" w:cs="Times New Roman"/>
          <w:sz w:val="24"/>
          <w:szCs w:val="24"/>
        </w:rPr>
        <w:t>.</w:t>
      </w:r>
    </w:p>
  </w:endnote>
  <w:endnote w:id="90">
    <w:p w14:paraId="7509FB0F" w14:textId="5FD6A455" w:rsidR="00DA5E09" w:rsidRPr="00181D2A" w:rsidRDefault="00DA5E09"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005E7C19" w:rsidRPr="00181D2A">
        <w:rPr>
          <w:rFonts w:ascii="Times New Roman" w:hAnsi="Times New Roman" w:cs="Times New Roman"/>
          <w:sz w:val="24"/>
          <w:szCs w:val="24"/>
        </w:rPr>
        <w:t xml:space="preserve">Johnson, </w:t>
      </w:r>
      <w:r w:rsidR="005E7C19" w:rsidRPr="00181D2A">
        <w:rPr>
          <w:rFonts w:ascii="Times New Roman" w:hAnsi="Times New Roman" w:cs="Times New Roman"/>
          <w:i/>
          <w:iCs/>
          <w:sz w:val="24"/>
          <w:szCs w:val="24"/>
        </w:rPr>
        <w:t>The United States Air Force and the Culture of Innovation, 1945-1965</w:t>
      </w:r>
      <w:r w:rsidR="005E7C19" w:rsidRPr="00181D2A">
        <w:rPr>
          <w:rFonts w:ascii="Times New Roman" w:hAnsi="Times New Roman" w:cs="Times New Roman"/>
          <w:sz w:val="24"/>
          <w:szCs w:val="24"/>
        </w:rPr>
        <w:t>, 73–7.</w:t>
      </w:r>
    </w:p>
  </w:endnote>
  <w:endnote w:id="91">
    <w:p w14:paraId="5A018008" w14:textId="486B4564" w:rsidR="00511585" w:rsidRPr="00181D2A" w:rsidRDefault="00511585"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89–93.</w:t>
      </w:r>
    </w:p>
  </w:endnote>
  <w:endnote w:id="92">
    <w:p w14:paraId="3E3E2E5F" w14:textId="5651F879" w:rsidR="00F55C33" w:rsidRPr="00181D2A" w:rsidRDefault="00F55C33"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91–3.</w:t>
      </w:r>
    </w:p>
  </w:endnote>
  <w:endnote w:id="93">
    <w:p w14:paraId="1BD3D274" w14:textId="21B6306C" w:rsidR="008B0754" w:rsidRPr="00181D2A" w:rsidRDefault="008B0754"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7</w:t>
      </w:r>
      <w:r w:rsidR="00400668" w:rsidRPr="00181D2A">
        <w:rPr>
          <w:rFonts w:ascii="Times New Roman" w:hAnsi="Times New Roman" w:cs="Times New Roman"/>
          <w:sz w:val="24"/>
          <w:szCs w:val="24"/>
        </w:rPr>
        <w:t>5</w:t>
      </w:r>
      <w:r w:rsidRPr="00181D2A">
        <w:rPr>
          <w:rFonts w:ascii="Times New Roman" w:hAnsi="Times New Roman" w:cs="Times New Roman"/>
          <w:sz w:val="24"/>
          <w:szCs w:val="24"/>
        </w:rPr>
        <w:t>.</w:t>
      </w:r>
    </w:p>
  </w:endnote>
  <w:endnote w:id="94">
    <w:p w14:paraId="6D538259" w14:textId="656C5960" w:rsidR="00BD4B50" w:rsidRPr="00181D2A" w:rsidRDefault="00BD4B50"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Spires, Air Force Space Command, and Air University Press, Beyond Horizons: A Half Century of Air Force Space Leadership, 57.</w:t>
      </w:r>
    </w:p>
  </w:endnote>
  <w:endnote w:id="95">
    <w:p w14:paraId="42F28C92" w14:textId="08ADB648" w:rsidR="005A01DE" w:rsidRPr="00181D2A" w:rsidRDefault="005A01D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Spires, Air Force Space Command, and Air University Press, Beyond Horizons: A Half Century of Air Force Space Leadership, 53–63.</w:t>
      </w:r>
    </w:p>
  </w:endnote>
  <w:endnote w:id="96">
    <w:p w14:paraId="4A938167" w14:textId="0B36AC0B" w:rsidR="001873D7" w:rsidRPr="00181D2A" w:rsidRDefault="001873D7"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00C431D9" w:rsidRPr="00181D2A">
        <w:rPr>
          <w:rFonts w:ascii="Times New Roman" w:hAnsi="Times New Roman" w:cs="Times New Roman"/>
          <w:sz w:val="24"/>
          <w:szCs w:val="24"/>
        </w:rPr>
        <w:t>Spires, Air Force Space Command, and Air University Press, Beyond Horizons: A Half Century of Air Force Space Leadership, 54–6.</w:t>
      </w:r>
    </w:p>
  </w:endnote>
  <w:endnote w:id="97">
    <w:p w14:paraId="23F038B3" w14:textId="4B72EB33" w:rsidR="00FF2EF8" w:rsidRPr="00181D2A" w:rsidRDefault="00FF2EF8"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Spires, Air Force Space Command, and Air University Press, Beyond Horizons: A Half Century of Air Force Space Leadership, 57–8.</w:t>
      </w:r>
    </w:p>
  </w:endnote>
  <w:endnote w:id="98">
    <w:p w14:paraId="4481743D" w14:textId="12B5EF21" w:rsidR="00214410" w:rsidRPr="00181D2A" w:rsidRDefault="00214410"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91–3.</w:t>
      </w:r>
    </w:p>
  </w:endnote>
  <w:endnote w:id="99">
    <w:p w14:paraId="372F5CD2" w14:textId="68A3722B" w:rsidR="005F72F9" w:rsidRPr="00181D2A" w:rsidRDefault="005F72F9"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91–</w:t>
      </w:r>
      <w:r w:rsidR="001A77AD" w:rsidRPr="00181D2A">
        <w:rPr>
          <w:rFonts w:ascii="Times New Roman" w:hAnsi="Times New Roman" w:cs="Times New Roman"/>
          <w:sz w:val="24"/>
          <w:szCs w:val="24"/>
        </w:rPr>
        <w:t>2</w:t>
      </w:r>
      <w:r w:rsidRPr="00181D2A">
        <w:rPr>
          <w:rFonts w:ascii="Times New Roman" w:hAnsi="Times New Roman" w:cs="Times New Roman"/>
          <w:sz w:val="24"/>
          <w:szCs w:val="24"/>
        </w:rPr>
        <w:t>.</w:t>
      </w:r>
    </w:p>
  </w:endnote>
  <w:endnote w:id="100">
    <w:p w14:paraId="098954B7" w14:textId="615FC9C4" w:rsidR="00DE6C1F" w:rsidRPr="00181D2A" w:rsidRDefault="00DE6C1F"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65–8</w:t>
      </w:r>
      <w:r w:rsidR="00482EAF" w:rsidRPr="00181D2A">
        <w:rPr>
          <w:rFonts w:ascii="Times New Roman" w:hAnsi="Times New Roman" w:cs="Times New Roman"/>
          <w:sz w:val="24"/>
          <w:szCs w:val="24"/>
        </w:rPr>
        <w:t>, 71</w:t>
      </w:r>
      <w:r w:rsidRPr="00181D2A">
        <w:rPr>
          <w:rFonts w:ascii="Times New Roman" w:hAnsi="Times New Roman" w:cs="Times New Roman"/>
          <w:sz w:val="24"/>
          <w:szCs w:val="24"/>
        </w:rPr>
        <w:t>.</w:t>
      </w:r>
    </w:p>
  </w:endnote>
  <w:endnote w:id="101">
    <w:p w14:paraId="5AE7EF66" w14:textId="32CC3E7E" w:rsidR="00BE5F18" w:rsidRPr="00181D2A" w:rsidRDefault="00BE5F18"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w:t>
      </w:r>
      <w:r w:rsidR="00FB4D22" w:rsidRPr="00181D2A">
        <w:rPr>
          <w:rFonts w:ascii="Times New Roman" w:hAnsi="Times New Roman" w:cs="Times New Roman"/>
          <w:sz w:val="24"/>
          <w:szCs w:val="24"/>
        </w:rPr>
        <w:t xml:space="preserve">Johnson, </w:t>
      </w:r>
      <w:r w:rsidR="00FB4D22" w:rsidRPr="00181D2A">
        <w:rPr>
          <w:rFonts w:ascii="Times New Roman" w:hAnsi="Times New Roman" w:cs="Times New Roman"/>
          <w:i/>
          <w:iCs/>
          <w:sz w:val="24"/>
          <w:szCs w:val="24"/>
        </w:rPr>
        <w:t>The United States Air Force and the Culture of Innovation, 1945-1965</w:t>
      </w:r>
      <w:r w:rsidR="00FB4D22" w:rsidRPr="00181D2A">
        <w:rPr>
          <w:rFonts w:ascii="Times New Roman" w:hAnsi="Times New Roman" w:cs="Times New Roman"/>
          <w:sz w:val="24"/>
          <w:szCs w:val="24"/>
        </w:rPr>
        <w:t>, 87–9.</w:t>
      </w:r>
    </w:p>
  </w:endnote>
  <w:endnote w:id="102">
    <w:p w14:paraId="4E25C68F" w14:textId="60863CE4" w:rsidR="006F1E1E" w:rsidRPr="00181D2A" w:rsidRDefault="006F1E1E"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89–94.</w:t>
      </w:r>
    </w:p>
  </w:endnote>
  <w:endnote w:id="103">
    <w:p w14:paraId="0A8D3006" w14:textId="18DADDDB" w:rsidR="000D3456" w:rsidRPr="00181D2A" w:rsidRDefault="000D3456" w:rsidP="00181D2A">
      <w:pPr>
        <w:pStyle w:val="EndnoteText"/>
        <w:spacing w:after="240"/>
        <w:rPr>
          <w:rFonts w:ascii="Times New Roman" w:hAnsi="Times New Roman" w:cs="Times New Roman"/>
          <w:sz w:val="24"/>
          <w:szCs w:val="24"/>
        </w:rPr>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79–81.</w:t>
      </w:r>
    </w:p>
  </w:endnote>
  <w:endnote w:id="104">
    <w:p w14:paraId="234EA33F" w14:textId="1F7DEB09" w:rsidR="00A8237A" w:rsidRPr="00181D2A" w:rsidRDefault="00A8237A" w:rsidP="00181D2A">
      <w:pPr>
        <w:pStyle w:val="EndnoteText"/>
        <w:spacing w:after="240"/>
      </w:pPr>
      <w:r w:rsidRPr="00181D2A">
        <w:rPr>
          <w:rStyle w:val="EndnoteReference"/>
          <w:rFonts w:ascii="Times New Roman" w:hAnsi="Times New Roman" w:cs="Times New Roman"/>
          <w:sz w:val="24"/>
          <w:szCs w:val="24"/>
          <w:vertAlign w:val="baseline"/>
        </w:rPr>
        <w:endnoteRef/>
      </w:r>
      <w:r w:rsidR="00181D2A">
        <w:rPr>
          <w:rFonts w:ascii="Times New Roman" w:hAnsi="Times New Roman" w:cs="Times New Roman"/>
          <w:sz w:val="24"/>
          <w:szCs w:val="24"/>
        </w:rPr>
        <w:t>.</w:t>
      </w:r>
      <w:r w:rsidRPr="00181D2A">
        <w:rPr>
          <w:rFonts w:ascii="Times New Roman" w:hAnsi="Times New Roman" w:cs="Times New Roman"/>
          <w:sz w:val="24"/>
          <w:szCs w:val="24"/>
        </w:rPr>
        <w:t xml:space="preserve"> Johnson, </w:t>
      </w:r>
      <w:r w:rsidRPr="00181D2A">
        <w:rPr>
          <w:rFonts w:ascii="Times New Roman" w:hAnsi="Times New Roman" w:cs="Times New Roman"/>
          <w:i/>
          <w:iCs/>
          <w:sz w:val="24"/>
          <w:szCs w:val="24"/>
        </w:rPr>
        <w:t>The United States Air Force and the Culture of Innovation, 1945-1965</w:t>
      </w:r>
      <w:r w:rsidRPr="00181D2A">
        <w:rPr>
          <w:rFonts w:ascii="Times New Roman" w:hAnsi="Times New Roman" w:cs="Times New Roman"/>
          <w:sz w:val="24"/>
          <w:szCs w:val="24"/>
        </w:rPr>
        <w:t>, 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Text">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DE64" w14:textId="5E4C2C6A" w:rsidR="00911FF4" w:rsidRPr="002E5531" w:rsidRDefault="00911FF4" w:rsidP="002E5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ADA0" w14:textId="4B569538" w:rsidR="002E5531" w:rsidRPr="00684F8A" w:rsidRDefault="00000000" w:rsidP="00684F8A">
    <w:pPr>
      <w:pStyle w:val="Footer"/>
      <w:jc w:val="right"/>
      <w:rPr>
        <w:rFonts w:ascii="Times New Roman" w:hAnsi="Times New Roman" w:cs="Times New Roman"/>
      </w:rPr>
    </w:pPr>
    <w:sdt>
      <w:sdtPr>
        <w:rPr>
          <w:rFonts w:ascii="Times New Roman" w:hAnsi="Times New Roman" w:cs="Times New Roman"/>
        </w:rPr>
        <w:id w:val="1338038772"/>
        <w:docPartObj>
          <w:docPartGallery w:val="Page Numbers (Bottom of Page)"/>
          <w:docPartUnique/>
        </w:docPartObj>
      </w:sdtPr>
      <w:sdtEndPr>
        <w:rPr>
          <w:noProof/>
        </w:rPr>
      </w:sdtEndPr>
      <w:sdtContent>
        <w:r w:rsidR="002E5531" w:rsidRPr="00684F8A">
          <w:rPr>
            <w:rFonts w:ascii="Times New Roman" w:hAnsi="Times New Roman" w:cs="Times New Roman"/>
          </w:rPr>
          <w:t xml:space="preserve"> </w:t>
        </w:r>
        <w:r w:rsidR="002E5531" w:rsidRPr="00684F8A">
          <w:rPr>
            <w:rFonts w:ascii="Times New Roman" w:hAnsi="Times New Roman" w:cs="Times New Roman"/>
          </w:rPr>
          <w:fldChar w:fldCharType="begin"/>
        </w:r>
        <w:r w:rsidR="002E5531" w:rsidRPr="00684F8A">
          <w:rPr>
            <w:rFonts w:ascii="Times New Roman" w:hAnsi="Times New Roman" w:cs="Times New Roman"/>
          </w:rPr>
          <w:instrText xml:space="preserve"> PAGE   \* MERGEFORMAT </w:instrText>
        </w:r>
        <w:r w:rsidR="002E5531" w:rsidRPr="00684F8A">
          <w:rPr>
            <w:rFonts w:ascii="Times New Roman" w:hAnsi="Times New Roman" w:cs="Times New Roman"/>
          </w:rPr>
          <w:fldChar w:fldCharType="separate"/>
        </w:r>
        <w:r w:rsidR="002E5531" w:rsidRPr="00684F8A">
          <w:rPr>
            <w:rFonts w:ascii="Times New Roman" w:hAnsi="Times New Roman" w:cs="Times New Roman"/>
            <w:noProof/>
          </w:rPr>
          <w:t>2</w:t>
        </w:r>
        <w:r w:rsidR="002E5531" w:rsidRPr="00684F8A">
          <w:rPr>
            <w:rFonts w:ascii="Times New Roman" w:hAnsi="Times New Roman" w:cs="Times New Roman"/>
            <w:noProof/>
          </w:rPr>
          <w:fldChar w:fldCharType="end"/>
        </w:r>
      </w:sdtContent>
    </w:sdt>
    <w:r w:rsidR="002E5531" w:rsidRPr="00684F8A">
      <w:rPr>
        <w:rFonts w:ascii="Times New Roman" w:hAnsi="Times New Roman" w:cs="Times New Roman"/>
        <w:noProof/>
      </w:rPr>
      <w:t xml:space="preserve"> of </w:t>
    </w:r>
    <w:r w:rsidR="00733613">
      <w:rPr>
        <w:rFonts w:ascii="Times New Roman" w:hAnsi="Times New Roman" w:cs="Times New Roman"/>
        <w:noProof/>
      </w:rPr>
      <w:t>31</w:t>
    </w:r>
    <w:r w:rsidR="002E5531" w:rsidRPr="00684F8A">
      <w:rPr>
        <w:rFonts w:ascii="Times New Roman" w:hAnsi="Times New Roman" w:cs="Times New Roman"/>
        <w:noProof/>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17B4" w14:textId="27BAEFEE" w:rsidR="00E850EB" w:rsidRPr="00507591" w:rsidRDefault="00000000" w:rsidP="00507591">
    <w:pPr>
      <w:pStyle w:val="Footer"/>
      <w:jc w:val="right"/>
      <w:rPr>
        <w:rFonts w:ascii="Times New Roman" w:hAnsi="Times New Roman" w:cs="Times New Roman"/>
      </w:rPr>
    </w:pPr>
    <w:sdt>
      <w:sdtPr>
        <w:rPr>
          <w:rFonts w:ascii="Times New Roman" w:hAnsi="Times New Roman" w:cs="Times New Roman"/>
        </w:rPr>
        <w:id w:val="-2018687995"/>
        <w:docPartObj>
          <w:docPartGallery w:val="Page Numbers (Bottom of Page)"/>
          <w:docPartUnique/>
        </w:docPartObj>
      </w:sdtPr>
      <w:sdtEndPr>
        <w:rPr>
          <w:noProof/>
        </w:rPr>
      </w:sdtEndPr>
      <w:sdtContent>
        <w:r w:rsidR="00507591" w:rsidRPr="00684F8A">
          <w:rPr>
            <w:rFonts w:ascii="Times New Roman" w:hAnsi="Times New Roman" w:cs="Times New Roman"/>
          </w:rPr>
          <w:t xml:space="preserve"> </w:t>
        </w:r>
        <w:r w:rsidR="00507591" w:rsidRPr="00684F8A">
          <w:rPr>
            <w:rFonts w:ascii="Times New Roman" w:hAnsi="Times New Roman" w:cs="Times New Roman"/>
          </w:rPr>
          <w:fldChar w:fldCharType="begin"/>
        </w:r>
        <w:r w:rsidR="00507591" w:rsidRPr="00684F8A">
          <w:rPr>
            <w:rFonts w:ascii="Times New Roman" w:hAnsi="Times New Roman" w:cs="Times New Roman"/>
          </w:rPr>
          <w:instrText xml:space="preserve"> PAGE   \* MERGEFORMAT </w:instrText>
        </w:r>
        <w:r w:rsidR="00507591" w:rsidRPr="00684F8A">
          <w:rPr>
            <w:rFonts w:ascii="Times New Roman" w:hAnsi="Times New Roman" w:cs="Times New Roman"/>
          </w:rPr>
          <w:fldChar w:fldCharType="separate"/>
        </w:r>
        <w:r w:rsidR="00507591">
          <w:rPr>
            <w:rFonts w:ascii="Times New Roman" w:hAnsi="Times New Roman" w:cs="Times New Roman"/>
          </w:rPr>
          <w:t>19</w:t>
        </w:r>
        <w:r w:rsidR="00507591" w:rsidRPr="00684F8A">
          <w:rPr>
            <w:rFonts w:ascii="Times New Roman" w:hAnsi="Times New Roman" w:cs="Times New Roman"/>
            <w:noProof/>
          </w:rPr>
          <w:fldChar w:fldCharType="end"/>
        </w:r>
      </w:sdtContent>
    </w:sdt>
    <w:r w:rsidR="00507591" w:rsidRPr="00684F8A">
      <w:rPr>
        <w:rFonts w:ascii="Times New Roman" w:hAnsi="Times New Roman" w:cs="Times New Roman"/>
        <w:noProof/>
      </w:rPr>
      <w:t xml:space="preserve"> of </w:t>
    </w:r>
    <w:r w:rsidR="00733613">
      <w:rPr>
        <w:rFonts w:ascii="Times New Roman" w:hAnsi="Times New Roman" w:cs="Times New Roman"/>
        <w:noProof/>
      </w:rPr>
      <w:t>31</w:t>
    </w:r>
    <w:r w:rsidR="00507591" w:rsidRPr="00684F8A">
      <w:rPr>
        <w:rFonts w:ascii="Times New Roman" w:hAnsi="Times New Roman" w:cs="Times New Roman"/>
        <w:noProof/>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CF86" w14:textId="3880C7B7" w:rsidR="0037369C" w:rsidRPr="00507591" w:rsidRDefault="0037369C" w:rsidP="00507591">
    <w:pPr>
      <w:pStyle w:val="Footer"/>
      <w:jc w:val="right"/>
      <w:rPr>
        <w:rFonts w:ascii="Times New Roman" w:hAnsi="Times New Roman" w:cs="Times New Roman"/>
      </w:rPr>
    </w:pPr>
    <w:r w:rsidRPr="00684F8A">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6B58" w14:textId="77777777" w:rsidR="00A37C85" w:rsidRDefault="00A37C85" w:rsidP="003725E5">
      <w:pPr>
        <w:spacing w:after="0" w:line="240" w:lineRule="auto"/>
      </w:pPr>
      <w:r>
        <w:separator/>
      </w:r>
    </w:p>
  </w:footnote>
  <w:footnote w:type="continuationSeparator" w:id="0">
    <w:p w14:paraId="64CCB940" w14:textId="77777777" w:rsidR="00A37C85" w:rsidRDefault="00A37C85" w:rsidP="0037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F042" w14:textId="06EDDB10" w:rsidR="004448D3" w:rsidRPr="004448D3" w:rsidRDefault="004448D3">
    <w:pPr>
      <w:pStyle w:val="Header"/>
      <w:jc w:val="right"/>
      <w:rPr>
        <w:rFonts w:ascii="Times New Roman" w:hAnsi="Times New Roman" w:cs="Times New Roman"/>
      </w:rPr>
    </w:pPr>
  </w:p>
  <w:p w14:paraId="43103EF3" w14:textId="77777777" w:rsidR="00126602" w:rsidRDefault="0012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A657" w14:textId="1370DD9F" w:rsidR="00911FF4" w:rsidRPr="006B3A5A" w:rsidRDefault="00911FF4">
    <w:pPr>
      <w:pStyle w:val="Header"/>
      <w:jc w:val="right"/>
      <w:rPr>
        <w:rFonts w:ascii="Times New Roman" w:hAnsi="Times New Roman" w:cs="Times New Roman"/>
      </w:rPr>
    </w:pPr>
  </w:p>
  <w:p w14:paraId="4BFB2A1A" w14:textId="77777777" w:rsidR="00911FF4" w:rsidRPr="006B3A5A" w:rsidRDefault="00911FF4" w:rsidP="00BD0D8D">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12CF" w14:textId="4A8CF4D1" w:rsidR="006B3A5A" w:rsidRPr="00BE6685" w:rsidRDefault="006B3A5A" w:rsidP="00BE6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D01D8"/>
    <w:multiLevelType w:val="hybridMultilevel"/>
    <w:tmpl w:val="B6266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4D7C49"/>
    <w:multiLevelType w:val="hybridMultilevel"/>
    <w:tmpl w:val="8D183F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3D3816"/>
    <w:multiLevelType w:val="hybridMultilevel"/>
    <w:tmpl w:val="3244DBEA"/>
    <w:lvl w:ilvl="0" w:tplc="5EE63574">
      <w:start w:val="1"/>
      <w:numFmt w:val="upperRoman"/>
      <w:lvlText w:val="%1."/>
      <w:lvlJc w:val="left"/>
      <w:pPr>
        <w:ind w:left="7470" w:hanging="72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5190653">
    <w:abstractNumId w:val="2"/>
  </w:num>
  <w:num w:numId="2" w16cid:durableId="29230434">
    <w:abstractNumId w:val="2"/>
  </w:num>
  <w:num w:numId="3" w16cid:durableId="2040231398">
    <w:abstractNumId w:val="0"/>
  </w:num>
  <w:num w:numId="4" w16cid:durableId="37219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E3"/>
    <w:rsid w:val="0000097A"/>
    <w:rsid w:val="00002106"/>
    <w:rsid w:val="0000214D"/>
    <w:rsid w:val="0000406E"/>
    <w:rsid w:val="000059F4"/>
    <w:rsid w:val="00011A39"/>
    <w:rsid w:val="0001315B"/>
    <w:rsid w:val="00014142"/>
    <w:rsid w:val="00014F9F"/>
    <w:rsid w:val="00016905"/>
    <w:rsid w:val="00016BD8"/>
    <w:rsid w:val="000174F9"/>
    <w:rsid w:val="0002175C"/>
    <w:rsid w:val="000229F4"/>
    <w:rsid w:val="00024EDD"/>
    <w:rsid w:val="00024EE4"/>
    <w:rsid w:val="000259B7"/>
    <w:rsid w:val="000276E1"/>
    <w:rsid w:val="00027FFC"/>
    <w:rsid w:val="00030E3F"/>
    <w:rsid w:val="00031C7C"/>
    <w:rsid w:val="000326ED"/>
    <w:rsid w:val="00033212"/>
    <w:rsid w:val="00033AAE"/>
    <w:rsid w:val="00033D9D"/>
    <w:rsid w:val="000349F4"/>
    <w:rsid w:val="00035BE6"/>
    <w:rsid w:val="00035FD7"/>
    <w:rsid w:val="00037C56"/>
    <w:rsid w:val="00037EFF"/>
    <w:rsid w:val="000422DA"/>
    <w:rsid w:val="00042B57"/>
    <w:rsid w:val="000454F9"/>
    <w:rsid w:val="00045865"/>
    <w:rsid w:val="0004698C"/>
    <w:rsid w:val="00046F04"/>
    <w:rsid w:val="00050652"/>
    <w:rsid w:val="00050D87"/>
    <w:rsid w:val="00051DA5"/>
    <w:rsid w:val="00052CBA"/>
    <w:rsid w:val="00052E5C"/>
    <w:rsid w:val="000541F2"/>
    <w:rsid w:val="00054A04"/>
    <w:rsid w:val="00054D92"/>
    <w:rsid w:val="0005516B"/>
    <w:rsid w:val="00057BAD"/>
    <w:rsid w:val="00057C67"/>
    <w:rsid w:val="00060C68"/>
    <w:rsid w:val="00061051"/>
    <w:rsid w:val="00063041"/>
    <w:rsid w:val="00064126"/>
    <w:rsid w:val="00064C75"/>
    <w:rsid w:val="00066AD9"/>
    <w:rsid w:val="00066E4C"/>
    <w:rsid w:val="0007006D"/>
    <w:rsid w:val="00070631"/>
    <w:rsid w:val="0007100D"/>
    <w:rsid w:val="00073B36"/>
    <w:rsid w:val="000767E2"/>
    <w:rsid w:val="0007799D"/>
    <w:rsid w:val="00077FA6"/>
    <w:rsid w:val="00080F06"/>
    <w:rsid w:val="00081744"/>
    <w:rsid w:val="000819C7"/>
    <w:rsid w:val="00082295"/>
    <w:rsid w:val="00082446"/>
    <w:rsid w:val="0008248B"/>
    <w:rsid w:val="00083C2A"/>
    <w:rsid w:val="00083C92"/>
    <w:rsid w:val="000861A0"/>
    <w:rsid w:val="00086837"/>
    <w:rsid w:val="000876C9"/>
    <w:rsid w:val="000903AC"/>
    <w:rsid w:val="000907F8"/>
    <w:rsid w:val="000919C0"/>
    <w:rsid w:val="000933F2"/>
    <w:rsid w:val="00093582"/>
    <w:rsid w:val="00094D5E"/>
    <w:rsid w:val="00094D89"/>
    <w:rsid w:val="00096AF1"/>
    <w:rsid w:val="00096E5C"/>
    <w:rsid w:val="000971C5"/>
    <w:rsid w:val="00097249"/>
    <w:rsid w:val="00097353"/>
    <w:rsid w:val="00097D14"/>
    <w:rsid w:val="00097E6B"/>
    <w:rsid w:val="000A05A4"/>
    <w:rsid w:val="000A070F"/>
    <w:rsid w:val="000A162C"/>
    <w:rsid w:val="000A455F"/>
    <w:rsid w:val="000A5AF5"/>
    <w:rsid w:val="000A6B4A"/>
    <w:rsid w:val="000A7596"/>
    <w:rsid w:val="000A7A7B"/>
    <w:rsid w:val="000B029F"/>
    <w:rsid w:val="000B0A45"/>
    <w:rsid w:val="000B2116"/>
    <w:rsid w:val="000B3648"/>
    <w:rsid w:val="000B396E"/>
    <w:rsid w:val="000B4181"/>
    <w:rsid w:val="000B48D3"/>
    <w:rsid w:val="000B4D5D"/>
    <w:rsid w:val="000B5475"/>
    <w:rsid w:val="000B5B49"/>
    <w:rsid w:val="000B61CE"/>
    <w:rsid w:val="000B6A69"/>
    <w:rsid w:val="000B7309"/>
    <w:rsid w:val="000B7A45"/>
    <w:rsid w:val="000C0D02"/>
    <w:rsid w:val="000C1C39"/>
    <w:rsid w:val="000C226C"/>
    <w:rsid w:val="000C49E0"/>
    <w:rsid w:val="000C54BD"/>
    <w:rsid w:val="000C61E3"/>
    <w:rsid w:val="000C631C"/>
    <w:rsid w:val="000C73A0"/>
    <w:rsid w:val="000C76E8"/>
    <w:rsid w:val="000D059C"/>
    <w:rsid w:val="000D0655"/>
    <w:rsid w:val="000D0AB4"/>
    <w:rsid w:val="000D11B7"/>
    <w:rsid w:val="000D1720"/>
    <w:rsid w:val="000D179D"/>
    <w:rsid w:val="000D18C3"/>
    <w:rsid w:val="000D22BF"/>
    <w:rsid w:val="000D2DB6"/>
    <w:rsid w:val="000D3456"/>
    <w:rsid w:val="000D3D94"/>
    <w:rsid w:val="000D65C0"/>
    <w:rsid w:val="000E0897"/>
    <w:rsid w:val="000E1126"/>
    <w:rsid w:val="000E2C7B"/>
    <w:rsid w:val="000E444B"/>
    <w:rsid w:val="000E5AAA"/>
    <w:rsid w:val="000E6464"/>
    <w:rsid w:val="000E6C55"/>
    <w:rsid w:val="000F0546"/>
    <w:rsid w:val="000F07AB"/>
    <w:rsid w:val="000F1F80"/>
    <w:rsid w:val="000F2294"/>
    <w:rsid w:val="000F37AE"/>
    <w:rsid w:val="000F5662"/>
    <w:rsid w:val="000F64C5"/>
    <w:rsid w:val="000F7546"/>
    <w:rsid w:val="00100AB8"/>
    <w:rsid w:val="00101F90"/>
    <w:rsid w:val="0010318E"/>
    <w:rsid w:val="00104FA8"/>
    <w:rsid w:val="00105DE9"/>
    <w:rsid w:val="00107553"/>
    <w:rsid w:val="00107839"/>
    <w:rsid w:val="00107F26"/>
    <w:rsid w:val="00110D34"/>
    <w:rsid w:val="00111080"/>
    <w:rsid w:val="0011280F"/>
    <w:rsid w:val="00112DB6"/>
    <w:rsid w:val="001137CB"/>
    <w:rsid w:val="00113CC5"/>
    <w:rsid w:val="00115970"/>
    <w:rsid w:val="00115A88"/>
    <w:rsid w:val="00116178"/>
    <w:rsid w:val="00117901"/>
    <w:rsid w:val="00117BEF"/>
    <w:rsid w:val="00120AC1"/>
    <w:rsid w:val="00120B32"/>
    <w:rsid w:val="00121952"/>
    <w:rsid w:val="00121FF2"/>
    <w:rsid w:val="001228F3"/>
    <w:rsid w:val="00123D17"/>
    <w:rsid w:val="00125856"/>
    <w:rsid w:val="00125F7B"/>
    <w:rsid w:val="00126602"/>
    <w:rsid w:val="001275DA"/>
    <w:rsid w:val="0012762A"/>
    <w:rsid w:val="00127B15"/>
    <w:rsid w:val="00130007"/>
    <w:rsid w:val="00132381"/>
    <w:rsid w:val="0013487D"/>
    <w:rsid w:val="001350EA"/>
    <w:rsid w:val="00135DF6"/>
    <w:rsid w:val="001365A8"/>
    <w:rsid w:val="001369F5"/>
    <w:rsid w:val="0013721E"/>
    <w:rsid w:val="0013776C"/>
    <w:rsid w:val="00140223"/>
    <w:rsid w:val="0014082C"/>
    <w:rsid w:val="00140886"/>
    <w:rsid w:val="00141115"/>
    <w:rsid w:val="00141612"/>
    <w:rsid w:val="001416C4"/>
    <w:rsid w:val="00141B78"/>
    <w:rsid w:val="00142288"/>
    <w:rsid w:val="001447B7"/>
    <w:rsid w:val="00146159"/>
    <w:rsid w:val="001472E1"/>
    <w:rsid w:val="00147B06"/>
    <w:rsid w:val="001504EB"/>
    <w:rsid w:val="00150C5C"/>
    <w:rsid w:val="00150C9F"/>
    <w:rsid w:val="00150D60"/>
    <w:rsid w:val="00154A38"/>
    <w:rsid w:val="0015527B"/>
    <w:rsid w:val="001567E3"/>
    <w:rsid w:val="00157C78"/>
    <w:rsid w:val="00162AE5"/>
    <w:rsid w:val="001630CF"/>
    <w:rsid w:val="00164C5C"/>
    <w:rsid w:val="00165BC6"/>
    <w:rsid w:val="0016685E"/>
    <w:rsid w:val="00166A24"/>
    <w:rsid w:val="00171E04"/>
    <w:rsid w:val="0017264A"/>
    <w:rsid w:val="0017792A"/>
    <w:rsid w:val="00180054"/>
    <w:rsid w:val="00180D8A"/>
    <w:rsid w:val="00181D2A"/>
    <w:rsid w:val="001826C8"/>
    <w:rsid w:val="001863CC"/>
    <w:rsid w:val="001873D7"/>
    <w:rsid w:val="001876E0"/>
    <w:rsid w:val="00187F7C"/>
    <w:rsid w:val="001907B8"/>
    <w:rsid w:val="00190B24"/>
    <w:rsid w:val="001918FC"/>
    <w:rsid w:val="00191E2B"/>
    <w:rsid w:val="0019237A"/>
    <w:rsid w:val="001931F5"/>
    <w:rsid w:val="001934AC"/>
    <w:rsid w:val="00193D39"/>
    <w:rsid w:val="00194AFC"/>
    <w:rsid w:val="00195CCE"/>
    <w:rsid w:val="0019627B"/>
    <w:rsid w:val="00197258"/>
    <w:rsid w:val="001A3A01"/>
    <w:rsid w:val="001A6241"/>
    <w:rsid w:val="001A664E"/>
    <w:rsid w:val="001A6841"/>
    <w:rsid w:val="001A70E2"/>
    <w:rsid w:val="001A77AD"/>
    <w:rsid w:val="001B0CFD"/>
    <w:rsid w:val="001B1C62"/>
    <w:rsid w:val="001B1EB0"/>
    <w:rsid w:val="001B219C"/>
    <w:rsid w:val="001B5945"/>
    <w:rsid w:val="001B7449"/>
    <w:rsid w:val="001B7AD7"/>
    <w:rsid w:val="001C0246"/>
    <w:rsid w:val="001C0AEE"/>
    <w:rsid w:val="001C1146"/>
    <w:rsid w:val="001C1883"/>
    <w:rsid w:val="001C2E3D"/>
    <w:rsid w:val="001C340A"/>
    <w:rsid w:val="001C351B"/>
    <w:rsid w:val="001C5194"/>
    <w:rsid w:val="001C54AD"/>
    <w:rsid w:val="001C793B"/>
    <w:rsid w:val="001C7D80"/>
    <w:rsid w:val="001D11A8"/>
    <w:rsid w:val="001D3541"/>
    <w:rsid w:val="001D5511"/>
    <w:rsid w:val="001D575E"/>
    <w:rsid w:val="001D6D96"/>
    <w:rsid w:val="001E10FA"/>
    <w:rsid w:val="001E1FDE"/>
    <w:rsid w:val="001F1CCA"/>
    <w:rsid w:val="001F250A"/>
    <w:rsid w:val="001F3022"/>
    <w:rsid w:val="001F3BDC"/>
    <w:rsid w:val="001F5566"/>
    <w:rsid w:val="001F703B"/>
    <w:rsid w:val="00201201"/>
    <w:rsid w:val="002027EB"/>
    <w:rsid w:val="0020345E"/>
    <w:rsid w:val="00204900"/>
    <w:rsid w:val="00204A2C"/>
    <w:rsid w:val="00205651"/>
    <w:rsid w:val="00205A23"/>
    <w:rsid w:val="002103FC"/>
    <w:rsid w:val="00210733"/>
    <w:rsid w:val="002133E8"/>
    <w:rsid w:val="00213C78"/>
    <w:rsid w:val="00213CEE"/>
    <w:rsid w:val="00214410"/>
    <w:rsid w:val="00215275"/>
    <w:rsid w:val="00216075"/>
    <w:rsid w:val="0021610F"/>
    <w:rsid w:val="00216737"/>
    <w:rsid w:val="0021791D"/>
    <w:rsid w:val="00217D39"/>
    <w:rsid w:val="00221AA3"/>
    <w:rsid w:val="00221D77"/>
    <w:rsid w:val="00222099"/>
    <w:rsid w:val="0022213C"/>
    <w:rsid w:val="0022293A"/>
    <w:rsid w:val="002229AA"/>
    <w:rsid w:val="00222A0D"/>
    <w:rsid w:val="00222B80"/>
    <w:rsid w:val="00223631"/>
    <w:rsid w:val="00223E82"/>
    <w:rsid w:val="00225491"/>
    <w:rsid w:val="002267EF"/>
    <w:rsid w:val="00226968"/>
    <w:rsid w:val="0022728B"/>
    <w:rsid w:val="00227D64"/>
    <w:rsid w:val="00230BEA"/>
    <w:rsid w:val="00232B48"/>
    <w:rsid w:val="00233E3F"/>
    <w:rsid w:val="00234000"/>
    <w:rsid w:val="00234447"/>
    <w:rsid w:val="002349E0"/>
    <w:rsid w:val="00235956"/>
    <w:rsid w:val="0023692F"/>
    <w:rsid w:val="00241978"/>
    <w:rsid w:val="00241E66"/>
    <w:rsid w:val="002429A9"/>
    <w:rsid w:val="0024587A"/>
    <w:rsid w:val="00246DE3"/>
    <w:rsid w:val="002505E4"/>
    <w:rsid w:val="002521DA"/>
    <w:rsid w:val="00253CD9"/>
    <w:rsid w:val="00253DE3"/>
    <w:rsid w:val="00254284"/>
    <w:rsid w:val="00255E67"/>
    <w:rsid w:val="0025664F"/>
    <w:rsid w:val="00257DD0"/>
    <w:rsid w:val="00260489"/>
    <w:rsid w:val="0026184A"/>
    <w:rsid w:val="002640EE"/>
    <w:rsid w:val="002660E8"/>
    <w:rsid w:val="002668BA"/>
    <w:rsid w:val="00266A25"/>
    <w:rsid w:val="00267088"/>
    <w:rsid w:val="00272282"/>
    <w:rsid w:val="00275D6C"/>
    <w:rsid w:val="00276020"/>
    <w:rsid w:val="002762A3"/>
    <w:rsid w:val="00280673"/>
    <w:rsid w:val="00281E59"/>
    <w:rsid w:val="00281EF0"/>
    <w:rsid w:val="0028285C"/>
    <w:rsid w:val="0028415D"/>
    <w:rsid w:val="00284E7B"/>
    <w:rsid w:val="0028596C"/>
    <w:rsid w:val="00286193"/>
    <w:rsid w:val="002871CA"/>
    <w:rsid w:val="00287587"/>
    <w:rsid w:val="00291B18"/>
    <w:rsid w:val="0029527B"/>
    <w:rsid w:val="002958C5"/>
    <w:rsid w:val="002A190A"/>
    <w:rsid w:val="002A3544"/>
    <w:rsid w:val="002A3775"/>
    <w:rsid w:val="002A3BEE"/>
    <w:rsid w:val="002A4B18"/>
    <w:rsid w:val="002A5144"/>
    <w:rsid w:val="002A78F7"/>
    <w:rsid w:val="002A7F8E"/>
    <w:rsid w:val="002B05AC"/>
    <w:rsid w:val="002B22B8"/>
    <w:rsid w:val="002B3527"/>
    <w:rsid w:val="002B40C9"/>
    <w:rsid w:val="002B4C23"/>
    <w:rsid w:val="002B55E3"/>
    <w:rsid w:val="002B7116"/>
    <w:rsid w:val="002C01A1"/>
    <w:rsid w:val="002C2812"/>
    <w:rsid w:val="002C45FB"/>
    <w:rsid w:val="002C47CE"/>
    <w:rsid w:val="002C5725"/>
    <w:rsid w:val="002D2DC3"/>
    <w:rsid w:val="002D37A6"/>
    <w:rsid w:val="002D52C1"/>
    <w:rsid w:val="002D5447"/>
    <w:rsid w:val="002E0285"/>
    <w:rsid w:val="002E0BCB"/>
    <w:rsid w:val="002E1146"/>
    <w:rsid w:val="002E14BC"/>
    <w:rsid w:val="002E1D98"/>
    <w:rsid w:val="002E1DC1"/>
    <w:rsid w:val="002E4729"/>
    <w:rsid w:val="002E51EF"/>
    <w:rsid w:val="002E5531"/>
    <w:rsid w:val="002E5FC4"/>
    <w:rsid w:val="002E6A0D"/>
    <w:rsid w:val="002E747C"/>
    <w:rsid w:val="002F0B55"/>
    <w:rsid w:val="002F0F87"/>
    <w:rsid w:val="002F15BA"/>
    <w:rsid w:val="002F1DCC"/>
    <w:rsid w:val="002F30F9"/>
    <w:rsid w:val="002F35C0"/>
    <w:rsid w:val="002F3695"/>
    <w:rsid w:val="002F53DA"/>
    <w:rsid w:val="002F6E2C"/>
    <w:rsid w:val="002F7B11"/>
    <w:rsid w:val="002F7DB0"/>
    <w:rsid w:val="00301506"/>
    <w:rsid w:val="00301C8C"/>
    <w:rsid w:val="00301E54"/>
    <w:rsid w:val="00302B2C"/>
    <w:rsid w:val="00304A46"/>
    <w:rsid w:val="00304D85"/>
    <w:rsid w:val="003053F1"/>
    <w:rsid w:val="00306988"/>
    <w:rsid w:val="00306BFE"/>
    <w:rsid w:val="00307516"/>
    <w:rsid w:val="0030791C"/>
    <w:rsid w:val="00311F1D"/>
    <w:rsid w:val="00314A47"/>
    <w:rsid w:val="00315E23"/>
    <w:rsid w:val="003167BC"/>
    <w:rsid w:val="00317BC8"/>
    <w:rsid w:val="00320019"/>
    <w:rsid w:val="00320484"/>
    <w:rsid w:val="00320AF5"/>
    <w:rsid w:val="0032107A"/>
    <w:rsid w:val="00321822"/>
    <w:rsid w:val="00321999"/>
    <w:rsid w:val="00321D61"/>
    <w:rsid w:val="00322D87"/>
    <w:rsid w:val="00323330"/>
    <w:rsid w:val="00323AEF"/>
    <w:rsid w:val="003250DC"/>
    <w:rsid w:val="00327846"/>
    <w:rsid w:val="003301BB"/>
    <w:rsid w:val="00330435"/>
    <w:rsid w:val="003305F0"/>
    <w:rsid w:val="003309DA"/>
    <w:rsid w:val="00332B32"/>
    <w:rsid w:val="003346BD"/>
    <w:rsid w:val="00334B49"/>
    <w:rsid w:val="00335BCD"/>
    <w:rsid w:val="00336AA1"/>
    <w:rsid w:val="00336BD4"/>
    <w:rsid w:val="0033707A"/>
    <w:rsid w:val="003375A8"/>
    <w:rsid w:val="0034352E"/>
    <w:rsid w:val="00343787"/>
    <w:rsid w:val="00343A86"/>
    <w:rsid w:val="003448DE"/>
    <w:rsid w:val="003462A5"/>
    <w:rsid w:val="0034714D"/>
    <w:rsid w:val="00347E39"/>
    <w:rsid w:val="00350523"/>
    <w:rsid w:val="00351D2A"/>
    <w:rsid w:val="00352ACC"/>
    <w:rsid w:val="00353567"/>
    <w:rsid w:val="00354633"/>
    <w:rsid w:val="00354CB2"/>
    <w:rsid w:val="003555EF"/>
    <w:rsid w:val="00355AA5"/>
    <w:rsid w:val="00360EFB"/>
    <w:rsid w:val="0036178A"/>
    <w:rsid w:val="00361E74"/>
    <w:rsid w:val="00363A85"/>
    <w:rsid w:val="00363DCB"/>
    <w:rsid w:val="00364634"/>
    <w:rsid w:val="00364786"/>
    <w:rsid w:val="003652D6"/>
    <w:rsid w:val="00365A81"/>
    <w:rsid w:val="00367D78"/>
    <w:rsid w:val="0037017E"/>
    <w:rsid w:val="0037165F"/>
    <w:rsid w:val="00371900"/>
    <w:rsid w:val="003725E5"/>
    <w:rsid w:val="0037304D"/>
    <w:rsid w:val="00373148"/>
    <w:rsid w:val="0037369C"/>
    <w:rsid w:val="003737A2"/>
    <w:rsid w:val="003743CE"/>
    <w:rsid w:val="00375822"/>
    <w:rsid w:val="00375B87"/>
    <w:rsid w:val="0037707D"/>
    <w:rsid w:val="0037783C"/>
    <w:rsid w:val="00381978"/>
    <w:rsid w:val="00382DEC"/>
    <w:rsid w:val="00383090"/>
    <w:rsid w:val="00383527"/>
    <w:rsid w:val="00384595"/>
    <w:rsid w:val="003864AD"/>
    <w:rsid w:val="00386BAA"/>
    <w:rsid w:val="003872AC"/>
    <w:rsid w:val="00387D0F"/>
    <w:rsid w:val="00390429"/>
    <w:rsid w:val="003904E5"/>
    <w:rsid w:val="00390AC7"/>
    <w:rsid w:val="00393221"/>
    <w:rsid w:val="003942E5"/>
    <w:rsid w:val="0039516D"/>
    <w:rsid w:val="00395338"/>
    <w:rsid w:val="0039701B"/>
    <w:rsid w:val="003977D2"/>
    <w:rsid w:val="00397E39"/>
    <w:rsid w:val="003A0995"/>
    <w:rsid w:val="003A1CF5"/>
    <w:rsid w:val="003A2152"/>
    <w:rsid w:val="003A2320"/>
    <w:rsid w:val="003A3E0F"/>
    <w:rsid w:val="003A58AF"/>
    <w:rsid w:val="003A5FD9"/>
    <w:rsid w:val="003A76D9"/>
    <w:rsid w:val="003B0E4C"/>
    <w:rsid w:val="003B19D7"/>
    <w:rsid w:val="003B50C9"/>
    <w:rsid w:val="003B6BD9"/>
    <w:rsid w:val="003B6CA0"/>
    <w:rsid w:val="003C15B9"/>
    <w:rsid w:val="003C20DE"/>
    <w:rsid w:val="003C33BC"/>
    <w:rsid w:val="003C3B49"/>
    <w:rsid w:val="003C4DD4"/>
    <w:rsid w:val="003C5699"/>
    <w:rsid w:val="003C6E84"/>
    <w:rsid w:val="003D023C"/>
    <w:rsid w:val="003D11F3"/>
    <w:rsid w:val="003D2E32"/>
    <w:rsid w:val="003D38C3"/>
    <w:rsid w:val="003D46FF"/>
    <w:rsid w:val="003D4FB2"/>
    <w:rsid w:val="003D5B99"/>
    <w:rsid w:val="003D6ADB"/>
    <w:rsid w:val="003D6DA8"/>
    <w:rsid w:val="003D7CEA"/>
    <w:rsid w:val="003E0545"/>
    <w:rsid w:val="003E080E"/>
    <w:rsid w:val="003E2FC2"/>
    <w:rsid w:val="003E2FFA"/>
    <w:rsid w:val="003E3A94"/>
    <w:rsid w:val="003E4D02"/>
    <w:rsid w:val="003E62EA"/>
    <w:rsid w:val="003E6F25"/>
    <w:rsid w:val="003E6F5D"/>
    <w:rsid w:val="003E7722"/>
    <w:rsid w:val="003E7790"/>
    <w:rsid w:val="003E7B55"/>
    <w:rsid w:val="003F0A70"/>
    <w:rsid w:val="003F15A7"/>
    <w:rsid w:val="003F29D9"/>
    <w:rsid w:val="003F60C7"/>
    <w:rsid w:val="003F6765"/>
    <w:rsid w:val="003F752A"/>
    <w:rsid w:val="003F7669"/>
    <w:rsid w:val="003F79BE"/>
    <w:rsid w:val="003F7DB8"/>
    <w:rsid w:val="00400668"/>
    <w:rsid w:val="00405BB6"/>
    <w:rsid w:val="00405DAC"/>
    <w:rsid w:val="00405E93"/>
    <w:rsid w:val="00407CF6"/>
    <w:rsid w:val="0041026A"/>
    <w:rsid w:val="00410F38"/>
    <w:rsid w:val="004124A5"/>
    <w:rsid w:val="00412E9D"/>
    <w:rsid w:val="0041552E"/>
    <w:rsid w:val="004165C8"/>
    <w:rsid w:val="00416E6D"/>
    <w:rsid w:val="004170D4"/>
    <w:rsid w:val="00417A42"/>
    <w:rsid w:val="00420B25"/>
    <w:rsid w:val="00421898"/>
    <w:rsid w:val="00421CC7"/>
    <w:rsid w:val="00423548"/>
    <w:rsid w:val="004239FD"/>
    <w:rsid w:val="00423B36"/>
    <w:rsid w:val="004243E4"/>
    <w:rsid w:val="004249D6"/>
    <w:rsid w:val="00425D1C"/>
    <w:rsid w:val="004267CD"/>
    <w:rsid w:val="0042692D"/>
    <w:rsid w:val="0042740A"/>
    <w:rsid w:val="00427795"/>
    <w:rsid w:val="00431DB9"/>
    <w:rsid w:val="00432F9E"/>
    <w:rsid w:val="00433162"/>
    <w:rsid w:val="00434809"/>
    <w:rsid w:val="0043526A"/>
    <w:rsid w:val="004359CC"/>
    <w:rsid w:val="00436B6B"/>
    <w:rsid w:val="00440B74"/>
    <w:rsid w:val="00442EB3"/>
    <w:rsid w:val="00443043"/>
    <w:rsid w:val="004448D3"/>
    <w:rsid w:val="004468FD"/>
    <w:rsid w:val="0044736C"/>
    <w:rsid w:val="0044748A"/>
    <w:rsid w:val="00450413"/>
    <w:rsid w:val="00451EB7"/>
    <w:rsid w:val="00452DA9"/>
    <w:rsid w:val="00452EFA"/>
    <w:rsid w:val="00453B62"/>
    <w:rsid w:val="00454642"/>
    <w:rsid w:val="00456E69"/>
    <w:rsid w:val="00460DBF"/>
    <w:rsid w:val="0046142E"/>
    <w:rsid w:val="0046276B"/>
    <w:rsid w:val="00464FC1"/>
    <w:rsid w:val="00465089"/>
    <w:rsid w:val="00465472"/>
    <w:rsid w:val="00465DA4"/>
    <w:rsid w:val="00466C8C"/>
    <w:rsid w:val="00467CA7"/>
    <w:rsid w:val="00470AE0"/>
    <w:rsid w:val="00470E1E"/>
    <w:rsid w:val="00471897"/>
    <w:rsid w:val="00471B91"/>
    <w:rsid w:val="00471EEC"/>
    <w:rsid w:val="00473B9B"/>
    <w:rsid w:val="00474026"/>
    <w:rsid w:val="0047574C"/>
    <w:rsid w:val="004758AD"/>
    <w:rsid w:val="0047743B"/>
    <w:rsid w:val="004778A2"/>
    <w:rsid w:val="00477EAC"/>
    <w:rsid w:val="004801ED"/>
    <w:rsid w:val="00482EAF"/>
    <w:rsid w:val="00483207"/>
    <w:rsid w:val="004834A8"/>
    <w:rsid w:val="00483D75"/>
    <w:rsid w:val="00483EA0"/>
    <w:rsid w:val="0048576B"/>
    <w:rsid w:val="004866B8"/>
    <w:rsid w:val="00486A1A"/>
    <w:rsid w:val="00487CB2"/>
    <w:rsid w:val="00493141"/>
    <w:rsid w:val="004950B6"/>
    <w:rsid w:val="004969C4"/>
    <w:rsid w:val="00497BA7"/>
    <w:rsid w:val="004A158A"/>
    <w:rsid w:val="004A1DAA"/>
    <w:rsid w:val="004A269C"/>
    <w:rsid w:val="004A2833"/>
    <w:rsid w:val="004A3306"/>
    <w:rsid w:val="004A3683"/>
    <w:rsid w:val="004A58FA"/>
    <w:rsid w:val="004A5DA3"/>
    <w:rsid w:val="004A6291"/>
    <w:rsid w:val="004A62AC"/>
    <w:rsid w:val="004A6538"/>
    <w:rsid w:val="004A6552"/>
    <w:rsid w:val="004A6A61"/>
    <w:rsid w:val="004A7992"/>
    <w:rsid w:val="004B0983"/>
    <w:rsid w:val="004B1AC4"/>
    <w:rsid w:val="004B2EB1"/>
    <w:rsid w:val="004B349E"/>
    <w:rsid w:val="004B5F9D"/>
    <w:rsid w:val="004B6288"/>
    <w:rsid w:val="004B71D9"/>
    <w:rsid w:val="004B7C1C"/>
    <w:rsid w:val="004C0F97"/>
    <w:rsid w:val="004C18D4"/>
    <w:rsid w:val="004C1D32"/>
    <w:rsid w:val="004C22A8"/>
    <w:rsid w:val="004C3070"/>
    <w:rsid w:val="004C484B"/>
    <w:rsid w:val="004C4DE3"/>
    <w:rsid w:val="004C5A6F"/>
    <w:rsid w:val="004C6BA5"/>
    <w:rsid w:val="004C7ADF"/>
    <w:rsid w:val="004C7CCB"/>
    <w:rsid w:val="004D0178"/>
    <w:rsid w:val="004D0BFD"/>
    <w:rsid w:val="004D0DF8"/>
    <w:rsid w:val="004D192B"/>
    <w:rsid w:val="004D1A0E"/>
    <w:rsid w:val="004D2A98"/>
    <w:rsid w:val="004D3408"/>
    <w:rsid w:val="004D389C"/>
    <w:rsid w:val="004D45FE"/>
    <w:rsid w:val="004D4D36"/>
    <w:rsid w:val="004D6B6B"/>
    <w:rsid w:val="004D7F78"/>
    <w:rsid w:val="004E039F"/>
    <w:rsid w:val="004E0F76"/>
    <w:rsid w:val="004E1A7B"/>
    <w:rsid w:val="004E3EA9"/>
    <w:rsid w:val="004E4B57"/>
    <w:rsid w:val="004E7E83"/>
    <w:rsid w:val="004F1135"/>
    <w:rsid w:val="004F1628"/>
    <w:rsid w:val="004F172E"/>
    <w:rsid w:val="004F1C07"/>
    <w:rsid w:val="004F3DFC"/>
    <w:rsid w:val="004F4BF9"/>
    <w:rsid w:val="004F64CC"/>
    <w:rsid w:val="004F7AB7"/>
    <w:rsid w:val="00500649"/>
    <w:rsid w:val="00500836"/>
    <w:rsid w:val="0050291B"/>
    <w:rsid w:val="00503365"/>
    <w:rsid w:val="005042C4"/>
    <w:rsid w:val="00504777"/>
    <w:rsid w:val="00505A64"/>
    <w:rsid w:val="00507591"/>
    <w:rsid w:val="005078E9"/>
    <w:rsid w:val="005104AE"/>
    <w:rsid w:val="00511585"/>
    <w:rsid w:val="005115FA"/>
    <w:rsid w:val="00514378"/>
    <w:rsid w:val="00515C5B"/>
    <w:rsid w:val="005168D9"/>
    <w:rsid w:val="00516E9F"/>
    <w:rsid w:val="00516FCA"/>
    <w:rsid w:val="005175B2"/>
    <w:rsid w:val="005207E1"/>
    <w:rsid w:val="00522209"/>
    <w:rsid w:val="00522443"/>
    <w:rsid w:val="00522EB8"/>
    <w:rsid w:val="005230B1"/>
    <w:rsid w:val="00523AE1"/>
    <w:rsid w:val="00523B37"/>
    <w:rsid w:val="005244C2"/>
    <w:rsid w:val="00524554"/>
    <w:rsid w:val="0052479E"/>
    <w:rsid w:val="00524C5A"/>
    <w:rsid w:val="00524DC5"/>
    <w:rsid w:val="005257B8"/>
    <w:rsid w:val="00526052"/>
    <w:rsid w:val="005261F0"/>
    <w:rsid w:val="00526FFF"/>
    <w:rsid w:val="005278D8"/>
    <w:rsid w:val="00527A02"/>
    <w:rsid w:val="005300F7"/>
    <w:rsid w:val="005305DD"/>
    <w:rsid w:val="005328AD"/>
    <w:rsid w:val="00534807"/>
    <w:rsid w:val="00534B34"/>
    <w:rsid w:val="005352A0"/>
    <w:rsid w:val="00536AA9"/>
    <w:rsid w:val="00536D1B"/>
    <w:rsid w:val="00537DAE"/>
    <w:rsid w:val="0054263E"/>
    <w:rsid w:val="00542BAD"/>
    <w:rsid w:val="00547050"/>
    <w:rsid w:val="0054798C"/>
    <w:rsid w:val="00547B95"/>
    <w:rsid w:val="00547F05"/>
    <w:rsid w:val="0055193A"/>
    <w:rsid w:val="00552345"/>
    <w:rsid w:val="00552BCE"/>
    <w:rsid w:val="005532C9"/>
    <w:rsid w:val="005534A5"/>
    <w:rsid w:val="005538E7"/>
    <w:rsid w:val="00556429"/>
    <w:rsid w:val="005625A2"/>
    <w:rsid w:val="0056413D"/>
    <w:rsid w:val="00564D45"/>
    <w:rsid w:val="0056682B"/>
    <w:rsid w:val="00567CD2"/>
    <w:rsid w:val="00571CD8"/>
    <w:rsid w:val="00576702"/>
    <w:rsid w:val="005808D9"/>
    <w:rsid w:val="00580C11"/>
    <w:rsid w:val="005816F7"/>
    <w:rsid w:val="00582BCE"/>
    <w:rsid w:val="00583B12"/>
    <w:rsid w:val="005851BB"/>
    <w:rsid w:val="00585895"/>
    <w:rsid w:val="00585FDF"/>
    <w:rsid w:val="00586578"/>
    <w:rsid w:val="005872B5"/>
    <w:rsid w:val="00587B2E"/>
    <w:rsid w:val="005900EF"/>
    <w:rsid w:val="00592C69"/>
    <w:rsid w:val="00594459"/>
    <w:rsid w:val="00594AB9"/>
    <w:rsid w:val="00594CE7"/>
    <w:rsid w:val="00594FC2"/>
    <w:rsid w:val="00596730"/>
    <w:rsid w:val="00597B1D"/>
    <w:rsid w:val="005A01DE"/>
    <w:rsid w:val="005A15AB"/>
    <w:rsid w:val="005A1775"/>
    <w:rsid w:val="005A1B41"/>
    <w:rsid w:val="005A5EFA"/>
    <w:rsid w:val="005A7158"/>
    <w:rsid w:val="005A73B2"/>
    <w:rsid w:val="005A7BB3"/>
    <w:rsid w:val="005B165E"/>
    <w:rsid w:val="005B178B"/>
    <w:rsid w:val="005B1B37"/>
    <w:rsid w:val="005B2EE4"/>
    <w:rsid w:val="005B34DE"/>
    <w:rsid w:val="005B366E"/>
    <w:rsid w:val="005B39DF"/>
    <w:rsid w:val="005B4438"/>
    <w:rsid w:val="005B7183"/>
    <w:rsid w:val="005B7444"/>
    <w:rsid w:val="005C0920"/>
    <w:rsid w:val="005C4012"/>
    <w:rsid w:val="005C4DF8"/>
    <w:rsid w:val="005C4E1B"/>
    <w:rsid w:val="005C4E85"/>
    <w:rsid w:val="005C4FB0"/>
    <w:rsid w:val="005C50BC"/>
    <w:rsid w:val="005C7617"/>
    <w:rsid w:val="005D1BC5"/>
    <w:rsid w:val="005D2078"/>
    <w:rsid w:val="005D234D"/>
    <w:rsid w:val="005D28C4"/>
    <w:rsid w:val="005D4953"/>
    <w:rsid w:val="005D4FDE"/>
    <w:rsid w:val="005D4FE5"/>
    <w:rsid w:val="005D51D0"/>
    <w:rsid w:val="005D521A"/>
    <w:rsid w:val="005D535C"/>
    <w:rsid w:val="005D5F25"/>
    <w:rsid w:val="005D5F4D"/>
    <w:rsid w:val="005D6556"/>
    <w:rsid w:val="005D698C"/>
    <w:rsid w:val="005D736D"/>
    <w:rsid w:val="005D75EA"/>
    <w:rsid w:val="005E0F85"/>
    <w:rsid w:val="005E1418"/>
    <w:rsid w:val="005E1A79"/>
    <w:rsid w:val="005E1D52"/>
    <w:rsid w:val="005E27AD"/>
    <w:rsid w:val="005E2869"/>
    <w:rsid w:val="005E37FE"/>
    <w:rsid w:val="005E5AFA"/>
    <w:rsid w:val="005E78E6"/>
    <w:rsid w:val="005E7C19"/>
    <w:rsid w:val="005E7F39"/>
    <w:rsid w:val="005F17FB"/>
    <w:rsid w:val="005F199E"/>
    <w:rsid w:val="005F284E"/>
    <w:rsid w:val="005F304A"/>
    <w:rsid w:val="005F5CA1"/>
    <w:rsid w:val="005F65E2"/>
    <w:rsid w:val="005F72F9"/>
    <w:rsid w:val="005F74AE"/>
    <w:rsid w:val="00600610"/>
    <w:rsid w:val="0060065D"/>
    <w:rsid w:val="00600684"/>
    <w:rsid w:val="00600758"/>
    <w:rsid w:val="00602232"/>
    <w:rsid w:val="00602FBC"/>
    <w:rsid w:val="0060411C"/>
    <w:rsid w:val="00604699"/>
    <w:rsid w:val="006046AB"/>
    <w:rsid w:val="00604AD5"/>
    <w:rsid w:val="00605082"/>
    <w:rsid w:val="0060571B"/>
    <w:rsid w:val="006059DE"/>
    <w:rsid w:val="00612811"/>
    <w:rsid w:val="00613464"/>
    <w:rsid w:val="00615B11"/>
    <w:rsid w:val="00617430"/>
    <w:rsid w:val="00617FB1"/>
    <w:rsid w:val="00621522"/>
    <w:rsid w:val="0062231E"/>
    <w:rsid w:val="0062343E"/>
    <w:rsid w:val="006234B7"/>
    <w:rsid w:val="00624203"/>
    <w:rsid w:val="006276A3"/>
    <w:rsid w:val="00631F2B"/>
    <w:rsid w:val="00632CCC"/>
    <w:rsid w:val="00633913"/>
    <w:rsid w:val="006339B5"/>
    <w:rsid w:val="00633AEB"/>
    <w:rsid w:val="00634121"/>
    <w:rsid w:val="00635109"/>
    <w:rsid w:val="0063638F"/>
    <w:rsid w:val="006366AB"/>
    <w:rsid w:val="00636CE0"/>
    <w:rsid w:val="006378EA"/>
    <w:rsid w:val="006431CE"/>
    <w:rsid w:val="00643C3F"/>
    <w:rsid w:val="00645CBC"/>
    <w:rsid w:val="006517FB"/>
    <w:rsid w:val="006521F5"/>
    <w:rsid w:val="006525FC"/>
    <w:rsid w:val="00652A53"/>
    <w:rsid w:val="00653B1A"/>
    <w:rsid w:val="00653C49"/>
    <w:rsid w:val="00653CA0"/>
    <w:rsid w:val="00653D1D"/>
    <w:rsid w:val="006541C0"/>
    <w:rsid w:val="006559AB"/>
    <w:rsid w:val="00655E44"/>
    <w:rsid w:val="006570C2"/>
    <w:rsid w:val="00657498"/>
    <w:rsid w:val="00657673"/>
    <w:rsid w:val="00657D09"/>
    <w:rsid w:val="00661357"/>
    <w:rsid w:val="00662D47"/>
    <w:rsid w:val="00664275"/>
    <w:rsid w:val="00664844"/>
    <w:rsid w:val="006659C4"/>
    <w:rsid w:val="00665BCB"/>
    <w:rsid w:val="0066704B"/>
    <w:rsid w:val="00667EF0"/>
    <w:rsid w:val="00670FB1"/>
    <w:rsid w:val="0067337E"/>
    <w:rsid w:val="00674017"/>
    <w:rsid w:val="006747A6"/>
    <w:rsid w:val="00674BE0"/>
    <w:rsid w:val="00675272"/>
    <w:rsid w:val="00675B1D"/>
    <w:rsid w:val="00681A11"/>
    <w:rsid w:val="006823F4"/>
    <w:rsid w:val="0068273C"/>
    <w:rsid w:val="00682EA8"/>
    <w:rsid w:val="0068340D"/>
    <w:rsid w:val="00684A51"/>
    <w:rsid w:val="00684F8A"/>
    <w:rsid w:val="006857F0"/>
    <w:rsid w:val="006864B7"/>
    <w:rsid w:val="006869D7"/>
    <w:rsid w:val="00687FEA"/>
    <w:rsid w:val="00691832"/>
    <w:rsid w:val="00691B63"/>
    <w:rsid w:val="00693638"/>
    <w:rsid w:val="00693F1D"/>
    <w:rsid w:val="00694587"/>
    <w:rsid w:val="006A089D"/>
    <w:rsid w:val="006A1414"/>
    <w:rsid w:val="006A1A4D"/>
    <w:rsid w:val="006A1ECE"/>
    <w:rsid w:val="006A2AB7"/>
    <w:rsid w:val="006A30FB"/>
    <w:rsid w:val="006A325E"/>
    <w:rsid w:val="006A3754"/>
    <w:rsid w:val="006A402B"/>
    <w:rsid w:val="006A419D"/>
    <w:rsid w:val="006A5B74"/>
    <w:rsid w:val="006A697D"/>
    <w:rsid w:val="006A7F1A"/>
    <w:rsid w:val="006B0996"/>
    <w:rsid w:val="006B11B2"/>
    <w:rsid w:val="006B124C"/>
    <w:rsid w:val="006B2C58"/>
    <w:rsid w:val="006B3324"/>
    <w:rsid w:val="006B3A5A"/>
    <w:rsid w:val="006B3A7D"/>
    <w:rsid w:val="006B44A6"/>
    <w:rsid w:val="006B495E"/>
    <w:rsid w:val="006B6100"/>
    <w:rsid w:val="006B6C9E"/>
    <w:rsid w:val="006B727C"/>
    <w:rsid w:val="006C0945"/>
    <w:rsid w:val="006C0FAF"/>
    <w:rsid w:val="006C1D04"/>
    <w:rsid w:val="006C3159"/>
    <w:rsid w:val="006C3943"/>
    <w:rsid w:val="006C4E8F"/>
    <w:rsid w:val="006C5150"/>
    <w:rsid w:val="006C6723"/>
    <w:rsid w:val="006C77F4"/>
    <w:rsid w:val="006C7E63"/>
    <w:rsid w:val="006D07B4"/>
    <w:rsid w:val="006D1D79"/>
    <w:rsid w:val="006D3B32"/>
    <w:rsid w:val="006D3D9D"/>
    <w:rsid w:val="006D46A0"/>
    <w:rsid w:val="006D6911"/>
    <w:rsid w:val="006D7173"/>
    <w:rsid w:val="006D7DDD"/>
    <w:rsid w:val="006E0E37"/>
    <w:rsid w:val="006E6313"/>
    <w:rsid w:val="006E75A3"/>
    <w:rsid w:val="006F160F"/>
    <w:rsid w:val="006F1E1E"/>
    <w:rsid w:val="006F2F74"/>
    <w:rsid w:val="006F3064"/>
    <w:rsid w:val="006F307A"/>
    <w:rsid w:val="006F4378"/>
    <w:rsid w:val="006F4F7C"/>
    <w:rsid w:val="00701C96"/>
    <w:rsid w:val="007032B4"/>
    <w:rsid w:val="00706A6C"/>
    <w:rsid w:val="00706D9A"/>
    <w:rsid w:val="0071041F"/>
    <w:rsid w:val="00711512"/>
    <w:rsid w:val="007119CD"/>
    <w:rsid w:val="00711D19"/>
    <w:rsid w:val="00717B91"/>
    <w:rsid w:val="007238DA"/>
    <w:rsid w:val="00723D90"/>
    <w:rsid w:val="0072412D"/>
    <w:rsid w:val="0072439D"/>
    <w:rsid w:val="0072476C"/>
    <w:rsid w:val="00724CD5"/>
    <w:rsid w:val="00724CD6"/>
    <w:rsid w:val="00724D1B"/>
    <w:rsid w:val="00725DD4"/>
    <w:rsid w:val="007273C0"/>
    <w:rsid w:val="00733613"/>
    <w:rsid w:val="0073424D"/>
    <w:rsid w:val="007351C4"/>
    <w:rsid w:val="00735E36"/>
    <w:rsid w:val="00736C4A"/>
    <w:rsid w:val="00737F47"/>
    <w:rsid w:val="00740226"/>
    <w:rsid w:val="00740692"/>
    <w:rsid w:val="00743E2D"/>
    <w:rsid w:val="00745828"/>
    <w:rsid w:val="007462E2"/>
    <w:rsid w:val="00746336"/>
    <w:rsid w:val="00746F9E"/>
    <w:rsid w:val="0074798B"/>
    <w:rsid w:val="00747C2B"/>
    <w:rsid w:val="00750C1E"/>
    <w:rsid w:val="007529F9"/>
    <w:rsid w:val="00753E61"/>
    <w:rsid w:val="007540F1"/>
    <w:rsid w:val="00754792"/>
    <w:rsid w:val="00754C32"/>
    <w:rsid w:val="0075649B"/>
    <w:rsid w:val="007564AC"/>
    <w:rsid w:val="00756804"/>
    <w:rsid w:val="00757C14"/>
    <w:rsid w:val="007605CB"/>
    <w:rsid w:val="00760779"/>
    <w:rsid w:val="007608CA"/>
    <w:rsid w:val="00760F9E"/>
    <w:rsid w:val="00763082"/>
    <w:rsid w:val="0076319A"/>
    <w:rsid w:val="007643F3"/>
    <w:rsid w:val="00765553"/>
    <w:rsid w:val="0076707A"/>
    <w:rsid w:val="0076725A"/>
    <w:rsid w:val="00770972"/>
    <w:rsid w:val="00771847"/>
    <w:rsid w:val="0077198B"/>
    <w:rsid w:val="00771BBF"/>
    <w:rsid w:val="007731A2"/>
    <w:rsid w:val="007739A3"/>
    <w:rsid w:val="0077463E"/>
    <w:rsid w:val="00774FDE"/>
    <w:rsid w:val="007762DB"/>
    <w:rsid w:val="00777FBF"/>
    <w:rsid w:val="00780FD6"/>
    <w:rsid w:val="00781E5F"/>
    <w:rsid w:val="00782BBD"/>
    <w:rsid w:val="00783E06"/>
    <w:rsid w:val="00783F0A"/>
    <w:rsid w:val="007840C3"/>
    <w:rsid w:val="007865D8"/>
    <w:rsid w:val="00786997"/>
    <w:rsid w:val="00786E0E"/>
    <w:rsid w:val="00787153"/>
    <w:rsid w:val="007871F6"/>
    <w:rsid w:val="00790193"/>
    <w:rsid w:val="00790DCA"/>
    <w:rsid w:val="00791B6F"/>
    <w:rsid w:val="007929A5"/>
    <w:rsid w:val="007931D8"/>
    <w:rsid w:val="00793F00"/>
    <w:rsid w:val="007954A6"/>
    <w:rsid w:val="00795A63"/>
    <w:rsid w:val="0079677F"/>
    <w:rsid w:val="007972FE"/>
    <w:rsid w:val="00797E69"/>
    <w:rsid w:val="007A0BF0"/>
    <w:rsid w:val="007A0C35"/>
    <w:rsid w:val="007A149A"/>
    <w:rsid w:val="007A1770"/>
    <w:rsid w:val="007A1E80"/>
    <w:rsid w:val="007A232B"/>
    <w:rsid w:val="007A243C"/>
    <w:rsid w:val="007A3CDB"/>
    <w:rsid w:val="007A494D"/>
    <w:rsid w:val="007A4D6A"/>
    <w:rsid w:val="007A5776"/>
    <w:rsid w:val="007A6AB4"/>
    <w:rsid w:val="007A6C39"/>
    <w:rsid w:val="007A7E5D"/>
    <w:rsid w:val="007B0BC3"/>
    <w:rsid w:val="007B1969"/>
    <w:rsid w:val="007B1B83"/>
    <w:rsid w:val="007B3B2C"/>
    <w:rsid w:val="007B492E"/>
    <w:rsid w:val="007B4C21"/>
    <w:rsid w:val="007B4E1B"/>
    <w:rsid w:val="007B5F8E"/>
    <w:rsid w:val="007C030C"/>
    <w:rsid w:val="007C2A04"/>
    <w:rsid w:val="007C2ACE"/>
    <w:rsid w:val="007C2DE3"/>
    <w:rsid w:val="007C4372"/>
    <w:rsid w:val="007C4732"/>
    <w:rsid w:val="007C4A9B"/>
    <w:rsid w:val="007C54B4"/>
    <w:rsid w:val="007C646C"/>
    <w:rsid w:val="007C7E98"/>
    <w:rsid w:val="007D17F2"/>
    <w:rsid w:val="007D229C"/>
    <w:rsid w:val="007D2B5C"/>
    <w:rsid w:val="007D46DB"/>
    <w:rsid w:val="007D4F13"/>
    <w:rsid w:val="007D54E4"/>
    <w:rsid w:val="007E02CA"/>
    <w:rsid w:val="007E1BC5"/>
    <w:rsid w:val="007E38B7"/>
    <w:rsid w:val="007E4454"/>
    <w:rsid w:val="007E473A"/>
    <w:rsid w:val="007E49DA"/>
    <w:rsid w:val="007E644B"/>
    <w:rsid w:val="007E6C62"/>
    <w:rsid w:val="007F2232"/>
    <w:rsid w:val="007F251B"/>
    <w:rsid w:val="007F2E63"/>
    <w:rsid w:val="007F37C2"/>
    <w:rsid w:val="007F44F7"/>
    <w:rsid w:val="007F4540"/>
    <w:rsid w:val="007F585B"/>
    <w:rsid w:val="007F5BBE"/>
    <w:rsid w:val="007F7B47"/>
    <w:rsid w:val="008013C8"/>
    <w:rsid w:val="00805D0B"/>
    <w:rsid w:val="00806ED9"/>
    <w:rsid w:val="00810544"/>
    <w:rsid w:val="0081060C"/>
    <w:rsid w:val="00810F00"/>
    <w:rsid w:val="008126E5"/>
    <w:rsid w:val="008139D2"/>
    <w:rsid w:val="00813B70"/>
    <w:rsid w:val="0081465E"/>
    <w:rsid w:val="00815EE8"/>
    <w:rsid w:val="0081783C"/>
    <w:rsid w:val="00817993"/>
    <w:rsid w:val="00820A27"/>
    <w:rsid w:val="00821FD6"/>
    <w:rsid w:val="008222AF"/>
    <w:rsid w:val="00822488"/>
    <w:rsid w:val="00823792"/>
    <w:rsid w:val="0082492E"/>
    <w:rsid w:val="00824B3A"/>
    <w:rsid w:val="00824E42"/>
    <w:rsid w:val="00825637"/>
    <w:rsid w:val="00825C72"/>
    <w:rsid w:val="0082710A"/>
    <w:rsid w:val="00827194"/>
    <w:rsid w:val="00831932"/>
    <w:rsid w:val="00831AE7"/>
    <w:rsid w:val="008323DD"/>
    <w:rsid w:val="00832647"/>
    <w:rsid w:val="00833B2D"/>
    <w:rsid w:val="00833BAD"/>
    <w:rsid w:val="00833E61"/>
    <w:rsid w:val="0084107C"/>
    <w:rsid w:val="00841B2B"/>
    <w:rsid w:val="0084348A"/>
    <w:rsid w:val="00844173"/>
    <w:rsid w:val="00844244"/>
    <w:rsid w:val="00844AA7"/>
    <w:rsid w:val="00845DCB"/>
    <w:rsid w:val="00846648"/>
    <w:rsid w:val="00850CC9"/>
    <w:rsid w:val="00850FEA"/>
    <w:rsid w:val="008516B6"/>
    <w:rsid w:val="008517B1"/>
    <w:rsid w:val="00851EC0"/>
    <w:rsid w:val="008529E6"/>
    <w:rsid w:val="00852B5F"/>
    <w:rsid w:val="00852CD4"/>
    <w:rsid w:val="00853E27"/>
    <w:rsid w:val="00853F38"/>
    <w:rsid w:val="0085509F"/>
    <w:rsid w:val="00855E81"/>
    <w:rsid w:val="00855E84"/>
    <w:rsid w:val="00856596"/>
    <w:rsid w:val="00856D8A"/>
    <w:rsid w:val="008574A3"/>
    <w:rsid w:val="008606DE"/>
    <w:rsid w:val="008610E8"/>
    <w:rsid w:val="008615E9"/>
    <w:rsid w:val="008636DD"/>
    <w:rsid w:val="008654D5"/>
    <w:rsid w:val="00866126"/>
    <w:rsid w:val="008662C9"/>
    <w:rsid w:val="00866998"/>
    <w:rsid w:val="00867958"/>
    <w:rsid w:val="008735B8"/>
    <w:rsid w:val="00873C92"/>
    <w:rsid w:val="008743D1"/>
    <w:rsid w:val="0087449F"/>
    <w:rsid w:val="00874819"/>
    <w:rsid w:val="00874895"/>
    <w:rsid w:val="00875240"/>
    <w:rsid w:val="008752A6"/>
    <w:rsid w:val="00881098"/>
    <w:rsid w:val="00882192"/>
    <w:rsid w:val="00882231"/>
    <w:rsid w:val="00882574"/>
    <w:rsid w:val="00882874"/>
    <w:rsid w:val="0088453F"/>
    <w:rsid w:val="00884DBD"/>
    <w:rsid w:val="008855D8"/>
    <w:rsid w:val="00885CA9"/>
    <w:rsid w:val="008873DA"/>
    <w:rsid w:val="00887B23"/>
    <w:rsid w:val="00890BA9"/>
    <w:rsid w:val="00893F76"/>
    <w:rsid w:val="00895F41"/>
    <w:rsid w:val="00896A80"/>
    <w:rsid w:val="008973F1"/>
    <w:rsid w:val="008975A4"/>
    <w:rsid w:val="00897CB6"/>
    <w:rsid w:val="008A17A1"/>
    <w:rsid w:val="008A2118"/>
    <w:rsid w:val="008A28AC"/>
    <w:rsid w:val="008A30C9"/>
    <w:rsid w:val="008A3620"/>
    <w:rsid w:val="008A38FA"/>
    <w:rsid w:val="008A3A9F"/>
    <w:rsid w:val="008A7054"/>
    <w:rsid w:val="008A7084"/>
    <w:rsid w:val="008A7869"/>
    <w:rsid w:val="008A7A6A"/>
    <w:rsid w:val="008B0754"/>
    <w:rsid w:val="008B0AF7"/>
    <w:rsid w:val="008B0C44"/>
    <w:rsid w:val="008B0D2E"/>
    <w:rsid w:val="008B0D81"/>
    <w:rsid w:val="008B1909"/>
    <w:rsid w:val="008B1A0F"/>
    <w:rsid w:val="008B3A26"/>
    <w:rsid w:val="008B4CEB"/>
    <w:rsid w:val="008B4F06"/>
    <w:rsid w:val="008B78D0"/>
    <w:rsid w:val="008B7B83"/>
    <w:rsid w:val="008C161C"/>
    <w:rsid w:val="008C1E03"/>
    <w:rsid w:val="008C31C8"/>
    <w:rsid w:val="008C3E14"/>
    <w:rsid w:val="008C4842"/>
    <w:rsid w:val="008C4B3E"/>
    <w:rsid w:val="008C56F7"/>
    <w:rsid w:val="008C6930"/>
    <w:rsid w:val="008C75DD"/>
    <w:rsid w:val="008C7FBD"/>
    <w:rsid w:val="008D17C0"/>
    <w:rsid w:val="008D19AE"/>
    <w:rsid w:val="008D1B79"/>
    <w:rsid w:val="008D205F"/>
    <w:rsid w:val="008D21E9"/>
    <w:rsid w:val="008D2BB9"/>
    <w:rsid w:val="008D3DCF"/>
    <w:rsid w:val="008D54F6"/>
    <w:rsid w:val="008D6121"/>
    <w:rsid w:val="008D737F"/>
    <w:rsid w:val="008D7888"/>
    <w:rsid w:val="008D7DDF"/>
    <w:rsid w:val="008E074B"/>
    <w:rsid w:val="008E2999"/>
    <w:rsid w:val="008E4AA9"/>
    <w:rsid w:val="008E51C8"/>
    <w:rsid w:val="008E7079"/>
    <w:rsid w:val="008E77F9"/>
    <w:rsid w:val="008F0241"/>
    <w:rsid w:val="008F0B2F"/>
    <w:rsid w:val="008F1140"/>
    <w:rsid w:val="008F1A6C"/>
    <w:rsid w:val="008F3F06"/>
    <w:rsid w:val="008F4990"/>
    <w:rsid w:val="008F5931"/>
    <w:rsid w:val="008F5CC3"/>
    <w:rsid w:val="008F5F0B"/>
    <w:rsid w:val="009001BD"/>
    <w:rsid w:val="009002C1"/>
    <w:rsid w:val="00900BDC"/>
    <w:rsid w:val="00901FF2"/>
    <w:rsid w:val="00902526"/>
    <w:rsid w:val="00902A20"/>
    <w:rsid w:val="00903DE7"/>
    <w:rsid w:val="00905FF4"/>
    <w:rsid w:val="00906366"/>
    <w:rsid w:val="009068F7"/>
    <w:rsid w:val="00906E47"/>
    <w:rsid w:val="00906F63"/>
    <w:rsid w:val="00911099"/>
    <w:rsid w:val="00911FF4"/>
    <w:rsid w:val="00912F73"/>
    <w:rsid w:val="009143D7"/>
    <w:rsid w:val="00914FAB"/>
    <w:rsid w:val="0091738B"/>
    <w:rsid w:val="00917C92"/>
    <w:rsid w:val="00917E0C"/>
    <w:rsid w:val="00920513"/>
    <w:rsid w:val="009205F6"/>
    <w:rsid w:val="00921182"/>
    <w:rsid w:val="00921555"/>
    <w:rsid w:val="009235D4"/>
    <w:rsid w:val="00924EA0"/>
    <w:rsid w:val="00924FB5"/>
    <w:rsid w:val="009255E7"/>
    <w:rsid w:val="0092598C"/>
    <w:rsid w:val="00926C0F"/>
    <w:rsid w:val="00926FE1"/>
    <w:rsid w:val="00930479"/>
    <w:rsid w:val="00932226"/>
    <w:rsid w:val="009323AF"/>
    <w:rsid w:val="00932722"/>
    <w:rsid w:val="00932813"/>
    <w:rsid w:val="00932F6E"/>
    <w:rsid w:val="00933A84"/>
    <w:rsid w:val="009343B2"/>
    <w:rsid w:val="00934836"/>
    <w:rsid w:val="00934F75"/>
    <w:rsid w:val="00935446"/>
    <w:rsid w:val="009357DC"/>
    <w:rsid w:val="009357EE"/>
    <w:rsid w:val="00935E6B"/>
    <w:rsid w:val="0093674A"/>
    <w:rsid w:val="0093688B"/>
    <w:rsid w:val="00937DE1"/>
    <w:rsid w:val="009428B5"/>
    <w:rsid w:val="0094475A"/>
    <w:rsid w:val="00946DD2"/>
    <w:rsid w:val="009478C7"/>
    <w:rsid w:val="00950389"/>
    <w:rsid w:val="00950BB9"/>
    <w:rsid w:val="00951DA0"/>
    <w:rsid w:val="00953958"/>
    <w:rsid w:val="00953A01"/>
    <w:rsid w:val="00953C59"/>
    <w:rsid w:val="00953FEC"/>
    <w:rsid w:val="00954D2C"/>
    <w:rsid w:val="0095590F"/>
    <w:rsid w:val="00955A07"/>
    <w:rsid w:val="00956964"/>
    <w:rsid w:val="009578E0"/>
    <w:rsid w:val="00957A9A"/>
    <w:rsid w:val="009602C5"/>
    <w:rsid w:val="00960E77"/>
    <w:rsid w:val="009617F9"/>
    <w:rsid w:val="00963EB4"/>
    <w:rsid w:val="009643B2"/>
    <w:rsid w:val="0096674B"/>
    <w:rsid w:val="00967AD2"/>
    <w:rsid w:val="00967E10"/>
    <w:rsid w:val="00971B26"/>
    <w:rsid w:val="00974677"/>
    <w:rsid w:val="00974DD1"/>
    <w:rsid w:val="00974EC1"/>
    <w:rsid w:val="009755B2"/>
    <w:rsid w:val="009766D6"/>
    <w:rsid w:val="009769D1"/>
    <w:rsid w:val="00976BD6"/>
    <w:rsid w:val="00976E78"/>
    <w:rsid w:val="00981D44"/>
    <w:rsid w:val="009821C4"/>
    <w:rsid w:val="00982E77"/>
    <w:rsid w:val="00987957"/>
    <w:rsid w:val="009879CA"/>
    <w:rsid w:val="00991396"/>
    <w:rsid w:val="00993753"/>
    <w:rsid w:val="009938C6"/>
    <w:rsid w:val="00994856"/>
    <w:rsid w:val="009963DB"/>
    <w:rsid w:val="0099780F"/>
    <w:rsid w:val="009A00D9"/>
    <w:rsid w:val="009A01F6"/>
    <w:rsid w:val="009A0C1E"/>
    <w:rsid w:val="009A0E40"/>
    <w:rsid w:val="009A12A1"/>
    <w:rsid w:val="009A1614"/>
    <w:rsid w:val="009A23D2"/>
    <w:rsid w:val="009A3A50"/>
    <w:rsid w:val="009A3FC9"/>
    <w:rsid w:val="009A43BB"/>
    <w:rsid w:val="009A46AD"/>
    <w:rsid w:val="009A6C04"/>
    <w:rsid w:val="009A6EE7"/>
    <w:rsid w:val="009A7B8F"/>
    <w:rsid w:val="009B07E6"/>
    <w:rsid w:val="009B0FCE"/>
    <w:rsid w:val="009B191F"/>
    <w:rsid w:val="009B2A3F"/>
    <w:rsid w:val="009B2F0A"/>
    <w:rsid w:val="009B346E"/>
    <w:rsid w:val="009B41F8"/>
    <w:rsid w:val="009B4A4F"/>
    <w:rsid w:val="009B627A"/>
    <w:rsid w:val="009B73D1"/>
    <w:rsid w:val="009B7839"/>
    <w:rsid w:val="009B7939"/>
    <w:rsid w:val="009B7CDC"/>
    <w:rsid w:val="009C1211"/>
    <w:rsid w:val="009C299F"/>
    <w:rsid w:val="009C3738"/>
    <w:rsid w:val="009C4CE8"/>
    <w:rsid w:val="009C4F49"/>
    <w:rsid w:val="009C535C"/>
    <w:rsid w:val="009C7DEF"/>
    <w:rsid w:val="009D1022"/>
    <w:rsid w:val="009D1290"/>
    <w:rsid w:val="009D1A4B"/>
    <w:rsid w:val="009D1FB8"/>
    <w:rsid w:val="009D23DD"/>
    <w:rsid w:val="009D2418"/>
    <w:rsid w:val="009D2CF7"/>
    <w:rsid w:val="009D47B6"/>
    <w:rsid w:val="009D4E93"/>
    <w:rsid w:val="009D5364"/>
    <w:rsid w:val="009D5CDA"/>
    <w:rsid w:val="009E0111"/>
    <w:rsid w:val="009E1646"/>
    <w:rsid w:val="009E2EFA"/>
    <w:rsid w:val="009E34CC"/>
    <w:rsid w:val="009E49A1"/>
    <w:rsid w:val="009E7F96"/>
    <w:rsid w:val="009F0153"/>
    <w:rsid w:val="009F136A"/>
    <w:rsid w:val="009F25D0"/>
    <w:rsid w:val="009F269F"/>
    <w:rsid w:val="009F2851"/>
    <w:rsid w:val="009F297C"/>
    <w:rsid w:val="009F461F"/>
    <w:rsid w:val="009F49CA"/>
    <w:rsid w:val="009F4DA7"/>
    <w:rsid w:val="009F6C99"/>
    <w:rsid w:val="009F7DE3"/>
    <w:rsid w:val="00A02C98"/>
    <w:rsid w:val="00A03DE5"/>
    <w:rsid w:val="00A0423D"/>
    <w:rsid w:val="00A0595B"/>
    <w:rsid w:val="00A05CF2"/>
    <w:rsid w:val="00A06041"/>
    <w:rsid w:val="00A06DF0"/>
    <w:rsid w:val="00A07858"/>
    <w:rsid w:val="00A11200"/>
    <w:rsid w:val="00A115AF"/>
    <w:rsid w:val="00A12073"/>
    <w:rsid w:val="00A124FE"/>
    <w:rsid w:val="00A131EC"/>
    <w:rsid w:val="00A1349F"/>
    <w:rsid w:val="00A148AD"/>
    <w:rsid w:val="00A14951"/>
    <w:rsid w:val="00A15FB1"/>
    <w:rsid w:val="00A16756"/>
    <w:rsid w:val="00A1720C"/>
    <w:rsid w:val="00A21AA0"/>
    <w:rsid w:val="00A22010"/>
    <w:rsid w:val="00A23375"/>
    <w:rsid w:val="00A243C6"/>
    <w:rsid w:val="00A24CDA"/>
    <w:rsid w:val="00A24E29"/>
    <w:rsid w:val="00A27392"/>
    <w:rsid w:val="00A31B9A"/>
    <w:rsid w:val="00A35355"/>
    <w:rsid w:val="00A37AE7"/>
    <w:rsid w:val="00A37C85"/>
    <w:rsid w:val="00A40F0E"/>
    <w:rsid w:val="00A41176"/>
    <w:rsid w:val="00A418AC"/>
    <w:rsid w:val="00A41C88"/>
    <w:rsid w:val="00A43031"/>
    <w:rsid w:val="00A4330F"/>
    <w:rsid w:val="00A4454C"/>
    <w:rsid w:val="00A4478E"/>
    <w:rsid w:val="00A44872"/>
    <w:rsid w:val="00A44C21"/>
    <w:rsid w:val="00A45579"/>
    <w:rsid w:val="00A46B89"/>
    <w:rsid w:val="00A46C84"/>
    <w:rsid w:val="00A523F4"/>
    <w:rsid w:val="00A5246B"/>
    <w:rsid w:val="00A545B0"/>
    <w:rsid w:val="00A547C8"/>
    <w:rsid w:val="00A6320A"/>
    <w:rsid w:val="00A63B20"/>
    <w:rsid w:val="00A6441E"/>
    <w:rsid w:val="00A66D6F"/>
    <w:rsid w:val="00A70A77"/>
    <w:rsid w:val="00A70DEF"/>
    <w:rsid w:val="00A72C7D"/>
    <w:rsid w:val="00A73299"/>
    <w:rsid w:val="00A7346B"/>
    <w:rsid w:val="00A7468E"/>
    <w:rsid w:val="00A75195"/>
    <w:rsid w:val="00A75BA7"/>
    <w:rsid w:val="00A76A0D"/>
    <w:rsid w:val="00A76FEB"/>
    <w:rsid w:val="00A81627"/>
    <w:rsid w:val="00A81E6D"/>
    <w:rsid w:val="00A8237A"/>
    <w:rsid w:val="00A823A7"/>
    <w:rsid w:val="00A83E3B"/>
    <w:rsid w:val="00A84DF5"/>
    <w:rsid w:val="00A87B54"/>
    <w:rsid w:val="00A87D9B"/>
    <w:rsid w:val="00A90E41"/>
    <w:rsid w:val="00A914DE"/>
    <w:rsid w:val="00A91641"/>
    <w:rsid w:val="00A9166E"/>
    <w:rsid w:val="00A91816"/>
    <w:rsid w:val="00A92B95"/>
    <w:rsid w:val="00A931E3"/>
    <w:rsid w:val="00A93EB8"/>
    <w:rsid w:val="00A94C90"/>
    <w:rsid w:val="00A9559A"/>
    <w:rsid w:val="00A9635E"/>
    <w:rsid w:val="00A9714C"/>
    <w:rsid w:val="00AA0291"/>
    <w:rsid w:val="00AA1775"/>
    <w:rsid w:val="00AA1874"/>
    <w:rsid w:val="00AA24C9"/>
    <w:rsid w:val="00AA296D"/>
    <w:rsid w:val="00AA3637"/>
    <w:rsid w:val="00AA6216"/>
    <w:rsid w:val="00AA6411"/>
    <w:rsid w:val="00AA7AD5"/>
    <w:rsid w:val="00AB032A"/>
    <w:rsid w:val="00AB097D"/>
    <w:rsid w:val="00AB28A8"/>
    <w:rsid w:val="00AB3403"/>
    <w:rsid w:val="00AB3A38"/>
    <w:rsid w:val="00AB47CF"/>
    <w:rsid w:val="00AB4A20"/>
    <w:rsid w:val="00AB519D"/>
    <w:rsid w:val="00AB5DD0"/>
    <w:rsid w:val="00AB63CE"/>
    <w:rsid w:val="00AC0797"/>
    <w:rsid w:val="00AC1180"/>
    <w:rsid w:val="00AC1AAE"/>
    <w:rsid w:val="00AC1B38"/>
    <w:rsid w:val="00AC1D46"/>
    <w:rsid w:val="00AC2263"/>
    <w:rsid w:val="00AC3533"/>
    <w:rsid w:val="00AC37EE"/>
    <w:rsid w:val="00AC3945"/>
    <w:rsid w:val="00AC4917"/>
    <w:rsid w:val="00AC7AE4"/>
    <w:rsid w:val="00AD0179"/>
    <w:rsid w:val="00AD0195"/>
    <w:rsid w:val="00AD0D9B"/>
    <w:rsid w:val="00AD151E"/>
    <w:rsid w:val="00AD1702"/>
    <w:rsid w:val="00AD2DFB"/>
    <w:rsid w:val="00AD41B5"/>
    <w:rsid w:val="00AD4569"/>
    <w:rsid w:val="00AD50A6"/>
    <w:rsid w:val="00AD58BB"/>
    <w:rsid w:val="00AD7003"/>
    <w:rsid w:val="00AD7EC1"/>
    <w:rsid w:val="00AE18C2"/>
    <w:rsid w:val="00AE2194"/>
    <w:rsid w:val="00AE41C2"/>
    <w:rsid w:val="00AE6463"/>
    <w:rsid w:val="00AE6AAB"/>
    <w:rsid w:val="00AE6BD2"/>
    <w:rsid w:val="00AF20CD"/>
    <w:rsid w:val="00AF3B23"/>
    <w:rsid w:val="00AF3DD2"/>
    <w:rsid w:val="00AF5506"/>
    <w:rsid w:val="00AF7A99"/>
    <w:rsid w:val="00B00572"/>
    <w:rsid w:val="00B01930"/>
    <w:rsid w:val="00B01AAC"/>
    <w:rsid w:val="00B03613"/>
    <w:rsid w:val="00B054B5"/>
    <w:rsid w:val="00B063F6"/>
    <w:rsid w:val="00B0654D"/>
    <w:rsid w:val="00B06D3D"/>
    <w:rsid w:val="00B1093D"/>
    <w:rsid w:val="00B10B6B"/>
    <w:rsid w:val="00B10D9C"/>
    <w:rsid w:val="00B11DBD"/>
    <w:rsid w:val="00B128BC"/>
    <w:rsid w:val="00B14446"/>
    <w:rsid w:val="00B14B5D"/>
    <w:rsid w:val="00B15180"/>
    <w:rsid w:val="00B15F95"/>
    <w:rsid w:val="00B1694B"/>
    <w:rsid w:val="00B170DF"/>
    <w:rsid w:val="00B1784C"/>
    <w:rsid w:val="00B20585"/>
    <w:rsid w:val="00B20BDF"/>
    <w:rsid w:val="00B21AA3"/>
    <w:rsid w:val="00B22647"/>
    <w:rsid w:val="00B24387"/>
    <w:rsid w:val="00B25162"/>
    <w:rsid w:val="00B257FD"/>
    <w:rsid w:val="00B25B89"/>
    <w:rsid w:val="00B26E4D"/>
    <w:rsid w:val="00B307AA"/>
    <w:rsid w:val="00B30A12"/>
    <w:rsid w:val="00B3148E"/>
    <w:rsid w:val="00B31AAB"/>
    <w:rsid w:val="00B32495"/>
    <w:rsid w:val="00B33A1A"/>
    <w:rsid w:val="00B35AE6"/>
    <w:rsid w:val="00B36F7B"/>
    <w:rsid w:val="00B41622"/>
    <w:rsid w:val="00B41746"/>
    <w:rsid w:val="00B42ED9"/>
    <w:rsid w:val="00B46495"/>
    <w:rsid w:val="00B478B6"/>
    <w:rsid w:val="00B47ABF"/>
    <w:rsid w:val="00B520AB"/>
    <w:rsid w:val="00B525A7"/>
    <w:rsid w:val="00B530F0"/>
    <w:rsid w:val="00B538CA"/>
    <w:rsid w:val="00B538CD"/>
    <w:rsid w:val="00B5415D"/>
    <w:rsid w:val="00B54476"/>
    <w:rsid w:val="00B54D04"/>
    <w:rsid w:val="00B5652E"/>
    <w:rsid w:val="00B5676D"/>
    <w:rsid w:val="00B56836"/>
    <w:rsid w:val="00B57320"/>
    <w:rsid w:val="00B578D7"/>
    <w:rsid w:val="00B60E97"/>
    <w:rsid w:val="00B61582"/>
    <w:rsid w:val="00B6175C"/>
    <w:rsid w:val="00B6269B"/>
    <w:rsid w:val="00B66C91"/>
    <w:rsid w:val="00B66D7C"/>
    <w:rsid w:val="00B70C5B"/>
    <w:rsid w:val="00B70D1C"/>
    <w:rsid w:val="00B711F5"/>
    <w:rsid w:val="00B7151B"/>
    <w:rsid w:val="00B7187C"/>
    <w:rsid w:val="00B72142"/>
    <w:rsid w:val="00B7230B"/>
    <w:rsid w:val="00B7260B"/>
    <w:rsid w:val="00B7290E"/>
    <w:rsid w:val="00B7390F"/>
    <w:rsid w:val="00B75970"/>
    <w:rsid w:val="00B75C2B"/>
    <w:rsid w:val="00B75F81"/>
    <w:rsid w:val="00B76533"/>
    <w:rsid w:val="00B76619"/>
    <w:rsid w:val="00B76A4D"/>
    <w:rsid w:val="00B77C10"/>
    <w:rsid w:val="00B77E09"/>
    <w:rsid w:val="00B81C24"/>
    <w:rsid w:val="00B82524"/>
    <w:rsid w:val="00B8262A"/>
    <w:rsid w:val="00B83216"/>
    <w:rsid w:val="00B84C7F"/>
    <w:rsid w:val="00B85425"/>
    <w:rsid w:val="00B85541"/>
    <w:rsid w:val="00B86A4B"/>
    <w:rsid w:val="00B86A9F"/>
    <w:rsid w:val="00B93587"/>
    <w:rsid w:val="00B946AA"/>
    <w:rsid w:val="00B967D3"/>
    <w:rsid w:val="00B97009"/>
    <w:rsid w:val="00B97222"/>
    <w:rsid w:val="00B97399"/>
    <w:rsid w:val="00B97CA9"/>
    <w:rsid w:val="00BA04BB"/>
    <w:rsid w:val="00BA0A28"/>
    <w:rsid w:val="00BA22C3"/>
    <w:rsid w:val="00BA43AE"/>
    <w:rsid w:val="00BA7BD1"/>
    <w:rsid w:val="00BA7C5B"/>
    <w:rsid w:val="00BA7F73"/>
    <w:rsid w:val="00BB004B"/>
    <w:rsid w:val="00BB1EDB"/>
    <w:rsid w:val="00BB2238"/>
    <w:rsid w:val="00BB2934"/>
    <w:rsid w:val="00BB3358"/>
    <w:rsid w:val="00BB3A57"/>
    <w:rsid w:val="00BB4407"/>
    <w:rsid w:val="00BB5070"/>
    <w:rsid w:val="00BB5AC8"/>
    <w:rsid w:val="00BB6164"/>
    <w:rsid w:val="00BB7979"/>
    <w:rsid w:val="00BC1F48"/>
    <w:rsid w:val="00BC4EAD"/>
    <w:rsid w:val="00BC5075"/>
    <w:rsid w:val="00BC5B9C"/>
    <w:rsid w:val="00BC63AE"/>
    <w:rsid w:val="00BD0B25"/>
    <w:rsid w:val="00BD0D8D"/>
    <w:rsid w:val="00BD1B5F"/>
    <w:rsid w:val="00BD3769"/>
    <w:rsid w:val="00BD3CF6"/>
    <w:rsid w:val="00BD49D5"/>
    <w:rsid w:val="00BD4B50"/>
    <w:rsid w:val="00BD4C48"/>
    <w:rsid w:val="00BD5D0E"/>
    <w:rsid w:val="00BE00CA"/>
    <w:rsid w:val="00BE1C37"/>
    <w:rsid w:val="00BE2F71"/>
    <w:rsid w:val="00BE5576"/>
    <w:rsid w:val="00BE5F18"/>
    <w:rsid w:val="00BE6685"/>
    <w:rsid w:val="00BE67AA"/>
    <w:rsid w:val="00BE73FE"/>
    <w:rsid w:val="00BF0F01"/>
    <w:rsid w:val="00BF37C1"/>
    <w:rsid w:val="00BF540D"/>
    <w:rsid w:val="00BF565A"/>
    <w:rsid w:val="00BF6D88"/>
    <w:rsid w:val="00C01FC6"/>
    <w:rsid w:val="00C02221"/>
    <w:rsid w:val="00C0241C"/>
    <w:rsid w:val="00C04673"/>
    <w:rsid w:val="00C05311"/>
    <w:rsid w:val="00C06588"/>
    <w:rsid w:val="00C06772"/>
    <w:rsid w:val="00C07043"/>
    <w:rsid w:val="00C07F22"/>
    <w:rsid w:val="00C10427"/>
    <w:rsid w:val="00C10AC8"/>
    <w:rsid w:val="00C11242"/>
    <w:rsid w:val="00C1160F"/>
    <w:rsid w:val="00C11732"/>
    <w:rsid w:val="00C11F1B"/>
    <w:rsid w:val="00C13F2F"/>
    <w:rsid w:val="00C151AB"/>
    <w:rsid w:val="00C1600F"/>
    <w:rsid w:val="00C16762"/>
    <w:rsid w:val="00C16F23"/>
    <w:rsid w:val="00C17C12"/>
    <w:rsid w:val="00C20DA8"/>
    <w:rsid w:val="00C2160F"/>
    <w:rsid w:val="00C2162E"/>
    <w:rsid w:val="00C21F43"/>
    <w:rsid w:val="00C2252D"/>
    <w:rsid w:val="00C22A15"/>
    <w:rsid w:val="00C23607"/>
    <w:rsid w:val="00C240DD"/>
    <w:rsid w:val="00C24E8C"/>
    <w:rsid w:val="00C25972"/>
    <w:rsid w:val="00C3526C"/>
    <w:rsid w:val="00C353B1"/>
    <w:rsid w:val="00C353EC"/>
    <w:rsid w:val="00C408DD"/>
    <w:rsid w:val="00C4285A"/>
    <w:rsid w:val="00C430F2"/>
    <w:rsid w:val="00C431D9"/>
    <w:rsid w:val="00C43511"/>
    <w:rsid w:val="00C442C5"/>
    <w:rsid w:val="00C4448C"/>
    <w:rsid w:val="00C44BD9"/>
    <w:rsid w:val="00C44DDC"/>
    <w:rsid w:val="00C47350"/>
    <w:rsid w:val="00C473E5"/>
    <w:rsid w:val="00C514E7"/>
    <w:rsid w:val="00C51ADC"/>
    <w:rsid w:val="00C5258F"/>
    <w:rsid w:val="00C525B5"/>
    <w:rsid w:val="00C52E15"/>
    <w:rsid w:val="00C53483"/>
    <w:rsid w:val="00C53846"/>
    <w:rsid w:val="00C53DBA"/>
    <w:rsid w:val="00C560A4"/>
    <w:rsid w:val="00C56C5A"/>
    <w:rsid w:val="00C571FD"/>
    <w:rsid w:val="00C57AC4"/>
    <w:rsid w:val="00C608A9"/>
    <w:rsid w:val="00C61E91"/>
    <w:rsid w:val="00C62085"/>
    <w:rsid w:val="00C6328F"/>
    <w:rsid w:val="00C6335E"/>
    <w:rsid w:val="00C635EF"/>
    <w:rsid w:val="00C63A8E"/>
    <w:rsid w:val="00C63E04"/>
    <w:rsid w:val="00C64C30"/>
    <w:rsid w:val="00C651F9"/>
    <w:rsid w:val="00C6560E"/>
    <w:rsid w:val="00C6566F"/>
    <w:rsid w:val="00C7033D"/>
    <w:rsid w:val="00C7038F"/>
    <w:rsid w:val="00C72A1B"/>
    <w:rsid w:val="00C753D5"/>
    <w:rsid w:val="00C7682C"/>
    <w:rsid w:val="00C76E04"/>
    <w:rsid w:val="00C76FDA"/>
    <w:rsid w:val="00C772E4"/>
    <w:rsid w:val="00C77554"/>
    <w:rsid w:val="00C81A74"/>
    <w:rsid w:val="00C85EA1"/>
    <w:rsid w:val="00C85F10"/>
    <w:rsid w:val="00C865C4"/>
    <w:rsid w:val="00C90998"/>
    <w:rsid w:val="00C9403A"/>
    <w:rsid w:val="00C94E6D"/>
    <w:rsid w:val="00C9560E"/>
    <w:rsid w:val="00C95CE6"/>
    <w:rsid w:val="00C968E3"/>
    <w:rsid w:val="00C96944"/>
    <w:rsid w:val="00C97165"/>
    <w:rsid w:val="00CA10F2"/>
    <w:rsid w:val="00CA1684"/>
    <w:rsid w:val="00CA1C4A"/>
    <w:rsid w:val="00CA1D77"/>
    <w:rsid w:val="00CA2E0F"/>
    <w:rsid w:val="00CA3635"/>
    <w:rsid w:val="00CA56AB"/>
    <w:rsid w:val="00CA6DB0"/>
    <w:rsid w:val="00CA7029"/>
    <w:rsid w:val="00CB097A"/>
    <w:rsid w:val="00CB44F1"/>
    <w:rsid w:val="00CB4B85"/>
    <w:rsid w:val="00CB5364"/>
    <w:rsid w:val="00CB5D28"/>
    <w:rsid w:val="00CB63D5"/>
    <w:rsid w:val="00CB78D2"/>
    <w:rsid w:val="00CC009A"/>
    <w:rsid w:val="00CC2482"/>
    <w:rsid w:val="00CC2B90"/>
    <w:rsid w:val="00CC4FCC"/>
    <w:rsid w:val="00CC6530"/>
    <w:rsid w:val="00CD0B59"/>
    <w:rsid w:val="00CD0D20"/>
    <w:rsid w:val="00CD16B3"/>
    <w:rsid w:val="00CD1A76"/>
    <w:rsid w:val="00CD2228"/>
    <w:rsid w:val="00CD31CD"/>
    <w:rsid w:val="00CD3478"/>
    <w:rsid w:val="00CD42FA"/>
    <w:rsid w:val="00CD7092"/>
    <w:rsid w:val="00CE0F6C"/>
    <w:rsid w:val="00CE14EF"/>
    <w:rsid w:val="00CE1AD5"/>
    <w:rsid w:val="00CE3822"/>
    <w:rsid w:val="00CE4898"/>
    <w:rsid w:val="00CE67B3"/>
    <w:rsid w:val="00CE6A70"/>
    <w:rsid w:val="00CE6FF2"/>
    <w:rsid w:val="00CE7A60"/>
    <w:rsid w:val="00CF0EF1"/>
    <w:rsid w:val="00CF18BB"/>
    <w:rsid w:val="00CF1BD6"/>
    <w:rsid w:val="00CF3640"/>
    <w:rsid w:val="00CF491F"/>
    <w:rsid w:val="00D0062D"/>
    <w:rsid w:val="00D00C2D"/>
    <w:rsid w:val="00D01926"/>
    <w:rsid w:val="00D0426D"/>
    <w:rsid w:val="00D0456E"/>
    <w:rsid w:val="00D05679"/>
    <w:rsid w:val="00D057AF"/>
    <w:rsid w:val="00D05FB2"/>
    <w:rsid w:val="00D06BD6"/>
    <w:rsid w:val="00D108A1"/>
    <w:rsid w:val="00D10C85"/>
    <w:rsid w:val="00D10E1F"/>
    <w:rsid w:val="00D10E49"/>
    <w:rsid w:val="00D12422"/>
    <w:rsid w:val="00D124C5"/>
    <w:rsid w:val="00D133F9"/>
    <w:rsid w:val="00D13586"/>
    <w:rsid w:val="00D1426F"/>
    <w:rsid w:val="00D176CB"/>
    <w:rsid w:val="00D1775A"/>
    <w:rsid w:val="00D20E7E"/>
    <w:rsid w:val="00D222BD"/>
    <w:rsid w:val="00D2240B"/>
    <w:rsid w:val="00D23DC8"/>
    <w:rsid w:val="00D253B3"/>
    <w:rsid w:val="00D25E85"/>
    <w:rsid w:val="00D26424"/>
    <w:rsid w:val="00D275BD"/>
    <w:rsid w:val="00D27CBA"/>
    <w:rsid w:val="00D31160"/>
    <w:rsid w:val="00D31735"/>
    <w:rsid w:val="00D319FF"/>
    <w:rsid w:val="00D31A65"/>
    <w:rsid w:val="00D32C7E"/>
    <w:rsid w:val="00D332EE"/>
    <w:rsid w:val="00D338B8"/>
    <w:rsid w:val="00D353F8"/>
    <w:rsid w:val="00D36968"/>
    <w:rsid w:val="00D4054C"/>
    <w:rsid w:val="00D40BE8"/>
    <w:rsid w:val="00D42D1D"/>
    <w:rsid w:val="00D437B0"/>
    <w:rsid w:val="00D44AC8"/>
    <w:rsid w:val="00D45BC8"/>
    <w:rsid w:val="00D47D6D"/>
    <w:rsid w:val="00D5153E"/>
    <w:rsid w:val="00D51A1F"/>
    <w:rsid w:val="00D5214B"/>
    <w:rsid w:val="00D52285"/>
    <w:rsid w:val="00D54A92"/>
    <w:rsid w:val="00D55523"/>
    <w:rsid w:val="00D55942"/>
    <w:rsid w:val="00D56176"/>
    <w:rsid w:val="00D578ED"/>
    <w:rsid w:val="00D605CE"/>
    <w:rsid w:val="00D60D09"/>
    <w:rsid w:val="00D619D5"/>
    <w:rsid w:val="00D61B9E"/>
    <w:rsid w:val="00D62673"/>
    <w:rsid w:val="00D62CAC"/>
    <w:rsid w:val="00D63468"/>
    <w:rsid w:val="00D65675"/>
    <w:rsid w:val="00D656AD"/>
    <w:rsid w:val="00D666D6"/>
    <w:rsid w:val="00D66CC8"/>
    <w:rsid w:val="00D67E34"/>
    <w:rsid w:val="00D70435"/>
    <w:rsid w:val="00D721E0"/>
    <w:rsid w:val="00D72349"/>
    <w:rsid w:val="00D7243D"/>
    <w:rsid w:val="00D749F9"/>
    <w:rsid w:val="00D754FB"/>
    <w:rsid w:val="00D7660B"/>
    <w:rsid w:val="00D76C57"/>
    <w:rsid w:val="00D77A77"/>
    <w:rsid w:val="00D805D3"/>
    <w:rsid w:val="00D8082E"/>
    <w:rsid w:val="00D80C13"/>
    <w:rsid w:val="00D80F22"/>
    <w:rsid w:val="00D83419"/>
    <w:rsid w:val="00D835DC"/>
    <w:rsid w:val="00D86957"/>
    <w:rsid w:val="00D86A89"/>
    <w:rsid w:val="00D86BC2"/>
    <w:rsid w:val="00D86D8B"/>
    <w:rsid w:val="00D90F02"/>
    <w:rsid w:val="00D91061"/>
    <w:rsid w:val="00D91625"/>
    <w:rsid w:val="00D92AF3"/>
    <w:rsid w:val="00D92C11"/>
    <w:rsid w:val="00D93A6D"/>
    <w:rsid w:val="00D93E28"/>
    <w:rsid w:val="00D94153"/>
    <w:rsid w:val="00D956B3"/>
    <w:rsid w:val="00D97408"/>
    <w:rsid w:val="00D97DD2"/>
    <w:rsid w:val="00DA0408"/>
    <w:rsid w:val="00DA1719"/>
    <w:rsid w:val="00DA22BA"/>
    <w:rsid w:val="00DA276F"/>
    <w:rsid w:val="00DA318B"/>
    <w:rsid w:val="00DA3206"/>
    <w:rsid w:val="00DA5E09"/>
    <w:rsid w:val="00DA789E"/>
    <w:rsid w:val="00DB1E72"/>
    <w:rsid w:val="00DB2578"/>
    <w:rsid w:val="00DB2619"/>
    <w:rsid w:val="00DB2B90"/>
    <w:rsid w:val="00DB6A7F"/>
    <w:rsid w:val="00DC023E"/>
    <w:rsid w:val="00DC0768"/>
    <w:rsid w:val="00DC10F6"/>
    <w:rsid w:val="00DC21B1"/>
    <w:rsid w:val="00DC23A3"/>
    <w:rsid w:val="00DC3076"/>
    <w:rsid w:val="00DC4318"/>
    <w:rsid w:val="00DC546C"/>
    <w:rsid w:val="00DC5D6B"/>
    <w:rsid w:val="00DC7BB2"/>
    <w:rsid w:val="00DD10D7"/>
    <w:rsid w:val="00DD1263"/>
    <w:rsid w:val="00DD2295"/>
    <w:rsid w:val="00DD3BF6"/>
    <w:rsid w:val="00DD4395"/>
    <w:rsid w:val="00DD48FE"/>
    <w:rsid w:val="00DD63ED"/>
    <w:rsid w:val="00DD6942"/>
    <w:rsid w:val="00DD7491"/>
    <w:rsid w:val="00DD7884"/>
    <w:rsid w:val="00DD78CF"/>
    <w:rsid w:val="00DD7DE0"/>
    <w:rsid w:val="00DE28C6"/>
    <w:rsid w:val="00DE3155"/>
    <w:rsid w:val="00DE43B2"/>
    <w:rsid w:val="00DE6C1F"/>
    <w:rsid w:val="00DE6DDA"/>
    <w:rsid w:val="00DE770E"/>
    <w:rsid w:val="00DE7D6D"/>
    <w:rsid w:val="00DF0465"/>
    <w:rsid w:val="00DF0C01"/>
    <w:rsid w:val="00DF1B73"/>
    <w:rsid w:val="00DF4880"/>
    <w:rsid w:val="00DF78B6"/>
    <w:rsid w:val="00E0183D"/>
    <w:rsid w:val="00E01D80"/>
    <w:rsid w:val="00E020CD"/>
    <w:rsid w:val="00E02111"/>
    <w:rsid w:val="00E03A5D"/>
    <w:rsid w:val="00E03F95"/>
    <w:rsid w:val="00E05891"/>
    <w:rsid w:val="00E05B78"/>
    <w:rsid w:val="00E05EA5"/>
    <w:rsid w:val="00E06C0B"/>
    <w:rsid w:val="00E14352"/>
    <w:rsid w:val="00E14528"/>
    <w:rsid w:val="00E158E2"/>
    <w:rsid w:val="00E15DE4"/>
    <w:rsid w:val="00E20E1E"/>
    <w:rsid w:val="00E21A0D"/>
    <w:rsid w:val="00E2385F"/>
    <w:rsid w:val="00E23FDA"/>
    <w:rsid w:val="00E2400E"/>
    <w:rsid w:val="00E249A6"/>
    <w:rsid w:val="00E24B75"/>
    <w:rsid w:val="00E24DB9"/>
    <w:rsid w:val="00E258C6"/>
    <w:rsid w:val="00E259CA"/>
    <w:rsid w:val="00E25A95"/>
    <w:rsid w:val="00E301EA"/>
    <w:rsid w:val="00E31E54"/>
    <w:rsid w:val="00E32161"/>
    <w:rsid w:val="00E32DBE"/>
    <w:rsid w:val="00E3439C"/>
    <w:rsid w:val="00E34474"/>
    <w:rsid w:val="00E34510"/>
    <w:rsid w:val="00E35171"/>
    <w:rsid w:val="00E35CF3"/>
    <w:rsid w:val="00E35E80"/>
    <w:rsid w:val="00E36589"/>
    <w:rsid w:val="00E36960"/>
    <w:rsid w:val="00E37E3F"/>
    <w:rsid w:val="00E41124"/>
    <w:rsid w:val="00E41A4F"/>
    <w:rsid w:val="00E41B90"/>
    <w:rsid w:val="00E42E24"/>
    <w:rsid w:val="00E435FD"/>
    <w:rsid w:val="00E4550C"/>
    <w:rsid w:val="00E46892"/>
    <w:rsid w:val="00E477AE"/>
    <w:rsid w:val="00E504C4"/>
    <w:rsid w:val="00E505CE"/>
    <w:rsid w:val="00E506E8"/>
    <w:rsid w:val="00E51583"/>
    <w:rsid w:val="00E518D1"/>
    <w:rsid w:val="00E51DAB"/>
    <w:rsid w:val="00E52B02"/>
    <w:rsid w:val="00E534AB"/>
    <w:rsid w:val="00E559D9"/>
    <w:rsid w:val="00E572CD"/>
    <w:rsid w:val="00E57DFB"/>
    <w:rsid w:val="00E6077C"/>
    <w:rsid w:val="00E6449A"/>
    <w:rsid w:val="00E6487C"/>
    <w:rsid w:val="00E649CE"/>
    <w:rsid w:val="00E65A7D"/>
    <w:rsid w:val="00E67024"/>
    <w:rsid w:val="00E70206"/>
    <w:rsid w:val="00E72512"/>
    <w:rsid w:val="00E73686"/>
    <w:rsid w:val="00E736A4"/>
    <w:rsid w:val="00E805B1"/>
    <w:rsid w:val="00E8071A"/>
    <w:rsid w:val="00E81B7A"/>
    <w:rsid w:val="00E81CE2"/>
    <w:rsid w:val="00E81D95"/>
    <w:rsid w:val="00E83C60"/>
    <w:rsid w:val="00E83E18"/>
    <w:rsid w:val="00E841A5"/>
    <w:rsid w:val="00E84C32"/>
    <w:rsid w:val="00E850EB"/>
    <w:rsid w:val="00E852EB"/>
    <w:rsid w:val="00E8541C"/>
    <w:rsid w:val="00E85C0A"/>
    <w:rsid w:val="00E90621"/>
    <w:rsid w:val="00E91249"/>
    <w:rsid w:val="00E91D75"/>
    <w:rsid w:val="00E924BD"/>
    <w:rsid w:val="00E92992"/>
    <w:rsid w:val="00E932CA"/>
    <w:rsid w:val="00E93415"/>
    <w:rsid w:val="00E9376A"/>
    <w:rsid w:val="00E9528E"/>
    <w:rsid w:val="00E9641A"/>
    <w:rsid w:val="00E967BA"/>
    <w:rsid w:val="00E968EE"/>
    <w:rsid w:val="00EA0224"/>
    <w:rsid w:val="00EA07E0"/>
    <w:rsid w:val="00EA34B0"/>
    <w:rsid w:val="00EA3513"/>
    <w:rsid w:val="00EA38D4"/>
    <w:rsid w:val="00EA4469"/>
    <w:rsid w:val="00EA4C9C"/>
    <w:rsid w:val="00EB0021"/>
    <w:rsid w:val="00EB0A54"/>
    <w:rsid w:val="00EB0FBA"/>
    <w:rsid w:val="00EB1F64"/>
    <w:rsid w:val="00EB6A08"/>
    <w:rsid w:val="00EB7096"/>
    <w:rsid w:val="00EC002C"/>
    <w:rsid w:val="00EC03BF"/>
    <w:rsid w:val="00EC08D9"/>
    <w:rsid w:val="00EC0FF7"/>
    <w:rsid w:val="00EC10C4"/>
    <w:rsid w:val="00EC1BD7"/>
    <w:rsid w:val="00EC1DC8"/>
    <w:rsid w:val="00EC2272"/>
    <w:rsid w:val="00EC3F11"/>
    <w:rsid w:val="00EC52AB"/>
    <w:rsid w:val="00EC5A4F"/>
    <w:rsid w:val="00EC5AEB"/>
    <w:rsid w:val="00EC6850"/>
    <w:rsid w:val="00EC6F58"/>
    <w:rsid w:val="00ED03DE"/>
    <w:rsid w:val="00ED0D01"/>
    <w:rsid w:val="00ED0D76"/>
    <w:rsid w:val="00ED18FA"/>
    <w:rsid w:val="00ED2F17"/>
    <w:rsid w:val="00ED3772"/>
    <w:rsid w:val="00ED3BE8"/>
    <w:rsid w:val="00ED48AD"/>
    <w:rsid w:val="00ED4B17"/>
    <w:rsid w:val="00ED5045"/>
    <w:rsid w:val="00ED5301"/>
    <w:rsid w:val="00ED6290"/>
    <w:rsid w:val="00ED643F"/>
    <w:rsid w:val="00ED69C4"/>
    <w:rsid w:val="00ED6F69"/>
    <w:rsid w:val="00EE03BB"/>
    <w:rsid w:val="00EE0D67"/>
    <w:rsid w:val="00EE2214"/>
    <w:rsid w:val="00EE2F50"/>
    <w:rsid w:val="00EE4EA1"/>
    <w:rsid w:val="00EE51D1"/>
    <w:rsid w:val="00EE5E02"/>
    <w:rsid w:val="00EE5F3C"/>
    <w:rsid w:val="00EE69AA"/>
    <w:rsid w:val="00EE7CB7"/>
    <w:rsid w:val="00EF0CE7"/>
    <w:rsid w:val="00EF16C2"/>
    <w:rsid w:val="00EF2735"/>
    <w:rsid w:val="00EF3473"/>
    <w:rsid w:val="00EF45FF"/>
    <w:rsid w:val="00EF5CD9"/>
    <w:rsid w:val="00EF60A3"/>
    <w:rsid w:val="00EF68BF"/>
    <w:rsid w:val="00EF7477"/>
    <w:rsid w:val="00EF7B53"/>
    <w:rsid w:val="00EF7E26"/>
    <w:rsid w:val="00F0016D"/>
    <w:rsid w:val="00F016C8"/>
    <w:rsid w:val="00F02492"/>
    <w:rsid w:val="00F04143"/>
    <w:rsid w:val="00F068E4"/>
    <w:rsid w:val="00F07B17"/>
    <w:rsid w:val="00F07B69"/>
    <w:rsid w:val="00F114F2"/>
    <w:rsid w:val="00F11C4F"/>
    <w:rsid w:val="00F121D5"/>
    <w:rsid w:val="00F12922"/>
    <w:rsid w:val="00F14117"/>
    <w:rsid w:val="00F155A5"/>
    <w:rsid w:val="00F16282"/>
    <w:rsid w:val="00F167D9"/>
    <w:rsid w:val="00F207BF"/>
    <w:rsid w:val="00F21567"/>
    <w:rsid w:val="00F2186D"/>
    <w:rsid w:val="00F22C63"/>
    <w:rsid w:val="00F259C5"/>
    <w:rsid w:val="00F25D9F"/>
    <w:rsid w:val="00F25DF1"/>
    <w:rsid w:val="00F25E08"/>
    <w:rsid w:val="00F27C7A"/>
    <w:rsid w:val="00F3012D"/>
    <w:rsid w:val="00F302F8"/>
    <w:rsid w:val="00F303AD"/>
    <w:rsid w:val="00F309B4"/>
    <w:rsid w:val="00F33CF7"/>
    <w:rsid w:val="00F33E5B"/>
    <w:rsid w:val="00F34D76"/>
    <w:rsid w:val="00F3591F"/>
    <w:rsid w:val="00F35CC2"/>
    <w:rsid w:val="00F368EB"/>
    <w:rsid w:val="00F369DB"/>
    <w:rsid w:val="00F36EFF"/>
    <w:rsid w:val="00F37287"/>
    <w:rsid w:val="00F41C8B"/>
    <w:rsid w:val="00F41D39"/>
    <w:rsid w:val="00F41F66"/>
    <w:rsid w:val="00F449F2"/>
    <w:rsid w:val="00F45A93"/>
    <w:rsid w:val="00F46A8C"/>
    <w:rsid w:val="00F4757F"/>
    <w:rsid w:val="00F475D6"/>
    <w:rsid w:val="00F500C3"/>
    <w:rsid w:val="00F50F3C"/>
    <w:rsid w:val="00F510D5"/>
    <w:rsid w:val="00F51A0C"/>
    <w:rsid w:val="00F5311E"/>
    <w:rsid w:val="00F546AE"/>
    <w:rsid w:val="00F548D9"/>
    <w:rsid w:val="00F55C33"/>
    <w:rsid w:val="00F565FA"/>
    <w:rsid w:val="00F57383"/>
    <w:rsid w:val="00F6129A"/>
    <w:rsid w:val="00F63EFE"/>
    <w:rsid w:val="00F6768C"/>
    <w:rsid w:val="00F6777B"/>
    <w:rsid w:val="00F7020F"/>
    <w:rsid w:val="00F704DB"/>
    <w:rsid w:val="00F71BD4"/>
    <w:rsid w:val="00F71C5F"/>
    <w:rsid w:val="00F71E1B"/>
    <w:rsid w:val="00F73774"/>
    <w:rsid w:val="00F74902"/>
    <w:rsid w:val="00F765EC"/>
    <w:rsid w:val="00F767B7"/>
    <w:rsid w:val="00F7681E"/>
    <w:rsid w:val="00F76E1A"/>
    <w:rsid w:val="00F77335"/>
    <w:rsid w:val="00F779DD"/>
    <w:rsid w:val="00F82E1A"/>
    <w:rsid w:val="00F83450"/>
    <w:rsid w:val="00F83793"/>
    <w:rsid w:val="00F8500A"/>
    <w:rsid w:val="00F85F74"/>
    <w:rsid w:val="00F86B21"/>
    <w:rsid w:val="00F877C5"/>
    <w:rsid w:val="00F90400"/>
    <w:rsid w:val="00F9045A"/>
    <w:rsid w:val="00F911C2"/>
    <w:rsid w:val="00F91B3C"/>
    <w:rsid w:val="00F93A86"/>
    <w:rsid w:val="00F94C5D"/>
    <w:rsid w:val="00F96C0A"/>
    <w:rsid w:val="00F97555"/>
    <w:rsid w:val="00FA0429"/>
    <w:rsid w:val="00FA1005"/>
    <w:rsid w:val="00FA19B3"/>
    <w:rsid w:val="00FA1A80"/>
    <w:rsid w:val="00FA2C55"/>
    <w:rsid w:val="00FA395F"/>
    <w:rsid w:val="00FA3A71"/>
    <w:rsid w:val="00FA4400"/>
    <w:rsid w:val="00FA44A5"/>
    <w:rsid w:val="00FA4568"/>
    <w:rsid w:val="00FA5F3F"/>
    <w:rsid w:val="00FA639B"/>
    <w:rsid w:val="00FA6423"/>
    <w:rsid w:val="00FA6499"/>
    <w:rsid w:val="00FA7038"/>
    <w:rsid w:val="00FA7701"/>
    <w:rsid w:val="00FB05BB"/>
    <w:rsid w:val="00FB18BB"/>
    <w:rsid w:val="00FB4D22"/>
    <w:rsid w:val="00FB6043"/>
    <w:rsid w:val="00FB68DA"/>
    <w:rsid w:val="00FB7A41"/>
    <w:rsid w:val="00FC0E80"/>
    <w:rsid w:val="00FC0EC8"/>
    <w:rsid w:val="00FC1094"/>
    <w:rsid w:val="00FC4205"/>
    <w:rsid w:val="00FC5929"/>
    <w:rsid w:val="00FC5E00"/>
    <w:rsid w:val="00FC616B"/>
    <w:rsid w:val="00FC6CB1"/>
    <w:rsid w:val="00FD0920"/>
    <w:rsid w:val="00FD10E4"/>
    <w:rsid w:val="00FD2335"/>
    <w:rsid w:val="00FD2C6A"/>
    <w:rsid w:val="00FD341B"/>
    <w:rsid w:val="00FD3E06"/>
    <w:rsid w:val="00FD6D69"/>
    <w:rsid w:val="00FE110B"/>
    <w:rsid w:val="00FE2A8A"/>
    <w:rsid w:val="00FE51EA"/>
    <w:rsid w:val="00FE5F93"/>
    <w:rsid w:val="00FE621F"/>
    <w:rsid w:val="00FF03BD"/>
    <w:rsid w:val="00FF0BED"/>
    <w:rsid w:val="00FF2EF8"/>
    <w:rsid w:val="00FF357E"/>
    <w:rsid w:val="00FF4003"/>
    <w:rsid w:val="00FF478B"/>
    <w:rsid w:val="00FF533D"/>
    <w:rsid w:val="00FF67EB"/>
    <w:rsid w:val="00FF6C14"/>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0017"/>
  <w15:chartTrackingRefBased/>
  <w15:docId w15:val="{20C221D5-44BC-47D8-8AA5-36248F6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5BD"/>
  </w:style>
  <w:style w:type="paragraph" w:styleId="Heading1">
    <w:name w:val="heading 1"/>
    <w:basedOn w:val="Normal"/>
    <w:next w:val="Normal"/>
    <w:link w:val="Heading1Char"/>
    <w:uiPriority w:val="9"/>
    <w:qFormat/>
    <w:rsid w:val="002B5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5E3"/>
    <w:rPr>
      <w:rFonts w:eastAsiaTheme="majorEastAsia" w:cstheme="majorBidi"/>
      <w:color w:val="272727" w:themeColor="text1" w:themeTint="D8"/>
    </w:rPr>
  </w:style>
  <w:style w:type="paragraph" w:styleId="Title">
    <w:name w:val="Title"/>
    <w:basedOn w:val="Normal"/>
    <w:next w:val="Normal"/>
    <w:link w:val="TitleChar"/>
    <w:uiPriority w:val="10"/>
    <w:qFormat/>
    <w:rsid w:val="002B5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5E3"/>
    <w:pPr>
      <w:spacing w:before="160"/>
      <w:jc w:val="center"/>
    </w:pPr>
    <w:rPr>
      <w:i/>
      <w:iCs/>
      <w:color w:val="404040" w:themeColor="text1" w:themeTint="BF"/>
    </w:rPr>
  </w:style>
  <w:style w:type="character" w:customStyle="1" w:styleId="QuoteChar">
    <w:name w:val="Quote Char"/>
    <w:basedOn w:val="DefaultParagraphFont"/>
    <w:link w:val="Quote"/>
    <w:uiPriority w:val="29"/>
    <w:rsid w:val="002B55E3"/>
    <w:rPr>
      <w:i/>
      <w:iCs/>
      <w:color w:val="404040" w:themeColor="text1" w:themeTint="BF"/>
    </w:rPr>
  </w:style>
  <w:style w:type="paragraph" w:styleId="ListParagraph">
    <w:name w:val="List Paragraph"/>
    <w:basedOn w:val="Normal"/>
    <w:uiPriority w:val="34"/>
    <w:qFormat/>
    <w:rsid w:val="002B55E3"/>
    <w:pPr>
      <w:ind w:left="720"/>
      <w:contextualSpacing/>
    </w:pPr>
  </w:style>
  <w:style w:type="character" w:styleId="IntenseEmphasis">
    <w:name w:val="Intense Emphasis"/>
    <w:basedOn w:val="DefaultParagraphFont"/>
    <w:uiPriority w:val="21"/>
    <w:qFormat/>
    <w:rsid w:val="002B55E3"/>
    <w:rPr>
      <w:i/>
      <w:iCs/>
      <w:color w:val="0F4761" w:themeColor="accent1" w:themeShade="BF"/>
    </w:rPr>
  </w:style>
  <w:style w:type="paragraph" w:styleId="IntenseQuote">
    <w:name w:val="Intense Quote"/>
    <w:basedOn w:val="Normal"/>
    <w:next w:val="Normal"/>
    <w:link w:val="IntenseQuoteChar"/>
    <w:uiPriority w:val="30"/>
    <w:qFormat/>
    <w:rsid w:val="002B5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E3"/>
    <w:rPr>
      <w:i/>
      <w:iCs/>
      <w:color w:val="0F4761" w:themeColor="accent1" w:themeShade="BF"/>
    </w:rPr>
  </w:style>
  <w:style w:type="character" w:styleId="IntenseReference">
    <w:name w:val="Intense Reference"/>
    <w:basedOn w:val="DefaultParagraphFont"/>
    <w:uiPriority w:val="32"/>
    <w:qFormat/>
    <w:rsid w:val="002B55E3"/>
    <w:rPr>
      <w:b/>
      <w:bCs/>
      <w:smallCaps/>
      <w:color w:val="0F4761" w:themeColor="accent1" w:themeShade="BF"/>
      <w:spacing w:val="5"/>
    </w:rPr>
  </w:style>
  <w:style w:type="paragraph" w:styleId="EndnoteText">
    <w:name w:val="endnote text"/>
    <w:basedOn w:val="Normal"/>
    <w:link w:val="EndnoteTextChar"/>
    <w:uiPriority w:val="99"/>
    <w:semiHidden/>
    <w:unhideWhenUsed/>
    <w:rsid w:val="003725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5E5"/>
    <w:rPr>
      <w:sz w:val="20"/>
      <w:szCs w:val="20"/>
    </w:rPr>
  </w:style>
  <w:style w:type="character" w:styleId="EndnoteReference">
    <w:name w:val="endnote reference"/>
    <w:basedOn w:val="DefaultParagraphFont"/>
    <w:uiPriority w:val="99"/>
    <w:semiHidden/>
    <w:unhideWhenUsed/>
    <w:rsid w:val="003725E5"/>
    <w:rPr>
      <w:vertAlign w:val="superscript"/>
    </w:rPr>
  </w:style>
  <w:style w:type="paragraph" w:styleId="Header">
    <w:name w:val="header"/>
    <w:basedOn w:val="Normal"/>
    <w:link w:val="HeaderChar"/>
    <w:uiPriority w:val="99"/>
    <w:unhideWhenUsed/>
    <w:rsid w:val="0041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0D4"/>
  </w:style>
  <w:style w:type="paragraph" w:styleId="Footer">
    <w:name w:val="footer"/>
    <w:basedOn w:val="Normal"/>
    <w:link w:val="FooterChar"/>
    <w:uiPriority w:val="99"/>
    <w:unhideWhenUsed/>
    <w:rsid w:val="0041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0D4"/>
  </w:style>
  <w:style w:type="character" w:styleId="Hyperlink">
    <w:name w:val="Hyperlink"/>
    <w:basedOn w:val="DefaultParagraphFont"/>
    <w:uiPriority w:val="99"/>
    <w:unhideWhenUsed/>
    <w:rsid w:val="001F250A"/>
    <w:rPr>
      <w:color w:val="467886" w:themeColor="hyperlink"/>
      <w:u w:val="single"/>
    </w:rPr>
  </w:style>
  <w:style w:type="character" w:styleId="UnresolvedMention">
    <w:name w:val="Unresolved Mention"/>
    <w:basedOn w:val="DefaultParagraphFont"/>
    <w:uiPriority w:val="99"/>
    <w:semiHidden/>
    <w:unhideWhenUsed/>
    <w:rsid w:val="001F250A"/>
    <w:rPr>
      <w:color w:val="605E5C"/>
      <w:shd w:val="clear" w:color="auto" w:fill="E1DFDD"/>
    </w:rPr>
  </w:style>
  <w:style w:type="paragraph" w:styleId="FootnoteText">
    <w:name w:val="footnote text"/>
    <w:basedOn w:val="Normal"/>
    <w:link w:val="FootnoteTextChar"/>
    <w:uiPriority w:val="99"/>
    <w:semiHidden/>
    <w:unhideWhenUsed/>
    <w:rsid w:val="00B06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D3D"/>
    <w:rPr>
      <w:sz w:val="20"/>
      <w:szCs w:val="20"/>
    </w:rPr>
  </w:style>
  <w:style w:type="character" w:styleId="FootnoteReference">
    <w:name w:val="footnote reference"/>
    <w:basedOn w:val="DefaultParagraphFont"/>
    <w:uiPriority w:val="99"/>
    <w:semiHidden/>
    <w:unhideWhenUsed/>
    <w:rsid w:val="00B06D3D"/>
    <w:rPr>
      <w:vertAlign w:val="superscript"/>
    </w:rPr>
  </w:style>
  <w:style w:type="paragraph" w:styleId="BodyText">
    <w:name w:val="Body Text"/>
    <w:basedOn w:val="Normal"/>
    <w:link w:val="BodyTextChar"/>
    <w:uiPriority w:val="1"/>
    <w:qFormat/>
    <w:rsid w:val="004E3EA9"/>
    <w:pPr>
      <w:widowControl w:val="0"/>
      <w:autoSpaceDE w:val="0"/>
      <w:autoSpaceDN w:val="0"/>
      <w:spacing w:before="8"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E3EA9"/>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6674B"/>
    <w:rPr>
      <w:sz w:val="16"/>
      <w:szCs w:val="16"/>
    </w:rPr>
  </w:style>
  <w:style w:type="paragraph" w:styleId="CommentText">
    <w:name w:val="annotation text"/>
    <w:basedOn w:val="Normal"/>
    <w:link w:val="CommentTextChar"/>
    <w:uiPriority w:val="99"/>
    <w:unhideWhenUsed/>
    <w:rsid w:val="0096674B"/>
    <w:pPr>
      <w:spacing w:line="240" w:lineRule="auto"/>
    </w:pPr>
    <w:rPr>
      <w:sz w:val="20"/>
      <w:szCs w:val="20"/>
    </w:rPr>
  </w:style>
  <w:style w:type="character" w:customStyle="1" w:styleId="CommentTextChar">
    <w:name w:val="Comment Text Char"/>
    <w:basedOn w:val="DefaultParagraphFont"/>
    <w:link w:val="CommentText"/>
    <w:uiPriority w:val="99"/>
    <w:rsid w:val="0096674B"/>
    <w:rPr>
      <w:sz w:val="20"/>
      <w:szCs w:val="20"/>
    </w:rPr>
  </w:style>
  <w:style w:type="paragraph" w:styleId="CommentSubject">
    <w:name w:val="annotation subject"/>
    <w:basedOn w:val="CommentText"/>
    <w:next w:val="CommentText"/>
    <w:link w:val="CommentSubjectChar"/>
    <w:uiPriority w:val="99"/>
    <w:semiHidden/>
    <w:unhideWhenUsed/>
    <w:rsid w:val="0096674B"/>
    <w:rPr>
      <w:b/>
      <w:bCs/>
    </w:rPr>
  </w:style>
  <w:style w:type="character" w:customStyle="1" w:styleId="CommentSubjectChar">
    <w:name w:val="Comment Subject Char"/>
    <w:basedOn w:val="CommentTextChar"/>
    <w:link w:val="CommentSubject"/>
    <w:uiPriority w:val="99"/>
    <w:semiHidden/>
    <w:rsid w:val="0096674B"/>
    <w:rPr>
      <w:b/>
      <w:bCs/>
      <w:sz w:val="20"/>
      <w:szCs w:val="20"/>
    </w:rPr>
  </w:style>
  <w:style w:type="paragraph" w:styleId="NormalWeb">
    <w:name w:val="Normal (Web)"/>
    <w:basedOn w:val="Normal"/>
    <w:uiPriority w:val="99"/>
    <w:unhideWhenUsed/>
    <w:rsid w:val="006E0E3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6E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18">
      <w:bodyDiv w:val="1"/>
      <w:marLeft w:val="0"/>
      <w:marRight w:val="0"/>
      <w:marTop w:val="0"/>
      <w:marBottom w:val="0"/>
      <w:divBdr>
        <w:top w:val="none" w:sz="0" w:space="0" w:color="auto"/>
        <w:left w:val="none" w:sz="0" w:space="0" w:color="auto"/>
        <w:bottom w:val="none" w:sz="0" w:space="0" w:color="auto"/>
        <w:right w:val="none" w:sz="0" w:space="0" w:color="auto"/>
      </w:divBdr>
    </w:div>
    <w:div w:id="48310401">
      <w:bodyDiv w:val="1"/>
      <w:marLeft w:val="0"/>
      <w:marRight w:val="0"/>
      <w:marTop w:val="0"/>
      <w:marBottom w:val="0"/>
      <w:divBdr>
        <w:top w:val="none" w:sz="0" w:space="0" w:color="auto"/>
        <w:left w:val="none" w:sz="0" w:space="0" w:color="auto"/>
        <w:bottom w:val="none" w:sz="0" w:space="0" w:color="auto"/>
        <w:right w:val="none" w:sz="0" w:space="0" w:color="auto"/>
      </w:divBdr>
      <w:divsChild>
        <w:div w:id="309794814">
          <w:marLeft w:val="-720"/>
          <w:marRight w:val="0"/>
          <w:marTop w:val="0"/>
          <w:marBottom w:val="0"/>
          <w:divBdr>
            <w:top w:val="none" w:sz="0" w:space="0" w:color="auto"/>
            <w:left w:val="none" w:sz="0" w:space="0" w:color="auto"/>
            <w:bottom w:val="none" w:sz="0" w:space="0" w:color="auto"/>
            <w:right w:val="none" w:sz="0" w:space="0" w:color="auto"/>
          </w:divBdr>
        </w:div>
      </w:divsChild>
    </w:div>
    <w:div w:id="50422105">
      <w:bodyDiv w:val="1"/>
      <w:marLeft w:val="0"/>
      <w:marRight w:val="0"/>
      <w:marTop w:val="0"/>
      <w:marBottom w:val="0"/>
      <w:divBdr>
        <w:top w:val="none" w:sz="0" w:space="0" w:color="auto"/>
        <w:left w:val="none" w:sz="0" w:space="0" w:color="auto"/>
        <w:bottom w:val="none" w:sz="0" w:space="0" w:color="auto"/>
        <w:right w:val="none" w:sz="0" w:space="0" w:color="auto"/>
      </w:divBdr>
    </w:div>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62412070">
      <w:bodyDiv w:val="1"/>
      <w:marLeft w:val="0"/>
      <w:marRight w:val="0"/>
      <w:marTop w:val="0"/>
      <w:marBottom w:val="0"/>
      <w:divBdr>
        <w:top w:val="none" w:sz="0" w:space="0" w:color="auto"/>
        <w:left w:val="none" w:sz="0" w:space="0" w:color="auto"/>
        <w:bottom w:val="none" w:sz="0" w:space="0" w:color="auto"/>
        <w:right w:val="none" w:sz="0" w:space="0" w:color="auto"/>
      </w:divBdr>
    </w:div>
    <w:div w:id="63264457">
      <w:bodyDiv w:val="1"/>
      <w:marLeft w:val="0"/>
      <w:marRight w:val="0"/>
      <w:marTop w:val="0"/>
      <w:marBottom w:val="0"/>
      <w:divBdr>
        <w:top w:val="none" w:sz="0" w:space="0" w:color="auto"/>
        <w:left w:val="none" w:sz="0" w:space="0" w:color="auto"/>
        <w:bottom w:val="none" w:sz="0" w:space="0" w:color="auto"/>
        <w:right w:val="none" w:sz="0" w:space="0" w:color="auto"/>
      </w:divBdr>
    </w:div>
    <w:div w:id="67464944">
      <w:bodyDiv w:val="1"/>
      <w:marLeft w:val="0"/>
      <w:marRight w:val="0"/>
      <w:marTop w:val="0"/>
      <w:marBottom w:val="0"/>
      <w:divBdr>
        <w:top w:val="none" w:sz="0" w:space="0" w:color="auto"/>
        <w:left w:val="none" w:sz="0" w:space="0" w:color="auto"/>
        <w:bottom w:val="none" w:sz="0" w:space="0" w:color="auto"/>
        <w:right w:val="none" w:sz="0" w:space="0" w:color="auto"/>
      </w:divBdr>
    </w:div>
    <w:div w:id="73280005">
      <w:bodyDiv w:val="1"/>
      <w:marLeft w:val="0"/>
      <w:marRight w:val="0"/>
      <w:marTop w:val="0"/>
      <w:marBottom w:val="0"/>
      <w:divBdr>
        <w:top w:val="none" w:sz="0" w:space="0" w:color="auto"/>
        <w:left w:val="none" w:sz="0" w:space="0" w:color="auto"/>
        <w:bottom w:val="none" w:sz="0" w:space="0" w:color="auto"/>
        <w:right w:val="none" w:sz="0" w:space="0" w:color="auto"/>
      </w:divBdr>
    </w:div>
    <w:div w:id="100498596">
      <w:bodyDiv w:val="1"/>
      <w:marLeft w:val="0"/>
      <w:marRight w:val="0"/>
      <w:marTop w:val="0"/>
      <w:marBottom w:val="0"/>
      <w:divBdr>
        <w:top w:val="none" w:sz="0" w:space="0" w:color="auto"/>
        <w:left w:val="none" w:sz="0" w:space="0" w:color="auto"/>
        <w:bottom w:val="none" w:sz="0" w:space="0" w:color="auto"/>
        <w:right w:val="none" w:sz="0" w:space="0" w:color="auto"/>
      </w:divBdr>
    </w:div>
    <w:div w:id="133835929">
      <w:bodyDiv w:val="1"/>
      <w:marLeft w:val="0"/>
      <w:marRight w:val="0"/>
      <w:marTop w:val="0"/>
      <w:marBottom w:val="0"/>
      <w:divBdr>
        <w:top w:val="none" w:sz="0" w:space="0" w:color="auto"/>
        <w:left w:val="none" w:sz="0" w:space="0" w:color="auto"/>
        <w:bottom w:val="none" w:sz="0" w:space="0" w:color="auto"/>
        <w:right w:val="none" w:sz="0" w:space="0" w:color="auto"/>
      </w:divBdr>
    </w:div>
    <w:div w:id="140512507">
      <w:bodyDiv w:val="1"/>
      <w:marLeft w:val="0"/>
      <w:marRight w:val="0"/>
      <w:marTop w:val="0"/>
      <w:marBottom w:val="0"/>
      <w:divBdr>
        <w:top w:val="none" w:sz="0" w:space="0" w:color="auto"/>
        <w:left w:val="none" w:sz="0" w:space="0" w:color="auto"/>
        <w:bottom w:val="none" w:sz="0" w:space="0" w:color="auto"/>
        <w:right w:val="none" w:sz="0" w:space="0" w:color="auto"/>
      </w:divBdr>
    </w:div>
    <w:div w:id="140737570">
      <w:bodyDiv w:val="1"/>
      <w:marLeft w:val="0"/>
      <w:marRight w:val="0"/>
      <w:marTop w:val="0"/>
      <w:marBottom w:val="0"/>
      <w:divBdr>
        <w:top w:val="none" w:sz="0" w:space="0" w:color="auto"/>
        <w:left w:val="none" w:sz="0" w:space="0" w:color="auto"/>
        <w:bottom w:val="none" w:sz="0" w:space="0" w:color="auto"/>
        <w:right w:val="none" w:sz="0" w:space="0" w:color="auto"/>
      </w:divBdr>
    </w:div>
    <w:div w:id="211426779">
      <w:bodyDiv w:val="1"/>
      <w:marLeft w:val="0"/>
      <w:marRight w:val="0"/>
      <w:marTop w:val="0"/>
      <w:marBottom w:val="0"/>
      <w:divBdr>
        <w:top w:val="none" w:sz="0" w:space="0" w:color="auto"/>
        <w:left w:val="none" w:sz="0" w:space="0" w:color="auto"/>
        <w:bottom w:val="none" w:sz="0" w:space="0" w:color="auto"/>
        <w:right w:val="none" w:sz="0" w:space="0" w:color="auto"/>
      </w:divBdr>
    </w:div>
    <w:div w:id="217280040">
      <w:bodyDiv w:val="1"/>
      <w:marLeft w:val="0"/>
      <w:marRight w:val="0"/>
      <w:marTop w:val="0"/>
      <w:marBottom w:val="0"/>
      <w:divBdr>
        <w:top w:val="none" w:sz="0" w:space="0" w:color="auto"/>
        <w:left w:val="none" w:sz="0" w:space="0" w:color="auto"/>
        <w:bottom w:val="none" w:sz="0" w:space="0" w:color="auto"/>
        <w:right w:val="none" w:sz="0" w:space="0" w:color="auto"/>
      </w:divBdr>
      <w:divsChild>
        <w:div w:id="1663115850">
          <w:marLeft w:val="-720"/>
          <w:marRight w:val="0"/>
          <w:marTop w:val="0"/>
          <w:marBottom w:val="0"/>
          <w:divBdr>
            <w:top w:val="none" w:sz="0" w:space="0" w:color="auto"/>
            <w:left w:val="none" w:sz="0" w:space="0" w:color="auto"/>
            <w:bottom w:val="none" w:sz="0" w:space="0" w:color="auto"/>
            <w:right w:val="none" w:sz="0" w:space="0" w:color="auto"/>
          </w:divBdr>
        </w:div>
      </w:divsChild>
    </w:div>
    <w:div w:id="260070431">
      <w:bodyDiv w:val="1"/>
      <w:marLeft w:val="0"/>
      <w:marRight w:val="0"/>
      <w:marTop w:val="0"/>
      <w:marBottom w:val="0"/>
      <w:divBdr>
        <w:top w:val="none" w:sz="0" w:space="0" w:color="auto"/>
        <w:left w:val="none" w:sz="0" w:space="0" w:color="auto"/>
        <w:bottom w:val="none" w:sz="0" w:space="0" w:color="auto"/>
        <w:right w:val="none" w:sz="0" w:space="0" w:color="auto"/>
      </w:divBdr>
    </w:div>
    <w:div w:id="301233110">
      <w:bodyDiv w:val="1"/>
      <w:marLeft w:val="0"/>
      <w:marRight w:val="0"/>
      <w:marTop w:val="0"/>
      <w:marBottom w:val="0"/>
      <w:divBdr>
        <w:top w:val="none" w:sz="0" w:space="0" w:color="auto"/>
        <w:left w:val="none" w:sz="0" w:space="0" w:color="auto"/>
        <w:bottom w:val="none" w:sz="0" w:space="0" w:color="auto"/>
        <w:right w:val="none" w:sz="0" w:space="0" w:color="auto"/>
      </w:divBdr>
    </w:div>
    <w:div w:id="311715740">
      <w:bodyDiv w:val="1"/>
      <w:marLeft w:val="0"/>
      <w:marRight w:val="0"/>
      <w:marTop w:val="0"/>
      <w:marBottom w:val="0"/>
      <w:divBdr>
        <w:top w:val="none" w:sz="0" w:space="0" w:color="auto"/>
        <w:left w:val="none" w:sz="0" w:space="0" w:color="auto"/>
        <w:bottom w:val="none" w:sz="0" w:space="0" w:color="auto"/>
        <w:right w:val="none" w:sz="0" w:space="0" w:color="auto"/>
      </w:divBdr>
    </w:div>
    <w:div w:id="322053800">
      <w:bodyDiv w:val="1"/>
      <w:marLeft w:val="0"/>
      <w:marRight w:val="0"/>
      <w:marTop w:val="0"/>
      <w:marBottom w:val="0"/>
      <w:divBdr>
        <w:top w:val="none" w:sz="0" w:space="0" w:color="auto"/>
        <w:left w:val="none" w:sz="0" w:space="0" w:color="auto"/>
        <w:bottom w:val="none" w:sz="0" w:space="0" w:color="auto"/>
        <w:right w:val="none" w:sz="0" w:space="0" w:color="auto"/>
      </w:divBdr>
    </w:div>
    <w:div w:id="336199925">
      <w:bodyDiv w:val="1"/>
      <w:marLeft w:val="0"/>
      <w:marRight w:val="0"/>
      <w:marTop w:val="0"/>
      <w:marBottom w:val="0"/>
      <w:divBdr>
        <w:top w:val="none" w:sz="0" w:space="0" w:color="auto"/>
        <w:left w:val="none" w:sz="0" w:space="0" w:color="auto"/>
        <w:bottom w:val="none" w:sz="0" w:space="0" w:color="auto"/>
        <w:right w:val="none" w:sz="0" w:space="0" w:color="auto"/>
      </w:divBdr>
    </w:div>
    <w:div w:id="340276314">
      <w:bodyDiv w:val="1"/>
      <w:marLeft w:val="0"/>
      <w:marRight w:val="0"/>
      <w:marTop w:val="0"/>
      <w:marBottom w:val="0"/>
      <w:divBdr>
        <w:top w:val="none" w:sz="0" w:space="0" w:color="auto"/>
        <w:left w:val="none" w:sz="0" w:space="0" w:color="auto"/>
        <w:bottom w:val="none" w:sz="0" w:space="0" w:color="auto"/>
        <w:right w:val="none" w:sz="0" w:space="0" w:color="auto"/>
      </w:divBdr>
    </w:div>
    <w:div w:id="410203192">
      <w:bodyDiv w:val="1"/>
      <w:marLeft w:val="0"/>
      <w:marRight w:val="0"/>
      <w:marTop w:val="0"/>
      <w:marBottom w:val="0"/>
      <w:divBdr>
        <w:top w:val="none" w:sz="0" w:space="0" w:color="auto"/>
        <w:left w:val="none" w:sz="0" w:space="0" w:color="auto"/>
        <w:bottom w:val="none" w:sz="0" w:space="0" w:color="auto"/>
        <w:right w:val="none" w:sz="0" w:space="0" w:color="auto"/>
      </w:divBdr>
    </w:div>
    <w:div w:id="439839380">
      <w:bodyDiv w:val="1"/>
      <w:marLeft w:val="0"/>
      <w:marRight w:val="0"/>
      <w:marTop w:val="0"/>
      <w:marBottom w:val="0"/>
      <w:divBdr>
        <w:top w:val="none" w:sz="0" w:space="0" w:color="auto"/>
        <w:left w:val="none" w:sz="0" w:space="0" w:color="auto"/>
        <w:bottom w:val="none" w:sz="0" w:space="0" w:color="auto"/>
        <w:right w:val="none" w:sz="0" w:space="0" w:color="auto"/>
      </w:divBdr>
    </w:div>
    <w:div w:id="515732724">
      <w:bodyDiv w:val="1"/>
      <w:marLeft w:val="0"/>
      <w:marRight w:val="0"/>
      <w:marTop w:val="0"/>
      <w:marBottom w:val="0"/>
      <w:divBdr>
        <w:top w:val="none" w:sz="0" w:space="0" w:color="auto"/>
        <w:left w:val="none" w:sz="0" w:space="0" w:color="auto"/>
        <w:bottom w:val="none" w:sz="0" w:space="0" w:color="auto"/>
        <w:right w:val="none" w:sz="0" w:space="0" w:color="auto"/>
      </w:divBdr>
      <w:divsChild>
        <w:div w:id="2132360457">
          <w:marLeft w:val="-720"/>
          <w:marRight w:val="0"/>
          <w:marTop w:val="0"/>
          <w:marBottom w:val="0"/>
          <w:divBdr>
            <w:top w:val="none" w:sz="0" w:space="0" w:color="auto"/>
            <w:left w:val="none" w:sz="0" w:space="0" w:color="auto"/>
            <w:bottom w:val="none" w:sz="0" w:space="0" w:color="auto"/>
            <w:right w:val="none" w:sz="0" w:space="0" w:color="auto"/>
          </w:divBdr>
        </w:div>
      </w:divsChild>
    </w:div>
    <w:div w:id="525750057">
      <w:bodyDiv w:val="1"/>
      <w:marLeft w:val="0"/>
      <w:marRight w:val="0"/>
      <w:marTop w:val="0"/>
      <w:marBottom w:val="0"/>
      <w:divBdr>
        <w:top w:val="none" w:sz="0" w:space="0" w:color="auto"/>
        <w:left w:val="none" w:sz="0" w:space="0" w:color="auto"/>
        <w:bottom w:val="none" w:sz="0" w:space="0" w:color="auto"/>
        <w:right w:val="none" w:sz="0" w:space="0" w:color="auto"/>
      </w:divBdr>
      <w:divsChild>
        <w:div w:id="1885293664">
          <w:marLeft w:val="-720"/>
          <w:marRight w:val="0"/>
          <w:marTop w:val="0"/>
          <w:marBottom w:val="0"/>
          <w:divBdr>
            <w:top w:val="none" w:sz="0" w:space="0" w:color="auto"/>
            <w:left w:val="none" w:sz="0" w:space="0" w:color="auto"/>
            <w:bottom w:val="none" w:sz="0" w:space="0" w:color="auto"/>
            <w:right w:val="none" w:sz="0" w:space="0" w:color="auto"/>
          </w:divBdr>
        </w:div>
      </w:divsChild>
    </w:div>
    <w:div w:id="558709307">
      <w:bodyDiv w:val="1"/>
      <w:marLeft w:val="0"/>
      <w:marRight w:val="0"/>
      <w:marTop w:val="0"/>
      <w:marBottom w:val="0"/>
      <w:divBdr>
        <w:top w:val="none" w:sz="0" w:space="0" w:color="auto"/>
        <w:left w:val="none" w:sz="0" w:space="0" w:color="auto"/>
        <w:bottom w:val="none" w:sz="0" w:space="0" w:color="auto"/>
        <w:right w:val="none" w:sz="0" w:space="0" w:color="auto"/>
      </w:divBdr>
    </w:div>
    <w:div w:id="569658143">
      <w:bodyDiv w:val="1"/>
      <w:marLeft w:val="0"/>
      <w:marRight w:val="0"/>
      <w:marTop w:val="0"/>
      <w:marBottom w:val="0"/>
      <w:divBdr>
        <w:top w:val="none" w:sz="0" w:space="0" w:color="auto"/>
        <w:left w:val="none" w:sz="0" w:space="0" w:color="auto"/>
        <w:bottom w:val="none" w:sz="0" w:space="0" w:color="auto"/>
        <w:right w:val="none" w:sz="0" w:space="0" w:color="auto"/>
      </w:divBdr>
      <w:divsChild>
        <w:div w:id="525605117">
          <w:marLeft w:val="-720"/>
          <w:marRight w:val="0"/>
          <w:marTop w:val="0"/>
          <w:marBottom w:val="0"/>
          <w:divBdr>
            <w:top w:val="none" w:sz="0" w:space="0" w:color="auto"/>
            <w:left w:val="none" w:sz="0" w:space="0" w:color="auto"/>
            <w:bottom w:val="none" w:sz="0" w:space="0" w:color="auto"/>
            <w:right w:val="none" w:sz="0" w:space="0" w:color="auto"/>
          </w:divBdr>
        </w:div>
      </w:divsChild>
    </w:div>
    <w:div w:id="571620482">
      <w:bodyDiv w:val="1"/>
      <w:marLeft w:val="0"/>
      <w:marRight w:val="0"/>
      <w:marTop w:val="0"/>
      <w:marBottom w:val="0"/>
      <w:divBdr>
        <w:top w:val="none" w:sz="0" w:space="0" w:color="auto"/>
        <w:left w:val="none" w:sz="0" w:space="0" w:color="auto"/>
        <w:bottom w:val="none" w:sz="0" w:space="0" w:color="auto"/>
        <w:right w:val="none" w:sz="0" w:space="0" w:color="auto"/>
      </w:divBdr>
    </w:div>
    <w:div w:id="591009311">
      <w:bodyDiv w:val="1"/>
      <w:marLeft w:val="0"/>
      <w:marRight w:val="0"/>
      <w:marTop w:val="0"/>
      <w:marBottom w:val="0"/>
      <w:divBdr>
        <w:top w:val="none" w:sz="0" w:space="0" w:color="auto"/>
        <w:left w:val="none" w:sz="0" w:space="0" w:color="auto"/>
        <w:bottom w:val="none" w:sz="0" w:space="0" w:color="auto"/>
        <w:right w:val="none" w:sz="0" w:space="0" w:color="auto"/>
      </w:divBdr>
      <w:divsChild>
        <w:div w:id="1716615324">
          <w:marLeft w:val="-720"/>
          <w:marRight w:val="0"/>
          <w:marTop w:val="0"/>
          <w:marBottom w:val="0"/>
          <w:divBdr>
            <w:top w:val="none" w:sz="0" w:space="0" w:color="auto"/>
            <w:left w:val="none" w:sz="0" w:space="0" w:color="auto"/>
            <w:bottom w:val="none" w:sz="0" w:space="0" w:color="auto"/>
            <w:right w:val="none" w:sz="0" w:space="0" w:color="auto"/>
          </w:divBdr>
        </w:div>
      </w:divsChild>
    </w:div>
    <w:div w:id="632903024">
      <w:bodyDiv w:val="1"/>
      <w:marLeft w:val="0"/>
      <w:marRight w:val="0"/>
      <w:marTop w:val="0"/>
      <w:marBottom w:val="0"/>
      <w:divBdr>
        <w:top w:val="none" w:sz="0" w:space="0" w:color="auto"/>
        <w:left w:val="none" w:sz="0" w:space="0" w:color="auto"/>
        <w:bottom w:val="none" w:sz="0" w:space="0" w:color="auto"/>
        <w:right w:val="none" w:sz="0" w:space="0" w:color="auto"/>
      </w:divBdr>
    </w:div>
    <w:div w:id="651059019">
      <w:bodyDiv w:val="1"/>
      <w:marLeft w:val="0"/>
      <w:marRight w:val="0"/>
      <w:marTop w:val="0"/>
      <w:marBottom w:val="0"/>
      <w:divBdr>
        <w:top w:val="none" w:sz="0" w:space="0" w:color="auto"/>
        <w:left w:val="none" w:sz="0" w:space="0" w:color="auto"/>
        <w:bottom w:val="none" w:sz="0" w:space="0" w:color="auto"/>
        <w:right w:val="none" w:sz="0" w:space="0" w:color="auto"/>
      </w:divBdr>
    </w:div>
    <w:div w:id="667514174">
      <w:bodyDiv w:val="1"/>
      <w:marLeft w:val="0"/>
      <w:marRight w:val="0"/>
      <w:marTop w:val="0"/>
      <w:marBottom w:val="0"/>
      <w:divBdr>
        <w:top w:val="none" w:sz="0" w:space="0" w:color="auto"/>
        <w:left w:val="none" w:sz="0" w:space="0" w:color="auto"/>
        <w:bottom w:val="none" w:sz="0" w:space="0" w:color="auto"/>
        <w:right w:val="none" w:sz="0" w:space="0" w:color="auto"/>
      </w:divBdr>
    </w:div>
    <w:div w:id="671565017">
      <w:bodyDiv w:val="1"/>
      <w:marLeft w:val="0"/>
      <w:marRight w:val="0"/>
      <w:marTop w:val="0"/>
      <w:marBottom w:val="0"/>
      <w:divBdr>
        <w:top w:val="none" w:sz="0" w:space="0" w:color="auto"/>
        <w:left w:val="none" w:sz="0" w:space="0" w:color="auto"/>
        <w:bottom w:val="none" w:sz="0" w:space="0" w:color="auto"/>
        <w:right w:val="none" w:sz="0" w:space="0" w:color="auto"/>
      </w:divBdr>
      <w:divsChild>
        <w:div w:id="1917939724">
          <w:marLeft w:val="-720"/>
          <w:marRight w:val="0"/>
          <w:marTop w:val="0"/>
          <w:marBottom w:val="0"/>
          <w:divBdr>
            <w:top w:val="none" w:sz="0" w:space="0" w:color="auto"/>
            <w:left w:val="none" w:sz="0" w:space="0" w:color="auto"/>
            <w:bottom w:val="none" w:sz="0" w:space="0" w:color="auto"/>
            <w:right w:val="none" w:sz="0" w:space="0" w:color="auto"/>
          </w:divBdr>
        </w:div>
      </w:divsChild>
    </w:div>
    <w:div w:id="743718737">
      <w:bodyDiv w:val="1"/>
      <w:marLeft w:val="0"/>
      <w:marRight w:val="0"/>
      <w:marTop w:val="0"/>
      <w:marBottom w:val="0"/>
      <w:divBdr>
        <w:top w:val="none" w:sz="0" w:space="0" w:color="auto"/>
        <w:left w:val="none" w:sz="0" w:space="0" w:color="auto"/>
        <w:bottom w:val="none" w:sz="0" w:space="0" w:color="auto"/>
        <w:right w:val="none" w:sz="0" w:space="0" w:color="auto"/>
      </w:divBdr>
    </w:div>
    <w:div w:id="785581402">
      <w:bodyDiv w:val="1"/>
      <w:marLeft w:val="0"/>
      <w:marRight w:val="0"/>
      <w:marTop w:val="0"/>
      <w:marBottom w:val="0"/>
      <w:divBdr>
        <w:top w:val="none" w:sz="0" w:space="0" w:color="auto"/>
        <w:left w:val="none" w:sz="0" w:space="0" w:color="auto"/>
        <w:bottom w:val="none" w:sz="0" w:space="0" w:color="auto"/>
        <w:right w:val="none" w:sz="0" w:space="0" w:color="auto"/>
      </w:divBdr>
    </w:div>
    <w:div w:id="796947115">
      <w:bodyDiv w:val="1"/>
      <w:marLeft w:val="0"/>
      <w:marRight w:val="0"/>
      <w:marTop w:val="0"/>
      <w:marBottom w:val="0"/>
      <w:divBdr>
        <w:top w:val="none" w:sz="0" w:space="0" w:color="auto"/>
        <w:left w:val="none" w:sz="0" w:space="0" w:color="auto"/>
        <w:bottom w:val="none" w:sz="0" w:space="0" w:color="auto"/>
        <w:right w:val="none" w:sz="0" w:space="0" w:color="auto"/>
      </w:divBdr>
      <w:divsChild>
        <w:div w:id="365299166">
          <w:marLeft w:val="-720"/>
          <w:marRight w:val="0"/>
          <w:marTop w:val="0"/>
          <w:marBottom w:val="0"/>
          <w:divBdr>
            <w:top w:val="none" w:sz="0" w:space="0" w:color="auto"/>
            <w:left w:val="none" w:sz="0" w:space="0" w:color="auto"/>
            <w:bottom w:val="none" w:sz="0" w:space="0" w:color="auto"/>
            <w:right w:val="none" w:sz="0" w:space="0" w:color="auto"/>
          </w:divBdr>
        </w:div>
      </w:divsChild>
    </w:div>
    <w:div w:id="804853063">
      <w:bodyDiv w:val="1"/>
      <w:marLeft w:val="0"/>
      <w:marRight w:val="0"/>
      <w:marTop w:val="0"/>
      <w:marBottom w:val="0"/>
      <w:divBdr>
        <w:top w:val="none" w:sz="0" w:space="0" w:color="auto"/>
        <w:left w:val="none" w:sz="0" w:space="0" w:color="auto"/>
        <w:bottom w:val="none" w:sz="0" w:space="0" w:color="auto"/>
        <w:right w:val="none" w:sz="0" w:space="0" w:color="auto"/>
      </w:divBdr>
    </w:div>
    <w:div w:id="828712353">
      <w:bodyDiv w:val="1"/>
      <w:marLeft w:val="0"/>
      <w:marRight w:val="0"/>
      <w:marTop w:val="0"/>
      <w:marBottom w:val="0"/>
      <w:divBdr>
        <w:top w:val="none" w:sz="0" w:space="0" w:color="auto"/>
        <w:left w:val="none" w:sz="0" w:space="0" w:color="auto"/>
        <w:bottom w:val="none" w:sz="0" w:space="0" w:color="auto"/>
        <w:right w:val="none" w:sz="0" w:space="0" w:color="auto"/>
      </w:divBdr>
    </w:div>
    <w:div w:id="830290647">
      <w:bodyDiv w:val="1"/>
      <w:marLeft w:val="0"/>
      <w:marRight w:val="0"/>
      <w:marTop w:val="0"/>
      <w:marBottom w:val="0"/>
      <w:divBdr>
        <w:top w:val="none" w:sz="0" w:space="0" w:color="auto"/>
        <w:left w:val="none" w:sz="0" w:space="0" w:color="auto"/>
        <w:bottom w:val="none" w:sz="0" w:space="0" w:color="auto"/>
        <w:right w:val="none" w:sz="0" w:space="0" w:color="auto"/>
      </w:divBdr>
      <w:divsChild>
        <w:div w:id="1105928175">
          <w:marLeft w:val="-720"/>
          <w:marRight w:val="0"/>
          <w:marTop w:val="0"/>
          <w:marBottom w:val="0"/>
          <w:divBdr>
            <w:top w:val="none" w:sz="0" w:space="0" w:color="auto"/>
            <w:left w:val="none" w:sz="0" w:space="0" w:color="auto"/>
            <w:bottom w:val="none" w:sz="0" w:space="0" w:color="auto"/>
            <w:right w:val="none" w:sz="0" w:space="0" w:color="auto"/>
          </w:divBdr>
        </w:div>
      </w:divsChild>
    </w:div>
    <w:div w:id="902526772">
      <w:bodyDiv w:val="1"/>
      <w:marLeft w:val="0"/>
      <w:marRight w:val="0"/>
      <w:marTop w:val="0"/>
      <w:marBottom w:val="0"/>
      <w:divBdr>
        <w:top w:val="none" w:sz="0" w:space="0" w:color="auto"/>
        <w:left w:val="none" w:sz="0" w:space="0" w:color="auto"/>
        <w:bottom w:val="none" w:sz="0" w:space="0" w:color="auto"/>
        <w:right w:val="none" w:sz="0" w:space="0" w:color="auto"/>
      </w:divBdr>
    </w:div>
    <w:div w:id="934746314">
      <w:bodyDiv w:val="1"/>
      <w:marLeft w:val="0"/>
      <w:marRight w:val="0"/>
      <w:marTop w:val="0"/>
      <w:marBottom w:val="0"/>
      <w:divBdr>
        <w:top w:val="none" w:sz="0" w:space="0" w:color="auto"/>
        <w:left w:val="none" w:sz="0" w:space="0" w:color="auto"/>
        <w:bottom w:val="none" w:sz="0" w:space="0" w:color="auto"/>
        <w:right w:val="none" w:sz="0" w:space="0" w:color="auto"/>
      </w:divBdr>
    </w:div>
    <w:div w:id="954675144">
      <w:bodyDiv w:val="1"/>
      <w:marLeft w:val="0"/>
      <w:marRight w:val="0"/>
      <w:marTop w:val="0"/>
      <w:marBottom w:val="0"/>
      <w:divBdr>
        <w:top w:val="none" w:sz="0" w:space="0" w:color="auto"/>
        <w:left w:val="none" w:sz="0" w:space="0" w:color="auto"/>
        <w:bottom w:val="none" w:sz="0" w:space="0" w:color="auto"/>
        <w:right w:val="none" w:sz="0" w:space="0" w:color="auto"/>
      </w:divBdr>
    </w:div>
    <w:div w:id="969019010">
      <w:bodyDiv w:val="1"/>
      <w:marLeft w:val="0"/>
      <w:marRight w:val="0"/>
      <w:marTop w:val="0"/>
      <w:marBottom w:val="0"/>
      <w:divBdr>
        <w:top w:val="none" w:sz="0" w:space="0" w:color="auto"/>
        <w:left w:val="none" w:sz="0" w:space="0" w:color="auto"/>
        <w:bottom w:val="none" w:sz="0" w:space="0" w:color="auto"/>
        <w:right w:val="none" w:sz="0" w:space="0" w:color="auto"/>
      </w:divBdr>
    </w:div>
    <w:div w:id="969941641">
      <w:bodyDiv w:val="1"/>
      <w:marLeft w:val="0"/>
      <w:marRight w:val="0"/>
      <w:marTop w:val="0"/>
      <w:marBottom w:val="0"/>
      <w:divBdr>
        <w:top w:val="none" w:sz="0" w:space="0" w:color="auto"/>
        <w:left w:val="none" w:sz="0" w:space="0" w:color="auto"/>
        <w:bottom w:val="none" w:sz="0" w:space="0" w:color="auto"/>
        <w:right w:val="none" w:sz="0" w:space="0" w:color="auto"/>
      </w:divBdr>
    </w:div>
    <w:div w:id="975179586">
      <w:bodyDiv w:val="1"/>
      <w:marLeft w:val="0"/>
      <w:marRight w:val="0"/>
      <w:marTop w:val="0"/>
      <w:marBottom w:val="0"/>
      <w:divBdr>
        <w:top w:val="none" w:sz="0" w:space="0" w:color="auto"/>
        <w:left w:val="none" w:sz="0" w:space="0" w:color="auto"/>
        <w:bottom w:val="none" w:sz="0" w:space="0" w:color="auto"/>
        <w:right w:val="none" w:sz="0" w:space="0" w:color="auto"/>
      </w:divBdr>
    </w:div>
    <w:div w:id="999650849">
      <w:bodyDiv w:val="1"/>
      <w:marLeft w:val="0"/>
      <w:marRight w:val="0"/>
      <w:marTop w:val="0"/>
      <w:marBottom w:val="0"/>
      <w:divBdr>
        <w:top w:val="none" w:sz="0" w:space="0" w:color="auto"/>
        <w:left w:val="none" w:sz="0" w:space="0" w:color="auto"/>
        <w:bottom w:val="none" w:sz="0" w:space="0" w:color="auto"/>
        <w:right w:val="none" w:sz="0" w:space="0" w:color="auto"/>
      </w:divBdr>
    </w:div>
    <w:div w:id="1009671729">
      <w:bodyDiv w:val="1"/>
      <w:marLeft w:val="0"/>
      <w:marRight w:val="0"/>
      <w:marTop w:val="0"/>
      <w:marBottom w:val="0"/>
      <w:divBdr>
        <w:top w:val="none" w:sz="0" w:space="0" w:color="auto"/>
        <w:left w:val="none" w:sz="0" w:space="0" w:color="auto"/>
        <w:bottom w:val="none" w:sz="0" w:space="0" w:color="auto"/>
        <w:right w:val="none" w:sz="0" w:space="0" w:color="auto"/>
      </w:divBdr>
    </w:div>
    <w:div w:id="1025473964">
      <w:bodyDiv w:val="1"/>
      <w:marLeft w:val="0"/>
      <w:marRight w:val="0"/>
      <w:marTop w:val="0"/>
      <w:marBottom w:val="0"/>
      <w:divBdr>
        <w:top w:val="none" w:sz="0" w:space="0" w:color="auto"/>
        <w:left w:val="none" w:sz="0" w:space="0" w:color="auto"/>
        <w:bottom w:val="none" w:sz="0" w:space="0" w:color="auto"/>
        <w:right w:val="none" w:sz="0" w:space="0" w:color="auto"/>
      </w:divBdr>
    </w:div>
    <w:div w:id="1036083315">
      <w:bodyDiv w:val="1"/>
      <w:marLeft w:val="0"/>
      <w:marRight w:val="0"/>
      <w:marTop w:val="0"/>
      <w:marBottom w:val="0"/>
      <w:divBdr>
        <w:top w:val="none" w:sz="0" w:space="0" w:color="auto"/>
        <w:left w:val="none" w:sz="0" w:space="0" w:color="auto"/>
        <w:bottom w:val="none" w:sz="0" w:space="0" w:color="auto"/>
        <w:right w:val="none" w:sz="0" w:space="0" w:color="auto"/>
      </w:divBdr>
    </w:div>
    <w:div w:id="1062751078">
      <w:bodyDiv w:val="1"/>
      <w:marLeft w:val="0"/>
      <w:marRight w:val="0"/>
      <w:marTop w:val="0"/>
      <w:marBottom w:val="0"/>
      <w:divBdr>
        <w:top w:val="none" w:sz="0" w:space="0" w:color="auto"/>
        <w:left w:val="none" w:sz="0" w:space="0" w:color="auto"/>
        <w:bottom w:val="none" w:sz="0" w:space="0" w:color="auto"/>
        <w:right w:val="none" w:sz="0" w:space="0" w:color="auto"/>
      </w:divBdr>
    </w:div>
    <w:div w:id="1087651047">
      <w:bodyDiv w:val="1"/>
      <w:marLeft w:val="0"/>
      <w:marRight w:val="0"/>
      <w:marTop w:val="0"/>
      <w:marBottom w:val="0"/>
      <w:divBdr>
        <w:top w:val="none" w:sz="0" w:space="0" w:color="auto"/>
        <w:left w:val="none" w:sz="0" w:space="0" w:color="auto"/>
        <w:bottom w:val="none" w:sz="0" w:space="0" w:color="auto"/>
        <w:right w:val="none" w:sz="0" w:space="0" w:color="auto"/>
      </w:divBdr>
    </w:div>
    <w:div w:id="1092120316">
      <w:bodyDiv w:val="1"/>
      <w:marLeft w:val="0"/>
      <w:marRight w:val="0"/>
      <w:marTop w:val="0"/>
      <w:marBottom w:val="0"/>
      <w:divBdr>
        <w:top w:val="none" w:sz="0" w:space="0" w:color="auto"/>
        <w:left w:val="none" w:sz="0" w:space="0" w:color="auto"/>
        <w:bottom w:val="none" w:sz="0" w:space="0" w:color="auto"/>
        <w:right w:val="none" w:sz="0" w:space="0" w:color="auto"/>
      </w:divBdr>
    </w:div>
    <w:div w:id="1146701371">
      <w:bodyDiv w:val="1"/>
      <w:marLeft w:val="0"/>
      <w:marRight w:val="0"/>
      <w:marTop w:val="0"/>
      <w:marBottom w:val="0"/>
      <w:divBdr>
        <w:top w:val="none" w:sz="0" w:space="0" w:color="auto"/>
        <w:left w:val="none" w:sz="0" w:space="0" w:color="auto"/>
        <w:bottom w:val="none" w:sz="0" w:space="0" w:color="auto"/>
        <w:right w:val="none" w:sz="0" w:space="0" w:color="auto"/>
      </w:divBdr>
    </w:div>
    <w:div w:id="1211647790">
      <w:bodyDiv w:val="1"/>
      <w:marLeft w:val="0"/>
      <w:marRight w:val="0"/>
      <w:marTop w:val="0"/>
      <w:marBottom w:val="0"/>
      <w:divBdr>
        <w:top w:val="none" w:sz="0" w:space="0" w:color="auto"/>
        <w:left w:val="none" w:sz="0" w:space="0" w:color="auto"/>
        <w:bottom w:val="none" w:sz="0" w:space="0" w:color="auto"/>
        <w:right w:val="none" w:sz="0" w:space="0" w:color="auto"/>
      </w:divBdr>
    </w:div>
    <w:div w:id="1260798149">
      <w:bodyDiv w:val="1"/>
      <w:marLeft w:val="0"/>
      <w:marRight w:val="0"/>
      <w:marTop w:val="0"/>
      <w:marBottom w:val="0"/>
      <w:divBdr>
        <w:top w:val="none" w:sz="0" w:space="0" w:color="auto"/>
        <w:left w:val="none" w:sz="0" w:space="0" w:color="auto"/>
        <w:bottom w:val="none" w:sz="0" w:space="0" w:color="auto"/>
        <w:right w:val="none" w:sz="0" w:space="0" w:color="auto"/>
      </w:divBdr>
    </w:div>
    <w:div w:id="1450736877">
      <w:bodyDiv w:val="1"/>
      <w:marLeft w:val="0"/>
      <w:marRight w:val="0"/>
      <w:marTop w:val="0"/>
      <w:marBottom w:val="0"/>
      <w:divBdr>
        <w:top w:val="none" w:sz="0" w:space="0" w:color="auto"/>
        <w:left w:val="none" w:sz="0" w:space="0" w:color="auto"/>
        <w:bottom w:val="none" w:sz="0" w:space="0" w:color="auto"/>
        <w:right w:val="none" w:sz="0" w:space="0" w:color="auto"/>
      </w:divBdr>
    </w:div>
    <w:div w:id="1463377798">
      <w:bodyDiv w:val="1"/>
      <w:marLeft w:val="0"/>
      <w:marRight w:val="0"/>
      <w:marTop w:val="0"/>
      <w:marBottom w:val="0"/>
      <w:divBdr>
        <w:top w:val="none" w:sz="0" w:space="0" w:color="auto"/>
        <w:left w:val="none" w:sz="0" w:space="0" w:color="auto"/>
        <w:bottom w:val="none" w:sz="0" w:space="0" w:color="auto"/>
        <w:right w:val="none" w:sz="0" w:space="0" w:color="auto"/>
      </w:divBdr>
    </w:div>
    <w:div w:id="1487747369">
      <w:bodyDiv w:val="1"/>
      <w:marLeft w:val="0"/>
      <w:marRight w:val="0"/>
      <w:marTop w:val="0"/>
      <w:marBottom w:val="0"/>
      <w:divBdr>
        <w:top w:val="none" w:sz="0" w:space="0" w:color="auto"/>
        <w:left w:val="none" w:sz="0" w:space="0" w:color="auto"/>
        <w:bottom w:val="none" w:sz="0" w:space="0" w:color="auto"/>
        <w:right w:val="none" w:sz="0" w:space="0" w:color="auto"/>
      </w:divBdr>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4652334">
      <w:bodyDiv w:val="1"/>
      <w:marLeft w:val="0"/>
      <w:marRight w:val="0"/>
      <w:marTop w:val="0"/>
      <w:marBottom w:val="0"/>
      <w:divBdr>
        <w:top w:val="none" w:sz="0" w:space="0" w:color="auto"/>
        <w:left w:val="none" w:sz="0" w:space="0" w:color="auto"/>
        <w:bottom w:val="none" w:sz="0" w:space="0" w:color="auto"/>
        <w:right w:val="none" w:sz="0" w:space="0" w:color="auto"/>
      </w:divBdr>
    </w:div>
    <w:div w:id="1585214127">
      <w:bodyDiv w:val="1"/>
      <w:marLeft w:val="0"/>
      <w:marRight w:val="0"/>
      <w:marTop w:val="0"/>
      <w:marBottom w:val="0"/>
      <w:divBdr>
        <w:top w:val="none" w:sz="0" w:space="0" w:color="auto"/>
        <w:left w:val="none" w:sz="0" w:space="0" w:color="auto"/>
        <w:bottom w:val="none" w:sz="0" w:space="0" w:color="auto"/>
        <w:right w:val="none" w:sz="0" w:space="0" w:color="auto"/>
      </w:divBdr>
    </w:div>
    <w:div w:id="1611161844">
      <w:bodyDiv w:val="1"/>
      <w:marLeft w:val="0"/>
      <w:marRight w:val="0"/>
      <w:marTop w:val="0"/>
      <w:marBottom w:val="0"/>
      <w:divBdr>
        <w:top w:val="none" w:sz="0" w:space="0" w:color="auto"/>
        <w:left w:val="none" w:sz="0" w:space="0" w:color="auto"/>
        <w:bottom w:val="none" w:sz="0" w:space="0" w:color="auto"/>
        <w:right w:val="none" w:sz="0" w:space="0" w:color="auto"/>
      </w:divBdr>
    </w:div>
    <w:div w:id="1644626940">
      <w:bodyDiv w:val="1"/>
      <w:marLeft w:val="0"/>
      <w:marRight w:val="0"/>
      <w:marTop w:val="0"/>
      <w:marBottom w:val="0"/>
      <w:divBdr>
        <w:top w:val="none" w:sz="0" w:space="0" w:color="auto"/>
        <w:left w:val="none" w:sz="0" w:space="0" w:color="auto"/>
        <w:bottom w:val="none" w:sz="0" w:space="0" w:color="auto"/>
        <w:right w:val="none" w:sz="0" w:space="0" w:color="auto"/>
      </w:divBdr>
    </w:div>
    <w:div w:id="1653873537">
      <w:bodyDiv w:val="1"/>
      <w:marLeft w:val="0"/>
      <w:marRight w:val="0"/>
      <w:marTop w:val="0"/>
      <w:marBottom w:val="0"/>
      <w:divBdr>
        <w:top w:val="none" w:sz="0" w:space="0" w:color="auto"/>
        <w:left w:val="none" w:sz="0" w:space="0" w:color="auto"/>
        <w:bottom w:val="none" w:sz="0" w:space="0" w:color="auto"/>
        <w:right w:val="none" w:sz="0" w:space="0" w:color="auto"/>
      </w:divBdr>
    </w:div>
    <w:div w:id="1713113419">
      <w:bodyDiv w:val="1"/>
      <w:marLeft w:val="0"/>
      <w:marRight w:val="0"/>
      <w:marTop w:val="0"/>
      <w:marBottom w:val="0"/>
      <w:divBdr>
        <w:top w:val="none" w:sz="0" w:space="0" w:color="auto"/>
        <w:left w:val="none" w:sz="0" w:space="0" w:color="auto"/>
        <w:bottom w:val="none" w:sz="0" w:space="0" w:color="auto"/>
        <w:right w:val="none" w:sz="0" w:space="0" w:color="auto"/>
      </w:divBdr>
    </w:div>
    <w:div w:id="1717001759">
      <w:bodyDiv w:val="1"/>
      <w:marLeft w:val="0"/>
      <w:marRight w:val="0"/>
      <w:marTop w:val="0"/>
      <w:marBottom w:val="0"/>
      <w:divBdr>
        <w:top w:val="none" w:sz="0" w:space="0" w:color="auto"/>
        <w:left w:val="none" w:sz="0" w:space="0" w:color="auto"/>
        <w:bottom w:val="none" w:sz="0" w:space="0" w:color="auto"/>
        <w:right w:val="none" w:sz="0" w:space="0" w:color="auto"/>
      </w:divBdr>
    </w:div>
    <w:div w:id="1743717006">
      <w:bodyDiv w:val="1"/>
      <w:marLeft w:val="0"/>
      <w:marRight w:val="0"/>
      <w:marTop w:val="0"/>
      <w:marBottom w:val="0"/>
      <w:divBdr>
        <w:top w:val="none" w:sz="0" w:space="0" w:color="auto"/>
        <w:left w:val="none" w:sz="0" w:space="0" w:color="auto"/>
        <w:bottom w:val="none" w:sz="0" w:space="0" w:color="auto"/>
        <w:right w:val="none" w:sz="0" w:space="0" w:color="auto"/>
      </w:divBdr>
    </w:div>
    <w:div w:id="1771470332">
      <w:bodyDiv w:val="1"/>
      <w:marLeft w:val="0"/>
      <w:marRight w:val="0"/>
      <w:marTop w:val="0"/>
      <w:marBottom w:val="0"/>
      <w:divBdr>
        <w:top w:val="none" w:sz="0" w:space="0" w:color="auto"/>
        <w:left w:val="none" w:sz="0" w:space="0" w:color="auto"/>
        <w:bottom w:val="none" w:sz="0" w:space="0" w:color="auto"/>
        <w:right w:val="none" w:sz="0" w:space="0" w:color="auto"/>
      </w:divBdr>
    </w:div>
    <w:div w:id="1786777138">
      <w:bodyDiv w:val="1"/>
      <w:marLeft w:val="0"/>
      <w:marRight w:val="0"/>
      <w:marTop w:val="0"/>
      <w:marBottom w:val="0"/>
      <w:divBdr>
        <w:top w:val="none" w:sz="0" w:space="0" w:color="auto"/>
        <w:left w:val="none" w:sz="0" w:space="0" w:color="auto"/>
        <w:bottom w:val="none" w:sz="0" w:space="0" w:color="auto"/>
        <w:right w:val="none" w:sz="0" w:space="0" w:color="auto"/>
      </w:divBdr>
    </w:div>
    <w:div w:id="1842546867">
      <w:bodyDiv w:val="1"/>
      <w:marLeft w:val="0"/>
      <w:marRight w:val="0"/>
      <w:marTop w:val="0"/>
      <w:marBottom w:val="0"/>
      <w:divBdr>
        <w:top w:val="none" w:sz="0" w:space="0" w:color="auto"/>
        <w:left w:val="none" w:sz="0" w:space="0" w:color="auto"/>
        <w:bottom w:val="none" w:sz="0" w:space="0" w:color="auto"/>
        <w:right w:val="none" w:sz="0" w:space="0" w:color="auto"/>
      </w:divBdr>
    </w:div>
    <w:div w:id="1920746971">
      <w:bodyDiv w:val="1"/>
      <w:marLeft w:val="0"/>
      <w:marRight w:val="0"/>
      <w:marTop w:val="0"/>
      <w:marBottom w:val="0"/>
      <w:divBdr>
        <w:top w:val="none" w:sz="0" w:space="0" w:color="auto"/>
        <w:left w:val="none" w:sz="0" w:space="0" w:color="auto"/>
        <w:bottom w:val="none" w:sz="0" w:space="0" w:color="auto"/>
        <w:right w:val="none" w:sz="0" w:space="0" w:color="auto"/>
      </w:divBdr>
    </w:div>
    <w:div w:id="1923753790">
      <w:bodyDiv w:val="1"/>
      <w:marLeft w:val="0"/>
      <w:marRight w:val="0"/>
      <w:marTop w:val="0"/>
      <w:marBottom w:val="0"/>
      <w:divBdr>
        <w:top w:val="none" w:sz="0" w:space="0" w:color="auto"/>
        <w:left w:val="none" w:sz="0" w:space="0" w:color="auto"/>
        <w:bottom w:val="none" w:sz="0" w:space="0" w:color="auto"/>
        <w:right w:val="none" w:sz="0" w:space="0" w:color="auto"/>
      </w:divBdr>
    </w:div>
    <w:div w:id="1947882259">
      <w:bodyDiv w:val="1"/>
      <w:marLeft w:val="0"/>
      <w:marRight w:val="0"/>
      <w:marTop w:val="0"/>
      <w:marBottom w:val="0"/>
      <w:divBdr>
        <w:top w:val="none" w:sz="0" w:space="0" w:color="auto"/>
        <w:left w:val="none" w:sz="0" w:space="0" w:color="auto"/>
        <w:bottom w:val="none" w:sz="0" w:space="0" w:color="auto"/>
        <w:right w:val="none" w:sz="0" w:space="0" w:color="auto"/>
      </w:divBdr>
    </w:div>
    <w:div w:id="2039313832">
      <w:bodyDiv w:val="1"/>
      <w:marLeft w:val="0"/>
      <w:marRight w:val="0"/>
      <w:marTop w:val="0"/>
      <w:marBottom w:val="0"/>
      <w:divBdr>
        <w:top w:val="none" w:sz="0" w:space="0" w:color="auto"/>
        <w:left w:val="none" w:sz="0" w:space="0" w:color="auto"/>
        <w:bottom w:val="none" w:sz="0" w:space="0" w:color="auto"/>
        <w:right w:val="none" w:sz="0" w:space="0" w:color="auto"/>
      </w:divBdr>
    </w:div>
    <w:div w:id="2052416965">
      <w:bodyDiv w:val="1"/>
      <w:marLeft w:val="0"/>
      <w:marRight w:val="0"/>
      <w:marTop w:val="0"/>
      <w:marBottom w:val="0"/>
      <w:divBdr>
        <w:top w:val="none" w:sz="0" w:space="0" w:color="auto"/>
        <w:left w:val="none" w:sz="0" w:space="0" w:color="auto"/>
        <w:bottom w:val="none" w:sz="0" w:space="0" w:color="auto"/>
        <w:right w:val="none" w:sz="0" w:space="0" w:color="auto"/>
      </w:divBdr>
    </w:div>
    <w:div w:id="2089961469">
      <w:bodyDiv w:val="1"/>
      <w:marLeft w:val="0"/>
      <w:marRight w:val="0"/>
      <w:marTop w:val="0"/>
      <w:marBottom w:val="0"/>
      <w:divBdr>
        <w:top w:val="none" w:sz="0" w:space="0" w:color="auto"/>
        <w:left w:val="none" w:sz="0" w:space="0" w:color="auto"/>
        <w:bottom w:val="none" w:sz="0" w:space="0" w:color="auto"/>
        <w:right w:val="none" w:sz="0" w:space="0" w:color="auto"/>
      </w:divBdr>
    </w:div>
    <w:div w:id="2132085198">
      <w:bodyDiv w:val="1"/>
      <w:marLeft w:val="0"/>
      <w:marRight w:val="0"/>
      <w:marTop w:val="0"/>
      <w:marBottom w:val="0"/>
      <w:divBdr>
        <w:top w:val="none" w:sz="0" w:space="0" w:color="auto"/>
        <w:left w:val="none" w:sz="0" w:space="0" w:color="auto"/>
        <w:bottom w:val="none" w:sz="0" w:space="0" w:color="auto"/>
        <w:right w:val="none" w:sz="0" w:space="0" w:color="auto"/>
      </w:divBdr>
    </w:div>
    <w:div w:id="21462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DB23D22E-E3A7-4C21-9158-F4514CD5BDAC}">
  <ds:schemaRefs>
    <ds:schemaRef ds:uri="http://schemas.openxmlformats.org/officeDocument/2006/bibliography"/>
  </ds:schemaRefs>
</ds:datastoreItem>
</file>

<file path=customXml/itemProps2.xml><?xml version="1.0" encoding="utf-8"?>
<ds:datastoreItem xmlns:ds="http://schemas.openxmlformats.org/officeDocument/2006/customXml" ds:itemID="{E30DFD22-9F68-4175-B86B-619FE40C2A09}"/>
</file>

<file path=customXml/itemProps3.xml><?xml version="1.0" encoding="utf-8"?>
<ds:datastoreItem xmlns:ds="http://schemas.openxmlformats.org/officeDocument/2006/customXml" ds:itemID="{F60CE2BA-49D3-4AD9-82CE-0299571A3934}"/>
</file>

<file path=customXml/itemProps4.xml><?xml version="1.0" encoding="utf-8"?>
<ds:datastoreItem xmlns:ds="http://schemas.openxmlformats.org/officeDocument/2006/customXml" ds:itemID="{D3561DAE-4533-4830-8247-B102CBDAF8C2}"/>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8036</Words>
  <Characters>45809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ZHENG Major SN IOS/ACSC AY26 Student</dc:creator>
  <cp:keywords/>
  <dc:description/>
  <cp:lastModifiedBy>CONNELLY, DANIEL A CIV USAF AETC ACSC/DEL</cp:lastModifiedBy>
  <cp:revision>2</cp:revision>
  <dcterms:created xsi:type="dcterms:W3CDTF">2026-05-05T21:22:00Z</dcterms:created>
  <dcterms:modified xsi:type="dcterms:W3CDTF">2026-05-05T21:22:00Z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