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E9A64" w14:textId="77777777" w:rsidR="005438C6" w:rsidRPr="00DE502E" w:rsidRDefault="005438C6" w:rsidP="005438C6">
      <w:pPr>
        <w:spacing w:line="480" w:lineRule="auto"/>
        <w:jc w:val="center"/>
        <w:rPr>
          <w:rFonts w:ascii="Bookman Old Style" w:hAnsi="Bookman Old Style"/>
        </w:rPr>
      </w:pPr>
    </w:p>
    <w:p w14:paraId="3A0C0CE4" w14:textId="13492EDF" w:rsidR="00D87A24" w:rsidRPr="00DE502E" w:rsidRDefault="00D87A24" w:rsidP="00D87A24">
      <w:pPr>
        <w:spacing w:line="480" w:lineRule="auto"/>
        <w:ind w:firstLine="720"/>
        <w:jc w:val="center"/>
        <w:rPr>
          <w:rFonts w:ascii="Bookman Old Style" w:hAnsi="Bookman Old Style" w:cs="Times New Roman"/>
        </w:rPr>
      </w:pPr>
    </w:p>
    <w:p w14:paraId="7B575905" w14:textId="32FA6A55" w:rsidR="00D87A24" w:rsidRPr="00DE502E" w:rsidRDefault="00D87A24" w:rsidP="0037165C">
      <w:pPr>
        <w:spacing w:line="480" w:lineRule="auto"/>
        <w:jc w:val="center"/>
        <w:rPr>
          <w:rFonts w:ascii="Bookman Old Style" w:hAnsi="Bookman Old Style" w:cs="Times New Roman"/>
        </w:rPr>
      </w:pPr>
      <w:r w:rsidRPr="00DE502E">
        <w:rPr>
          <w:rFonts w:ascii="Bookman Old Style" w:hAnsi="Bookman Old Style" w:cs="Times New Roman"/>
        </w:rPr>
        <w:t>AIR UNIVERSITY</w:t>
      </w:r>
    </w:p>
    <w:p w14:paraId="60FF1EFC" w14:textId="77777777" w:rsidR="00D87A24" w:rsidRPr="00DE502E" w:rsidRDefault="00D87A24" w:rsidP="0037165C">
      <w:pPr>
        <w:spacing w:line="480" w:lineRule="auto"/>
        <w:jc w:val="center"/>
        <w:rPr>
          <w:rFonts w:ascii="Bookman Old Style" w:hAnsi="Bookman Old Style" w:cs="Times New Roman"/>
        </w:rPr>
      </w:pPr>
      <w:r w:rsidRPr="00DE502E">
        <w:rPr>
          <w:rFonts w:ascii="Bookman Old Style" w:hAnsi="Bookman Old Style" w:cs="Times New Roman"/>
        </w:rPr>
        <w:t>AIR COMMAND AND STAFF COLLEGE</w:t>
      </w:r>
    </w:p>
    <w:p w14:paraId="3654814A" w14:textId="77777777" w:rsidR="00D87A24" w:rsidRPr="00DE502E" w:rsidRDefault="00D87A24" w:rsidP="0037165C">
      <w:pPr>
        <w:spacing w:line="480" w:lineRule="auto"/>
        <w:jc w:val="center"/>
        <w:rPr>
          <w:rFonts w:ascii="Bookman Old Style" w:hAnsi="Bookman Old Style" w:cs="Times New Roman"/>
        </w:rPr>
      </w:pPr>
    </w:p>
    <w:p w14:paraId="62F0C242" w14:textId="77777777" w:rsidR="00D87A24" w:rsidRPr="00DE502E" w:rsidRDefault="00D87A24" w:rsidP="0037165C">
      <w:pPr>
        <w:spacing w:line="480" w:lineRule="auto"/>
        <w:jc w:val="center"/>
        <w:rPr>
          <w:rFonts w:ascii="Bookman Old Style" w:hAnsi="Bookman Old Style" w:cs="Times New Roman"/>
        </w:rPr>
      </w:pPr>
    </w:p>
    <w:p w14:paraId="495937AA" w14:textId="77777777" w:rsidR="00D87A24" w:rsidRPr="00DE502E" w:rsidRDefault="00D87A24" w:rsidP="0037165C">
      <w:pPr>
        <w:spacing w:line="480" w:lineRule="auto"/>
        <w:jc w:val="center"/>
        <w:rPr>
          <w:rFonts w:ascii="Bookman Old Style" w:hAnsi="Bookman Old Style" w:cs="Times New Roman"/>
        </w:rPr>
      </w:pPr>
    </w:p>
    <w:p w14:paraId="7EB95EDA" w14:textId="77777777" w:rsidR="00D87A24" w:rsidRPr="00DE502E" w:rsidRDefault="00D87A24" w:rsidP="0037165C">
      <w:pPr>
        <w:spacing w:line="480" w:lineRule="auto"/>
        <w:jc w:val="center"/>
        <w:rPr>
          <w:rFonts w:ascii="Bookman Old Style" w:hAnsi="Bookman Old Style" w:cs="Times New Roman"/>
        </w:rPr>
      </w:pPr>
    </w:p>
    <w:p w14:paraId="3F30FA5A" w14:textId="722C79AD" w:rsidR="00D87A24" w:rsidRPr="00DE502E" w:rsidRDefault="00E97828" w:rsidP="0037165C">
      <w:pPr>
        <w:spacing w:line="480" w:lineRule="auto"/>
        <w:jc w:val="center"/>
        <w:rPr>
          <w:rFonts w:ascii="Bookman Old Style" w:hAnsi="Bookman Old Style" w:cs="Times New Roman"/>
        </w:rPr>
      </w:pPr>
      <w:r w:rsidRPr="00DE502E">
        <w:rPr>
          <w:rFonts w:ascii="Bookman Old Style" w:hAnsi="Bookman Old Style" w:cs="Times New Roman"/>
        </w:rPr>
        <w:t>The Loudest Quiet Fight: Considering Implications of Novel Space Electromagnetic Warfare Technology</w:t>
      </w:r>
    </w:p>
    <w:p w14:paraId="55012875" w14:textId="77777777" w:rsidR="00D87A24" w:rsidRPr="00DE502E" w:rsidRDefault="00D87A24" w:rsidP="0037165C">
      <w:pPr>
        <w:spacing w:line="480" w:lineRule="auto"/>
        <w:jc w:val="center"/>
        <w:rPr>
          <w:rFonts w:ascii="Bookman Old Style" w:hAnsi="Bookman Old Style" w:cs="Times New Roman"/>
        </w:rPr>
      </w:pPr>
    </w:p>
    <w:p w14:paraId="287A0193" w14:textId="77777777" w:rsidR="00D87A24" w:rsidRPr="00DE502E" w:rsidRDefault="00D87A24" w:rsidP="0037165C">
      <w:pPr>
        <w:spacing w:line="480" w:lineRule="auto"/>
        <w:jc w:val="center"/>
        <w:rPr>
          <w:rFonts w:ascii="Bookman Old Style" w:hAnsi="Bookman Old Style" w:cs="Times New Roman"/>
        </w:rPr>
      </w:pPr>
    </w:p>
    <w:p w14:paraId="6B9B1B8C" w14:textId="77777777" w:rsidR="00D87A24" w:rsidRPr="00DE502E" w:rsidRDefault="00D87A24" w:rsidP="0037165C">
      <w:pPr>
        <w:spacing w:line="480" w:lineRule="auto"/>
        <w:jc w:val="center"/>
        <w:rPr>
          <w:rFonts w:ascii="Bookman Old Style" w:hAnsi="Bookman Old Style" w:cs="Times New Roman"/>
        </w:rPr>
      </w:pPr>
    </w:p>
    <w:p w14:paraId="387CBE13" w14:textId="77777777" w:rsidR="00D87A24" w:rsidRPr="00DE502E" w:rsidRDefault="00D87A24" w:rsidP="0037165C">
      <w:pPr>
        <w:spacing w:line="480" w:lineRule="auto"/>
        <w:jc w:val="center"/>
        <w:rPr>
          <w:rFonts w:ascii="Bookman Old Style" w:hAnsi="Bookman Old Style" w:cs="Times New Roman"/>
        </w:rPr>
      </w:pPr>
    </w:p>
    <w:p w14:paraId="2494AE41" w14:textId="5E0E25AC" w:rsidR="00D87A24" w:rsidRPr="00DE502E" w:rsidRDefault="00D87A24" w:rsidP="0037165C">
      <w:pPr>
        <w:spacing w:line="480" w:lineRule="auto"/>
        <w:jc w:val="center"/>
        <w:rPr>
          <w:rFonts w:ascii="Bookman Old Style" w:hAnsi="Bookman Old Style" w:cs="Times New Roman"/>
        </w:rPr>
      </w:pPr>
      <w:r w:rsidRPr="00DE502E">
        <w:rPr>
          <w:rFonts w:ascii="Bookman Old Style" w:hAnsi="Bookman Old Style" w:cs="Times New Roman"/>
        </w:rPr>
        <w:t xml:space="preserve">Maj </w:t>
      </w:r>
      <w:r w:rsidR="00E97828" w:rsidRPr="00DE502E">
        <w:rPr>
          <w:rFonts w:ascii="Bookman Old Style" w:hAnsi="Bookman Old Style" w:cs="Times New Roman"/>
        </w:rPr>
        <w:t>Jordan Hundley</w:t>
      </w:r>
    </w:p>
    <w:p w14:paraId="76EDB4CC" w14:textId="77777777" w:rsidR="00D87A24" w:rsidRPr="00DE502E" w:rsidRDefault="00D87A24" w:rsidP="0037165C">
      <w:pPr>
        <w:spacing w:line="480" w:lineRule="auto"/>
        <w:jc w:val="center"/>
        <w:rPr>
          <w:rFonts w:ascii="Bookman Old Style" w:hAnsi="Bookman Old Style" w:cs="Times New Roman"/>
        </w:rPr>
      </w:pPr>
      <w:r w:rsidRPr="00DE502E">
        <w:rPr>
          <w:rFonts w:ascii="Bookman Old Style" w:hAnsi="Bookman Old Style" w:cs="Times New Roman"/>
        </w:rPr>
        <w:t>Grissom Space Seminar</w:t>
      </w:r>
    </w:p>
    <w:p w14:paraId="084C7F79" w14:textId="7C599A18" w:rsidR="00CD1CA5" w:rsidRPr="00DE502E" w:rsidRDefault="004C7B68" w:rsidP="00EC38C8">
      <w:pPr>
        <w:spacing w:line="480" w:lineRule="auto"/>
        <w:jc w:val="center"/>
        <w:rPr>
          <w:rFonts w:ascii="Bookman Old Style" w:hAnsi="Bookman Old Style"/>
        </w:rPr>
      </w:pPr>
      <w:r>
        <w:rPr>
          <w:rFonts w:ascii="Bookman Old Style" w:hAnsi="Bookman Old Style" w:cs="Times New Roman"/>
        </w:rPr>
        <w:t>24 April 2026</w:t>
      </w:r>
    </w:p>
    <w:p w14:paraId="53CF1368" w14:textId="156FAD5B" w:rsidR="005438C6" w:rsidRPr="00DE502E" w:rsidRDefault="005438C6" w:rsidP="00D8252B">
      <w:pPr>
        <w:pStyle w:val="AUWriting"/>
      </w:pPr>
      <w:r w:rsidRPr="00DE502E">
        <w:br w:type="page"/>
      </w:r>
      <w:bookmarkStart w:id="0" w:name="_Toc228184234"/>
      <w:r w:rsidR="00A01D27" w:rsidRPr="00DE502E">
        <w:lastRenderedPageBreak/>
        <w:t>Disclaimer</w:t>
      </w:r>
      <w:bookmarkEnd w:id="0"/>
    </w:p>
    <w:p w14:paraId="39B75186" w14:textId="2D59E36A" w:rsidR="00D45C8A" w:rsidRPr="00DE502E" w:rsidRDefault="005C1773" w:rsidP="005C1773">
      <w:pPr>
        <w:spacing w:line="480" w:lineRule="auto"/>
        <w:ind w:firstLine="720"/>
        <w:rPr>
          <w:rFonts w:ascii="Bookman Old Style" w:hAnsi="Bookman Old Style" w:cs="Times New Roman"/>
        </w:rPr>
      </w:pPr>
      <w:r>
        <w:rPr>
          <w:rFonts w:ascii="Bookman Old Style" w:hAnsi="Bookman Old Style" w:cs="Times New Roman"/>
        </w:rPr>
        <w:t>The o</w:t>
      </w:r>
      <w:r w:rsidR="00D45C8A" w:rsidRPr="00DE502E">
        <w:rPr>
          <w:rFonts w:ascii="Bookman Old Style" w:hAnsi="Bookman Old Style" w:cs="Times New Roman"/>
        </w:rPr>
        <w:t>pinions, conclusions, and recommendations expressed or implied within are solely those of the author and do not necessarily represent the views of the Department of War, the Department of the Air Force, the Air Education and Training Command, the Air University, or any other US government agency.</w:t>
      </w:r>
    </w:p>
    <w:p w14:paraId="165C381A" w14:textId="77777777" w:rsidR="00CF0485" w:rsidRPr="00DE502E" w:rsidRDefault="00CF0485" w:rsidP="00D8252B">
      <w:pPr>
        <w:pStyle w:val="AUWriting"/>
      </w:pPr>
      <w:bookmarkStart w:id="1" w:name="_Toc228184235"/>
      <w:r w:rsidRPr="00DB5C03">
        <w:t>Artificial Intelligence Usage</w:t>
      </w:r>
      <w:bookmarkEnd w:id="1"/>
    </w:p>
    <w:p w14:paraId="283F8E58" w14:textId="5BBFC065" w:rsidR="00CF0485" w:rsidRDefault="00131D10" w:rsidP="00DB5C03">
      <w:pPr>
        <w:spacing w:line="480" w:lineRule="auto"/>
        <w:ind w:firstLine="720"/>
        <w:rPr>
          <w:rFonts w:ascii="Bookman Old Style" w:hAnsi="Bookman Old Style" w:cs="Times New Roman"/>
        </w:rPr>
      </w:pPr>
      <w:r w:rsidRPr="00DE502E">
        <w:rPr>
          <w:rFonts w:ascii="Bookman Old Style" w:hAnsi="Bookman Old Style" w:cs="Times New Roman"/>
        </w:rPr>
        <w:t xml:space="preserve">This is the original work of the author done with the utilization of </w:t>
      </w:r>
      <w:r w:rsidR="00E97828" w:rsidRPr="00DE502E">
        <w:rPr>
          <w:rFonts w:ascii="Bookman Old Style" w:hAnsi="Bookman Old Style" w:cs="Times New Roman"/>
        </w:rPr>
        <w:t>A</w:t>
      </w:r>
      <w:r w:rsidRPr="00DE502E">
        <w:rPr>
          <w:rFonts w:ascii="Bookman Old Style" w:hAnsi="Bookman Old Style" w:cs="Times New Roman"/>
        </w:rPr>
        <w:t xml:space="preserve">rtificial </w:t>
      </w:r>
      <w:r w:rsidR="00E97828" w:rsidRPr="00DE502E">
        <w:rPr>
          <w:rFonts w:ascii="Bookman Old Style" w:hAnsi="Bookman Old Style" w:cs="Times New Roman"/>
        </w:rPr>
        <w:t>I</w:t>
      </w:r>
      <w:r w:rsidRPr="00DE502E">
        <w:rPr>
          <w:rFonts w:ascii="Bookman Old Style" w:hAnsi="Bookman Old Style" w:cs="Times New Roman"/>
        </w:rPr>
        <w:t>ntelligence</w:t>
      </w:r>
      <w:r w:rsidR="00E97828" w:rsidRPr="00DE502E">
        <w:rPr>
          <w:rFonts w:ascii="Bookman Old Style" w:hAnsi="Bookman Old Style" w:cs="Times New Roman"/>
        </w:rPr>
        <w:t xml:space="preserve"> (AI)</w:t>
      </w:r>
      <w:r w:rsidR="00786A6D">
        <w:rPr>
          <w:rFonts w:ascii="Bookman Old Style" w:hAnsi="Bookman Old Style" w:cs="Times New Roman"/>
        </w:rPr>
        <w:t xml:space="preserve">. AI was used </w:t>
      </w:r>
      <w:r w:rsidR="00F37F9A">
        <w:rPr>
          <w:rFonts w:ascii="Bookman Old Style" w:hAnsi="Bookman Old Style" w:cs="Times New Roman"/>
        </w:rPr>
        <w:t xml:space="preserve">in </w:t>
      </w:r>
      <w:r w:rsidR="00DB5C03">
        <w:rPr>
          <w:rFonts w:ascii="Bookman Old Style" w:hAnsi="Bookman Old Style" w:cs="Times New Roman"/>
        </w:rPr>
        <w:t>research</w:t>
      </w:r>
      <w:r w:rsidR="00F37F9A">
        <w:rPr>
          <w:rFonts w:ascii="Bookman Old Style" w:hAnsi="Bookman Old Style" w:cs="Times New Roman"/>
        </w:rPr>
        <w:t xml:space="preserve"> </w:t>
      </w:r>
      <w:r w:rsidR="00DB5C03" w:rsidRPr="00DB5C03">
        <w:rPr>
          <w:rFonts w:ascii="Bookman Old Style" w:hAnsi="Bookman Old Style" w:cs="Times New Roman"/>
        </w:rPr>
        <w:t>and editorial processes to ensure analytical rigor and structural cohesion. The author originated all core arguments and selected all reference materials before leveraging</w:t>
      </w:r>
      <w:r w:rsidR="00546CE6">
        <w:rPr>
          <w:rFonts w:ascii="Bookman Old Style" w:hAnsi="Bookman Old Style" w:cs="Times New Roman"/>
        </w:rPr>
        <w:t xml:space="preserve"> </w:t>
      </w:r>
      <w:r w:rsidR="00DB5C03" w:rsidRPr="00DE502E">
        <w:rPr>
          <w:rFonts w:ascii="Bookman Old Style" w:hAnsi="Bookman Old Style" w:cs="Times New Roman"/>
        </w:rPr>
        <w:t>ChatGPT, Gemini, and Notebook LM</w:t>
      </w:r>
      <w:r w:rsidR="00DB5C03" w:rsidRPr="00DB5C03">
        <w:rPr>
          <w:rFonts w:ascii="Bookman Old Style" w:hAnsi="Bookman Old Style" w:cs="Times New Roman"/>
        </w:rPr>
        <w:t xml:space="preserve"> to optimize organizational flo</w:t>
      </w:r>
      <w:r w:rsidR="00DB5C03">
        <w:rPr>
          <w:rFonts w:ascii="Bookman Old Style" w:hAnsi="Bookman Old Style" w:cs="Times New Roman"/>
        </w:rPr>
        <w:t>w</w:t>
      </w:r>
      <w:r w:rsidR="00DB5C03" w:rsidRPr="00DB5C03">
        <w:rPr>
          <w:rFonts w:ascii="Bookman Old Style" w:hAnsi="Bookman Old Style" w:cs="Times New Roman"/>
        </w:rPr>
        <w:t xml:space="preserve">. Following the initial drafting of each chapter, the author utilized </w:t>
      </w:r>
      <w:r w:rsidR="00DB5C03">
        <w:rPr>
          <w:rFonts w:ascii="Bookman Old Style" w:hAnsi="Bookman Old Style" w:cs="Times New Roman"/>
        </w:rPr>
        <w:t xml:space="preserve">AI </w:t>
      </w:r>
      <w:r w:rsidR="00DB5C03" w:rsidRPr="00DB5C03">
        <w:rPr>
          <w:rFonts w:ascii="Bookman Old Style" w:hAnsi="Bookman Old Style" w:cs="Times New Roman"/>
        </w:rPr>
        <w:t xml:space="preserve">to refine sentence clarity while preserving original </w:t>
      </w:r>
      <w:r w:rsidR="00C468CA">
        <w:rPr>
          <w:rFonts w:ascii="Bookman Old Style" w:hAnsi="Bookman Old Style" w:cs="Times New Roman"/>
        </w:rPr>
        <w:t xml:space="preserve">style </w:t>
      </w:r>
      <w:r w:rsidR="00DB5C03" w:rsidRPr="00DB5C03">
        <w:rPr>
          <w:rFonts w:ascii="Bookman Old Style" w:hAnsi="Bookman Old Style" w:cs="Times New Roman"/>
        </w:rPr>
        <w:t>and strategic context. This methodological approach harnesse</w:t>
      </w:r>
      <w:r w:rsidR="00DB5C03">
        <w:rPr>
          <w:rFonts w:ascii="Bookman Old Style" w:hAnsi="Bookman Old Style" w:cs="Times New Roman"/>
        </w:rPr>
        <w:t xml:space="preserve">d AI </w:t>
      </w:r>
      <w:r w:rsidR="00DB5C03" w:rsidRPr="00DB5C03">
        <w:rPr>
          <w:rFonts w:ascii="Bookman Old Style" w:hAnsi="Bookman Old Style" w:cs="Times New Roman"/>
        </w:rPr>
        <w:t>to elevate the articulation of complex concepts rather than generate them. The author retains comprehensive records detailing the iterative prompting history and subsequent textual revisions to validate the authenticity and academic integrity of the final product.</w:t>
      </w:r>
    </w:p>
    <w:p w14:paraId="47906429" w14:textId="77777777" w:rsidR="00EE72FF" w:rsidRDefault="00EE72FF" w:rsidP="00DB5C03">
      <w:pPr>
        <w:spacing w:line="480" w:lineRule="auto"/>
        <w:ind w:firstLine="720"/>
        <w:rPr>
          <w:rFonts w:ascii="Bookman Old Style" w:hAnsi="Bookman Old Style" w:cs="Times New Roman"/>
        </w:rPr>
      </w:pPr>
    </w:p>
    <w:p w14:paraId="1689BEEE" w14:textId="77777777" w:rsidR="00EE72FF" w:rsidRPr="00DE502E" w:rsidRDefault="00EE72FF" w:rsidP="00DB5C03">
      <w:pPr>
        <w:spacing w:line="480" w:lineRule="auto"/>
        <w:ind w:firstLine="720"/>
        <w:rPr>
          <w:rFonts w:ascii="Bookman Old Style" w:hAnsi="Bookman Old Style" w:cs="Times New Roman"/>
        </w:rPr>
      </w:pPr>
    </w:p>
    <w:p w14:paraId="171E2F4F" w14:textId="564DAF03" w:rsidR="00CF0485" w:rsidRPr="00DE502E" w:rsidRDefault="00CF0485" w:rsidP="00D8252B">
      <w:pPr>
        <w:pStyle w:val="AUWriting"/>
      </w:pPr>
      <w:bookmarkStart w:id="2" w:name="_Toc228184236"/>
      <w:r w:rsidRPr="00DE502E">
        <w:lastRenderedPageBreak/>
        <w:t>Abstract</w:t>
      </w:r>
      <w:bookmarkEnd w:id="2"/>
    </w:p>
    <w:p w14:paraId="28D832F8" w14:textId="53D9683D" w:rsidR="00525764" w:rsidRDefault="00694FD3" w:rsidP="007D095C">
      <w:pPr>
        <w:spacing w:line="480" w:lineRule="auto"/>
        <w:ind w:firstLine="720"/>
        <w:rPr>
          <w:rFonts w:ascii="Bookman Old Style" w:hAnsi="Bookman Old Style"/>
        </w:rPr>
      </w:pPr>
      <w:r w:rsidRPr="000B68E3">
        <w:rPr>
          <w:rFonts w:ascii="Bookman Old Style" w:hAnsi="Bookman Old Style"/>
        </w:rPr>
        <w:t>The United States</w:t>
      </w:r>
      <w:r w:rsidR="007647B8">
        <w:rPr>
          <w:rFonts w:ascii="Bookman Old Style" w:hAnsi="Bookman Old Style"/>
        </w:rPr>
        <w:t xml:space="preserve"> (US)</w:t>
      </w:r>
      <w:r w:rsidRPr="000B68E3">
        <w:rPr>
          <w:rFonts w:ascii="Bookman Old Style" w:hAnsi="Bookman Old Style"/>
        </w:rPr>
        <w:t xml:space="preserve"> </w:t>
      </w:r>
      <w:r w:rsidR="00C112D5" w:rsidRPr="000B68E3">
        <w:rPr>
          <w:rFonts w:ascii="Bookman Old Style" w:hAnsi="Bookman Old Style"/>
        </w:rPr>
        <w:t>urgent</w:t>
      </w:r>
      <w:r w:rsidR="000B7C71" w:rsidRPr="000B68E3">
        <w:rPr>
          <w:rFonts w:ascii="Bookman Old Style" w:hAnsi="Bookman Old Style"/>
        </w:rPr>
        <w:t>ly</w:t>
      </w:r>
      <w:r w:rsidR="00C112D5" w:rsidRPr="000B68E3">
        <w:rPr>
          <w:rFonts w:ascii="Bookman Old Style" w:hAnsi="Bookman Old Style"/>
        </w:rPr>
        <w:t xml:space="preserve"> needs to </w:t>
      </w:r>
      <w:r w:rsidRPr="000B68E3">
        <w:rPr>
          <w:rFonts w:ascii="Bookman Old Style" w:hAnsi="Bookman Old Style"/>
        </w:rPr>
        <w:t xml:space="preserve">secure </w:t>
      </w:r>
      <w:r w:rsidR="00A17510" w:rsidRPr="000B68E3">
        <w:rPr>
          <w:rFonts w:ascii="Bookman Old Style" w:hAnsi="Bookman Old Style"/>
        </w:rPr>
        <w:t xml:space="preserve">electromagnetic </w:t>
      </w:r>
      <w:r w:rsidRPr="000B68E3">
        <w:rPr>
          <w:rFonts w:ascii="Bookman Old Style" w:hAnsi="Bookman Old Style"/>
        </w:rPr>
        <w:t>spectrum superiorit</w:t>
      </w:r>
      <w:r w:rsidR="00090CB1" w:rsidRPr="000B68E3">
        <w:rPr>
          <w:rFonts w:ascii="Bookman Old Style" w:hAnsi="Bookman Old Style"/>
        </w:rPr>
        <w:t>y</w:t>
      </w:r>
      <w:r w:rsidR="00411DF7" w:rsidRPr="000B68E3">
        <w:rPr>
          <w:rFonts w:ascii="Bookman Old Style" w:hAnsi="Bookman Old Style"/>
        </w:rPr>
        <w:t xml:space="preserve"> for its warfighters</w:t>
      </w:r>
      <w:r w:rsidRPr="000B68E3">
        <w:rPr>
          <w:rFonts w:ascii="Bookman Old Style" w:hAnsi="Bookman Old Style"/>
        </w:rPr>
        <w:t xml:space="preserve">. </w:t>
      </w:r>
      <w:r w:rsidR="00090CB1" w:rsidRPr="000B68E3">
        <w:rPr>
          <w:rFonts w:ascii="Bookman Old Style" w:hAnsi="Bookman Old Style"/>
        </w:rPr>
        <w:t xml:space="preserve">A notable </w:t>
      </w:r>
      <w:r w:rsidR="001F6FBB" w:rsidRPr="000B68E3">
        <w:rPr>
          <w:rFonts w:ascii="Bookman Old Style" w:hAnsi="Bookman Old Style"/>
        </w:rPr>
        <w:t xml:space="preserve">impetus </w:t>
      </w:r>
      <w:r w:rsidR="00FF07EE" w:rsidRPr="000B68E3">
        <w:rPr>
          <w:rFonts w:ascii="Bookman Old Style" w:hAnsi="Bookman Old Style"/>
        </w:rPr>
        <w:t>is t</w:t>
      </w:r>
      <w:r w:rsidR="00EE72FF" w:rsidRPr="000B68E3">
        <w:rPr>
          <w:rFonts w:ascii="Bookman Old Style" w:hAnsi="Bookman Old Style"/>
        </w:rPr>
        <w:t>he People’s Republic of China</w:t>
      </w:r>
      <w:r w:rsidR="00FF07EE" w:rsidRPr="000B68E3">
        <w:rPr>
          <w:rFonts w:ascii="Bookman Old Style" w:hAnsi="Bookman Old Style"/>
        </w:rPr>
        <w:t>’s</w:t>
      </w:r>
      <w:r w:rsidR="005162E4" w:rsidRPr="000B68E3">
        <w:rPr>
          <w:rFonts w:ascii="Bookman Old Style" w:hAnsi="Bookman Old Style"/>
        </w:rPr>
        <w:t xml:space="preserve"> </w:t>
      </w:r>
      <w:r w:rsidR="00FB12AE" w:rsidRPr="000B68E3">
        <w:rPr>
          <w:rFonts w:ascii="Bookman Old Style" w:hAnsi="Bookman Old Style"/>
        </w:rPr>
        <w:t xml:space="preserve">means </w:t>
      </w:r>
      <w:r w:rsidR="00372380" w:rsidRPr="000B68E3">
        <w:rPr>
          <w:rFonts w:ascii="Bookman Old Style" w:hAnsi="Bookman Old Style"/>
        </w:rPr>
        <w:t xml:space="preserve">to </w:t>
      </w:r>
      <w:r w:rsidR="008450F7" w:rsidRPr="000B68E3">
        <w:rPr>
          <w:rFonts w:ascii="Bookman Old Style" w:hAnsi="Bookman Old Style"/>
        </w:rPr>
        <w:t xml:space="preserve">attack </w:t>
      </w:r>
      <w:r w:rsidR="00372380" w:rsidRPr="000B68E3">
        <w:rPr>
          <w:rFonts w:ascii="Bookman Old Style" w:hAnsi="Bookman Old Style"/>
        </w:rPr>
        <w:t>friendly</w:t>
      </w:r>
      <w:r w:rsidR="008450F7" w:rsidRPr="000B68E3">
        <w:rPr>
          <w:rFonts w:ascii="Bookman Old Style" w:hAnsi="Bookman Old Style"/>
        </w:rPr>
        <w:t xml:space="preserve"> kill</w:t>
      </w:r>
      <w:r w:rsidR="00372380" w:rsidRPr="000B68E3">
        <w:rPr>
          <w:rFonts w:ascii="Bookman Old Style" w:hAnsi="Bookman Old Style"/>
        </w:rPr>
        <w:t xml:space="preserve"> chains </w:t>
      </w:r>
      <w:r w:rsidR="00487604">
        <w:rPr>
          <w:rFonts w:ascii="Bookman Old Style" w:hAnsi="Bookman Old Style"/>
        </w:rPr>
        <w:t>via</w:t>
      </w:r>
      <w:r w:rsidR="00372380" w:rsidRPr="000B68E3">
        <w:rPr>
          <w:rFonts w:ascii="Bookman Old Style" w:hAnsi="Bookman Old Style"/>
        </w:rPr>
        <w:t xml:space="preserve"> </w:t>
      </w:r>
      <w:r w:rsidR="002C4EDB" w:rsidRPr="000B68E3">
        <w:rPr>
          <w:rFonts w:ascii="Bookman Old Style" w:hAnsi="Bookman Old Style"/>
        </w:rPr>
        <w:t xml:space="preserve">spectrum-enabled </w:t>
      </w:r>
      <w:r w:rsidRPr="000B68E3">
        <w:rPr>
          <w:rFonts w:ascii="Bookman Old Style" w:hAnsi="Bookman Old Style"/>
        </w:rPr>
        <w:t>multi</w:t>
      </w:r>
      <w:r w:rsidR="002D4604">
        <w:rPr>
          <w:rFonts w:ascii="Bookman Old Style" w:hAnsi="Bookman Old Style"/>
        </w:rPr>
        <w:t>-</w:t>
      </w:r>
      <w:r w:rsidRPr="000B68E3">
        <w:rPr>
          <w:rFonts w:ascii="Bookman Old Style" w:hAnsi="Bookman Old Style"/>
        </w:rPr>
        <w:t>domain warfare</w:t>
      </w:r>
      <w:r w:rsidR="00AC5288" w:rsidRPr="000B68E3">
        <w:rPr>
          <w:rFonts w:ascii="Bookman Old Style" w:hAnsi="Bookman Old Style"/>
        </w:rPr>
        <w:t>.</w:t>
      </w:r>
      <w:r w:rsidR="007D2909">
        <w:rPr>
          <w:rFonts w:ascii="Bookman Old Style" w:hAnsi="Bookman Old Style"/>
        </w:rPr>
        <w:t xml:space="preserve"> </w:t>
      </w:r>
      <w:r w:rsidR="00DB67CA" w:rsidRPr="000B68E3">
        <w:rPr>
          <w:rFonts w:ascii="Bookman Old Style" w:hAnsi="Bookman Old Style"/>
        </w:rPr>
        <w:t xml:space="preserve">In response, the </w:t>
      </w:r>
      <w:r w:rsidR="007661DA" w:rsidRPr="000B68E3">
        <w:rPr>
          <w:rFonts w:ascii="Bookman Old Style" w:hAnsi="Bookman Old Style"/>
        </w:rPr>
        <w:t>United States</w:t>
      </w:r>
      <w:r w:rsidR="00411DF7" w:rsidRPr="000B68E3">
        <w:rPr>
          <w:rFonts w:ascii="Bookman Old Style" w:hAnsi="Bookman Old Style"/>
        </w:rPr>
        <w:t xml:space="preserve"> </w:t>
      </w:r>
      <w:r w:rsidR="007F077A" w:rsidRPr="000B68E3">
        <w:rPr>
          <w:rFonts w:ascii="Bookman Old Style" w:hAnsi="Bookman Old Style"/>
        </w:rPr>
        <w:t xml:space="preserve">Space </w:t>
      </w:r>
      <w:r w:rsidR="00411DF7" w:rsidRPr="000B68E3">
        <w:rPr>
          <w:rFonts w:ascii="Bookman Old Style" w:hAnsi="Bookman Old Style"/>
        </w:rPr>
        <w:t xml:space="preserve">Force </w:t>
      </w:r>
      <w:r w:rsidR="00D0713F" w:rsidRPr="000B68E3">
        <w:rPr>
          <w:rFonts w:ascii="Bookman Old Style" w:hAnsi="Bookman Old Style"/>
        </w:rPr>
        <w:t>is actively</w:t>
      </w:r>
      <w:r w:rsidR="002F7106" w:rsidRPr="000B68E3">
        <w:rPr>
          <w:rFonts w:ascii="Bookman Old Style" w:hAnsi="Bookman Old Style"/>
        </w:rPr>
        <w:t xml:space="preserve"> pursuing a</w:t>
      </w:r>
      <w:r w:rsidRPr="000B68E3">
        <w:rPr>
          <w:rFonts w:ascii="Bookman Old Style" w:hAnsi="Bookman Old Style"/>
        </w:rPr>
        <w:t>dvancements like</w:t>
      </w:r>
      <w:r w:rsidR="009E2944" w:rsidRPr="000B68E3">
        <w:rPr>
          <w:rFonts w:ascii="Bookman Old Style" w:hAnsi="Bookman Old Style"/>
        </w:rPr>
        <w:t xml:space="preserve"> </w:t>
      </w:r>
      <w:r w:rsidRPr="000B68E3">
        <w:rPr>
          <w:rFonts w:ascii="Bookman Old Style" w:hAnsi="Bookman Old Style"/>
        </w:rPr>
        <w:t xml:space="preserve">the Space Electromagnetic Warfare Tactical Operations Center </w:t>
      </w:r>
      <w:r w:rsidR="00DD4D42" w:rsidRPr="000B68E3">
        <w:rPr>
          <w:rFonts w:ascii="Bookman Old Style" w:hAnsi="Bookman Old Style"/>
        </w:rPr>
        <w:t>f</w:t>
      </w:r>
      <w:r w:rsidR="00815B18" w:rsidRPr="000B68E3">
        <w:rPr>
          <w:rFonts w:ascii="Bookman Old Style" w:hAnsi="Bookman Old Style"/>
        </w:rPr>
        <w:t>or</w:t>
      </w:r>
      <w:r w:rsidRPr="000B68E3">
        <w:rPr>
          <w:rFonts w:ascii="Bookman Old Style" w:hAnsi="Bookman Old Style"/>
        </w:rPr>
        <w:t xml:space="preserve"> centralized command and </w:t>
      </w:r>
      <w:r w:rsidR="00067C07" w:rsidRPr="000B68E3">
        <w:rPr>
          <w:rFonts w:ascii="Bookman Old Style" w:hAnsi="Bookman Old Style"/>
        </w:rPr>
        <w:t xml:space="preserve">control </w:t>
      </w:r>
      <w:r w:rsidR="000F4AA8" w:rsidRPr="000B68E3">
        <w:rPr>
          <w:rFonts w:ascii="Bookman Old Style" w:hAnsi="Bookman Old Style"/>
        </w:rPr>
        <w:t>of</w:t>
      </w:r>
      <w:r w:rsidR="000F4AA8">
        <w:rPr>
          <w:rFonts w:ascii="Bookman Old Style" w:hAnsi="Bookman Old Style"/>
        </w:rPr>
        <w:t xml:space="preserve"> </w:t>
      </w:r>
      <w:r w:rsidR="00D57F23">
        <w:rPr>
          <w:rFonts w:ascii="Bookman Old Style" w:hAnsi="Bookman Old Style"/>
        </w:rPr>
        <w:t>non-kinetic effects</w:t>
      </w:r>
      <w:r w:rsidR="00CA18A9" w:rsidRPr="000B68E3">
        <w:rPr>
          <w:rFonts w:ascii="Bookman Old Style" w:hAnsi="Bookman Old Style"/>
        </w:rPr>
        <w:t>.</w:t>
      </w:r>
      <w:r w:rsidR="00DC77B9" w:rsidRPr="000B68E3">
        <w:rPr>
          <w:rFonts w:ascii="Bookman Old Style" w:hAnsi="Bookman Old Style"/>
        </w:rPr>
        <w:t xml:space="preserve"> </w:t>
      </w:r>
      <w:r w:rsidR="00402950" w:rsidRPr="000B68E3">
        <w:rPr>
          <w:rFonts w:ascii="Bookman Old Style" w:hAnsi="Bookman Old Style"/>
        </w:rPr>
        <w:t xml:space="preserve">Historian I.B. Holley Jr. </w:t>
      </w:r>
      <w:r w:rsidR="0022625C" w:rsidRPr="000B68E3">
        <w:rPr>
          <w:rFonts w:ascii="Bookman Old Style" w:hAnsi="Bookman Old Style"/>
        </w:rPr>
        <w:t>posits that</w:t>
      </w:r>
      <w:r w:rsidR="00402950" w:rsidRPr="000B68E3">
        <w:rPr>
          <w:rFonts w:ascii="Bookman Old Style" w:hAnsi="Bookman Old Style"/>
        </w:rPr>
        <w:t xml:space="preserve"> </w:t>
      </w:r>
      <w:r w:rsidRPr="000B68E3">
        <w:rPr>
          <w:rFonts w:ascii="Bookman Old Style" w:hAnsi="Bookman Old Style"/>
        </w:rPr>
        <w:t>technological innovation alone cannot guarantee operational success</w:t>
      </w:r>
      <w:r w:rsidR="00401E7E">
        <w:rPr>
          <w:rFonts w:ascii="Bookman Old Style" w:hAnsi="Bookman Old Style"/>
        </w:rPr>
        <w:t xml:space="preserve"> </w:t>
      </w:r>
      <w:r w:rsidR="0043540C">
        <w:rPr>
          <w:rFonts w:ascii="Bookman Old Style" w:hAnsi="Bookman Old Style"/>
        </w:rPr>
        <w:t xml:space="preserve">and that </w:t>
      </w:r>
      <w:r w:rsidR="009B5086">
        <w:rPr>
          <w:rFonts w:ascii="Bookman Old Style" w:hAnsi="Bookman Old Style"/>
        </w:rPr>
        <w:t xml:space="preserve">updated </w:t>
      </w:r>
      <w:r w:rsidRPr="000B68E3">
        <w:rPr>
          <w:rFonts w:ascii="Bookman Old Style" w:hAnsi="Bookman Old Style"/>
        </w:rPr>
        <w:t xml:space="preserve">organizational frameworks </w:t>
      </w:r>
      <w:r w:rsidR="00DC77B9" w:rsidRPr="000B68E3">
        <w:rPr>
          <w:rFonts w:ascii="Bookman Old Style" w:hAnsi="Bookman Old Style"/>
        </w:rPr>
        <w:t xml:space="preserve">are necessary to </w:t>
      </w:r>
      <w:r w:rsidR="00CF5400">
        <w:rPr>
          <w:rFonts w:ascii="Bookman Old Style" w:hAnsi="Bookman Old Style"/>
        </w:rPr>
        <w:t>e</w:t>
      </w:r>
      <w:r w:rsidR="00C93FAE">
        <w:rPr>
          <w:rFonts w:ascii="Bookman Old Style" w:hAnsi="Bookman Old Style"/>
        </w:rPr>
        <w:t xml:space="preserve">ffectively </w:t>
      </w:r>
      <w:r w:rsidRPr="000B68E3">
        <w:rPr>
          <w:rFonts w:ascii="Bookman Old Style" w:hAnsi="Bookman Old Style"/>
        </w:rPr>
        <w:t xml:space="preserve">harness </w:t>
      </w:r>
      <w:r w:rsidR="004A7E45" w:rsidRPr="000B68E3">
        <w:rPr>
          <w:rFonts w:ascii="Bookman Old Style" w:hAnsi="Bookman Old Style"/>
        </w:rPr>
        <w:t>new technologies</w:t>
      </w:r>
      <w:r w:rsidRPr="000B68E3">
        <w:rPr>
          <w:rFonts w:ascii="Bookman Old Style" w:hAnsi="Bookman Old Style"/>
        </w:rPr>
        <w:t xml:space="preserve">. </w:t>
      </w:r>
      <w:r w:rsidR="000F4AA8">
        <w:rPr>
          <w:rFonts w:ascii="Bookman Old Style" w:hAnsi="Bookman Old Style"/>
        </w:rPr>
        <w:t>As a result, t</w:t>
      </w:r>
      <w:r w:rsidRPr="000B68E3">
        <w:rPr>
          <w:rFonts w:ascii="Bookman Old Style" w:hAnsi="Bookman Old Style"/>
        </w:rPr>
        <w:t xml:space="preserve">he </w:t>
      </w:r>
      <w:r w:rsidR="004A7E45" w:rsidRPr="000B68E3">
        <w:rPr>
          <w:rFonts w:ascii="Bookman Old Style" w:hAnsi="Bookman Old Style"/>
        </w:rPr>
        <w:t xml:space="preserve">United States </w:t>
      </w:r>
      <w:r w:rsidRPr="000B68E3">
        <w:rPr>
          <w:rFonts w:ascii="Bookman Old Style" w:hAnsi="Bookman Old Style"/>
        </w:rPr>
        <w:t>Space Force</w:t>
      </w:r>
      <w:r w:rsidR="00411D45">
        <w:rPr>
          <w:rFonts w:ascii="Bookman Old Style" w:hAnsi="Bookman Old Style"/>
        </w:rPr>
        <w:t>’s</w:t>
      </w:r>
      <w:r w:rsidRPr="000B68E3">
        <w:rPr>
          <w:rFonts w:ascii="Bookman Old Style" w:hAnsi="Bookman Old Style"/>
        </w:rPr>
        <w:t xml:space="preserve"> </w:t>
      </w:r>
      <w:r w:rsidR="00411D45">
        <w:rPr>
          <w:rFonts w:ascii="Bookman Old Style" w:hAnsi="Bookman Old Style"/>
        </w:rPr>
        <w:t xml:space="preserve">current </w:t>
      </w:r>
      <w:r w:rsidRPr="000B68E3">
        <w:rPr>
          <w:rFonts w:ascii="Bookman Old Style" w:hAnsi="Bookman Old Style"/>
        </w:rPr>
        <w:t xml:space="preserve">trajectory demands the immediate physical integration of </w:t>
      </w:r>
      <w:r w:rsidR="00C46EB7" w:rsidRPr="000B68E3">
        <w:rPr>
          <w:rFonts w:ascii="Bookman Old Style" w:hAnsi="Bookman Old Style"/>
        </w:rPr>
        <w:t xml:space="preserve">the </w:t>
      </w:r>
      <w:r w:rsidRPr="000B68E3">
        <w:rPr>
          <w:rFonts w:ascii="Bookman Old Style" w:hAnsi="Bookman Old Style"/>
        </w:rPr>
        <w:t xml:space="preserve">Joint Force into </w:t>
      </w:r>
      <w:r w:rsidR="0043540C">
        <w:rPr>
          <w:rFonts w:ascii="Bookman Old Style" w:hAnsi="Bookman Old Style"/>
        </w:rPr>
        <w:t xml:space="preserve">its </w:t>
      </w:r>
      <w:r w:rsidRPr="000B68E3">
        <w:rPr>
          <w:rFonts w:ascii="Bookman Old Style" w:hAnsi="Bookman Old Style"/>
        </w:rPr>
        <w:t>tactical operations centers. Establish</w:t>
      </w:r>
      <w:r w:rsidR="00A65D4D" w:rsidRPr="000B68E3">
        <w:rPr>
          <w:rFonts w:ascii="Bookman Old Style" w:hAnsi="Bookman Old Style"/>
        </w:rPr>
        <w:t>ment of a</w:t>
      </w:r>
      <w:r w:rsidRPr="000B68E3">
        <w:rPr>
          <w:rFonts w:ascii="Bookman Old Style" w:hAnsi="Bookman Old Style"/>
        </w:rPr>
        <w:t xml:space="preserve"> Liaison Integration Networ</w:t>
      </w:r>
      <w:r w:rsidR="0043540C">
        <w:rPr>
          <w:rFonts w:ascii="Bookman Old Style" w:hAnsi="Bookman Old Style"/>
        </w:rPr>
        <w:t>K (LINK)</w:t>
      </w:r>
      <w:r w:rsidR="000F4AA8">
        <w:rPr>
          <w:rFonts w:ascii="Bookman Old Style" w:hAnsi="Bookman Old Style"/>
        </w:rPr>
        <w:t xml:space="preserve"> </w:t>
      </w:r>
      <w:r w:rsidR="0043540C">
        <w:rPr>
          <w:rFonts w:ascii="Bookman Old Style" w:hAnsi="Bookman Old Style"/>
        </w:rPr>
        <w:t xml:space="preserve">would </w:t>
      </w:r>
      <w:r w:rsidR="007D095C" w:rsidRPr="000B68E3">
        <w:rPr>
          <w:rFonts w:ascii="Bookman Old Style" w:hAnsi="Bookman Old Style"/>
        </w:rPr>
        <w:t>cultivat</w:t>
      </w:r>
      <w:r w:rsidR="0043540C">
        <w:rPr>
          <w:rFonts w:ascii="Bookman Old Style" w:hAnsi="Bookman Old Style"/>
        </w:rPr>
        <w:t xml:space="preserve">e </w:t>
      </w:r>
      <w:r w:rsidR="007D095C" w:rsidRPr="00A42830">
        <w:rPr>
          <w:rFonts w:ascii="Bookman Old Style" w:hAnsi="Bookman Old Style"/>
        </w:rPr>
        <w:t>shared awareness and guarante</w:t>
      </w:r>
      <w:r w:rsidR="0043540C" w:rsidRPr="00A42830">
        <w:rPr>
          <w:rFonts w:ascii="Bookman Old Style" w:hAnsi="Bookman Old Style"/>
        </w:rPr>
        <w:t xml:space="preserve">e </w:t>
      </w:r>
      <w:r w:rsidR="007D095C" w:rsidRPr="00A42830">
        <w:rPr>
          <w:rFonts w:ascii="Bookman Old Style" w:hAnsi="Bookman Old Style"/>
        </w:rPr>
        <w:t>unity of effort across complex jurisdictions.</w:t>
      </w:r>
      <w:r w:rsidR="00770837" w:rsidRPr="00A42830">
        <w:rPr>
          <w:rFonts w:ascii="Bookman Old Style" w:hAnsi="Bookman Old Style"/>
        </w:rPr>
        <w:t xml:space="preserve"> Although </w:t>
      </w:r>
      <w:r w:rsidR="00602782" w:rsidRPr="00A42830">
        <w:rPr>
          <w:rFonts w:ascii="Bookman Old Style" w:hAnsi="Bookman Old Style"/>
        </w:rPr>
        <w:t xml:space="preserve">LINK </w:t>
      </w:r>
      <w:r w:rsidR="00B875D0">
        <w:rPr>
          <w:rFonts w:ascii="Bookman Old Style" w:hAnsi="Bookman Old Style"/>
        </w:rPr>
        <w:t xml:space="preserve">can </w:t>
      </w:r>
      <w:r w:rsidRPr="00A42830">
        <w:rPr>
          <w:rFonts w:ascii="Bookman Old Style" w:hAnsi="Bookman Old Style"/>
        </w:rPr>
        <w:t xml:space="preserve">resolve </w:t>
      </w:r>
      <w:r w:rsidR="00EE39D6" w:rsidRPr="00A42830">
        <w:rPr>
          <w:rFonts w:ascii="Bookman Old Style" w:hAnsi="Bookman Old Style"/>
        </w:rPr>
        <w:t>acute</w:t>
      </w:r>
      <w:r w:rsidRPr="00A42830">
        <w:rPr>
          <w:rFonts w:ascii="Bookman Old Style" w:hAnsi="Bookman Old Style"/>
        </w:rPr>
        <w:t xml:space="preserve"> </w:t>
      </w:r>
      <w:r w:rsidR="006E05BD" w:rsidRPr="00A42830">
        <w:rPr>
          <w:rFonts w:ascii="Bookman Old Style" w:hAnsi="Bookman Old Style"/>
        </w:rPr>
        <w:t xml:space="preserve">operational </w:t>
      </w:r>
      <w:r w:rsidRPr="00A42830">
        <w:rPr>
          <w:rFonts w:ascii="Bookman Old Style" w:hAnsi="Bookman Old Style"/>
        </w:rPr>
        <w:t>friction</w:t>
      </w:r>
      <w:r w:rsidR="009B32AF" w:rsidRPr="00A42830">
        <w:rPr>
          <w:rFonts w:ascii="Bookman Old Style" w:hAnsi="Bookman Old Style"/>
        </w:rPr>
        <w:t xml:space="preserve">, </w:t>
      </w:r>
      <w:r w:rsidR="00EE39D6" w:rsidRPr="00A42830">
        <w:rPr>
          <w:rFonts w:ascii="Bookman Old Style" w:hAnsi="Bookman Old Style"/>
        </w:rPr>
        <w:t xml:space="preserve">chronic </w:t>
      </w:r>
      <w:r w:rsidRPr="00A42830">
        <w:rPr>
          <w:rFonts w:ascii="Bookman Old Style" w:hAnsi="Bookman Old Style"/>
        </w:rPr>
        <w:t>strategic ambiguit</w:t>
      </w:r>
      <w:r w:rsidR="00965436">
        <w:rPr>
          <w:rFonts w:ascii="Bookman Old Style" w:hAnsi="Bookman Old Style"/>
        </w:rPr>
        <w:t xml:space="preserve">y </w:t>
      </w:r>
      <w:r w:rsidR="009B32AF" w:rsidRPr="00A42830">
        <w:rPr>
          <w:rFonts w:ascii="Bookman Old Style" w:hAnsi="Bookman Old Style"/>
        </w:rPr>
        <w:t>remain</w:t>
      </w:r>
      <w:r w:rsidR="00965436">
        <w:rPr>
          <w:rFonts w:ascii="Bookman Old Style" w:hAnsi="Bookman Old Style"/>
        </w:rPr>
        <w:t>s</w:t>
      </w:r>
      <w:r w:rsidR="00A07DCF">
        <w:rPr>
          <w:rFonts w:ascii="Bookman Old Style" w:hAnsi="Bookman Old Style"/>
        </w:rPr>
        <w:t>.</w:t>
      </w:r>
      <w:r w:rsidR="0094061B" w:rsidRPr="00A42830">
        <w:rPr>
          <w:rFonts w:ascii="Bookman Old Style" w:hAnsi="Bookman Old Style"/>
        </w:rPr>
        <w:t xml:space="preserve"> </w:t>
      </w:r>
      <w:r w:rsidR="00F84FF6">
        <w:rPr>
          <w:rFonts w:ascii="Bookman Old Style" w:hAnsi="Bookman Old Style"/>
        </w:rPr>
        <w:t>T</w:t>
      </w:r>
      <w:r w:rsidR="00AA3752">
        <w:rPr>
          <w:rFonts w:ascii="Bookman Old Style" w:hAnsi="Bookman Old Style"/>
        </w:rPr>
        <w:t xml:space="preserve">he </w:t>
      </w:r>
      <w:r w:rsidR="0094061B" w:rsidRPr="00A42830">
        <w:rPr>
          <w:rFonts w:ascii="Bookman Old Style" w:hAnsi="Bookman Old Style"/>
        </w:rPr>
        <w:t>Army</w:t>
      </w:r>
      <w:r w:rsidR="00F84FF6">
        <w:rPr>
          <w:rFonts w:ascii="Bookman Old Style" w:hAnsi="Bookman Old Style"/>
        </w:rPr>
        <w:t xml:space="preserve"> is expanding </w:t>
      </w:r>
      <w:r w:rsidR="00EE39D6" w:rsidRPr="00A42830">
        <w:rPr>
          <w:rFonts w:ascii="Bookman Old Style" w:hAnsi="Bookman Old Style"/>
        </w:rPr>
        <w:t>its own</w:t>
      </w:r>
      <w:r w:rsidR="009D3507">
        <w:rPr>
          <w:rFonts w:ascii="Bookman Old Style" w:hAnsi="Bookman Old Style"/>
        </w:rPr>
        <w:t xml:space="preserve"> </w:t>
      </w:r>
      <w:r w:rsidRPr="00A42830">
        <w:rPr>
          <w:rFonts w:ascii="Bookman Old Style" w:hAnsi="Bookman Old Style"/>
        </w:rPr>
        <w:t>counterspace capabilities</w:t>
      </w:r>
      <w:r w:rsidR="00F84FF6">
        <w:rPr>
          <w:rFonts w:ascii="Bookman Old Style" w:hAnsi="Bookman Old Style"/>
        </w:rPr>
        <w:t>. D</w:t>
      </w:r>
      <w:r w:rsidR="007B7B60" w:rsidRPr="00A42830">
        <w:rPr>
          <w:rFonts w:ascii="Bookman Old Style" w:hAnsi="Bookman Old Style"/>
        </w:rPr>
        <w:t xml:space="preserve">efense </w:t>
      </w:r>
      <w:r w:rsidRPr="00A42830">
        <w:rPr>
          <w:rFonts w:ascii="Bookman Old Style" w:hAnsi="Bookman Old Style"/>
        </w:rPr>
        <w:t xml:space="preserve">leaders </w:t>
      </w:r>
      <w:r w:rsidR="009B5086" w:rsidRPr="00A42830">
        <w:rPr>
          <w:rFonts w:ascii="Bookman Old Style" w:hAnsi="Bookman Old Style"/>
        </w:rPr>
        <w:t>must</w:t>
      </w:r>
      <w:r w:rsidR="00792E58">
        <w:rPr>
          <w:rFonts w:ascii="Bookman Old Style" w:hAnsi="Bookman Old Style"/>
        </w:rPr>
        <w:t xml:space="preserve"> </w:t>
      </w:r>
      <w:r w:rsidR="00E000FE" w:rsidRPr="00A42830">
        <w:rPr>
          <w:rFonts w:ascii="Bookman Old Style" w:hAnsi="Bookman Old Style"/>
        </w:rPr>
        <w:t xml:space="preserve">earnestly </w:t>
      </w:r>
      <w:r w:rsidRPr="00A42830">
        <w:rPr>
          <w:rFonts w:ascii="Bookman Old Style" w:hAnsi="Bookman Old Style"/>
        </w:rPr>
        <w:t>negotiate a Key West</w:t>
      </w:r>
      <w:r w:rsidR="00D5788A">
        <w:rPr>
          <w:rFonts w:ascii="Bookman Old Style" w:hAnsi="Bookman Old Style"/>
        </w:rPr>
        <w:t>-</w:t>
      </w:r>
      <w:r w:rsidRPr="00A42830">
        <w:rPr>
          <w:rFonts w:ascii="Bookman Old Style" w:hAnsi="Bookman Old Style"/>
        </w:rPr>
        <w:t>style agreement</w:t>
      </w:r>
      <w:r w:rsidR="00F32CC8" w:rsidRPr="00A42830">
        <w:rPr>
          <w:rFonts w:ascii="Bookman Old Style" w:hAnsi="Bookman Old Style"/>
        </w:rPr>
        <w:t xml:space="preserve"> to</w:t>
      </w:r>
      <w:r w:rsidR="0037348D" w:rsidRPr="00A42830">
        <w:rPr>
          <w:rFonts w:ascii="Bookman Old Style" w:hAnsi="Bookman Old Style"/>
        </w:rPr>
        <w:t xml:space="preserve"> </w:t>
      </w:r>
      <w:r w:rsidRPr="00A42830">
        <w:rPr>
          <w:rFonts w:ascii="Bookman Old Style" w:hAnsi="Bookman Old Style"/>
        </w:rPr>
        <w:t>delineate</w:t>
      </w:r>
      <w:r w:rsidR="00D120BB" w:rsidRPr="00A42830">
        <w:rPr>
          <w:rFonts w:ascii="Bookman Old Style" w:hAnsi="Bookman Old Style"/>
        </w:rPr>
        <w:t xml:space="preserve"> </w:t>
      </w:r>
      <w:r w:rsidR="00F32CC8" w:rsidRPr="00A42830">
        <w:rPr>
          <w:rFonts w:ascii="Bookman Old Style" w:hAnsi="Bookman Old Style"/>
        </w:rPr>
        <w:t xml:space="preserve">service </w:t>
      </w:r>
      <w:r w:rsidRPr="00A42830">
        <w:rPr>
          <w:rFonts w:ascii="Bookman Old Style" w:hAnsi="Bookman Old Style"/>
        </w:rPr>
        <w:t>responsibilities</w:t>
      </w:r>
      <w:r w:rsidR="00723EE4">
        <w:rPr>
          <w:rFonts w:ascii="Bookman Old Style" w:hAnsi="Bookman Old Style"/>
        </w:rPr>
        <w:t xml:space="preserve">. </w:t>
      </w:r>
      <w:r w:rsidR="0022625C">
        <w:rPr>
          <w:rFonts w:ascii="Bookman Old Style" w:hAnsi="Bookman Old Style"/>
        </w:rPr>
        <w:t>C</w:t>
      </w:r>
      <w:r w:rsidRPr="00A42830">
        <w:rPr>
          <w:rFonts w:ascii="Bookman Old Style" w:hAnsi="Bookman Old Style"/>
        </w:rPr>
        <w:t xml:space="preserve">ombining </w:t>
      </w:r>
      <w:r w:rsidR="0022625C">
        <w:rPr>
          <w:rFonts w:ascii="Bookman Old Style" w:hAnsi="Bookman Old Style"/>
        </w:rPr>
        <w:t xml:space="preserve">such </w:t>
      </w:r>
      <w:r w:rsidRPr="00A42830">
        <w:rPr>
          <w:rFonts w:ascii="Bookman Old Style" w:hAnsi="Bookman Old Style"/>
        </w:rPr>
        <w:t xml:space="preserve">resilient structures with </w:t>
      </w:r>
      <w:r w:rsidR="003E502B">
        <w:rPr>
          <w:rFonts w:ascii="Bookman Old Style" w:hAnsi="Bookman Old Style"/>
        </w:rPr>
        <w:t xml:space="preserve">revised </w:t>
      </w:r>
      <w:r w:rsidRPr="00A42830">
        <w:rPr>
          <w:rFonts w:ascii="Bookman Old Style" w:hAnsi="Bookman Old Style"/>
        </w:rPr>
        <w:t xml:space="preserve">frameworks </w:t>
      </w:r>
      <w:r w:rsidR="0022625C">
        <w:rPr>
          <w:rFonts w:ascii="Bookman Old Style" w:hAnsi="Bookman Old Style"/>
        </w:rPr>
        <w:t xml:space="preserve">provides </w:t>
      </w:r>
      <w:r w:rsidR="003A1278">
        <w:rPr>
          <w:rFonts w:ascii="Bookman Old Style" w:hAnsi="Bookman Old Style"/>
        </w:rPr>
        <w:t xml:space="preserve">the </w:t>
      </w:r>
      <w:r w:rsidR="007647B8">
        <w:rPr>
          <w:rFonts w:ascii="Bookman Old Style" w:hAnsi="Bookman Old Style"/>
        </w:rPr>
        <w:t xml:space="preserve">US </w:t>
      </w:r>
      <w:r w:rsidR="00792E58">
        <w:rPr>
          <w:rFonts w:ascii="Bookman Old Style" w:hAnsi="Bookman Old Style"/>
        </w:rPr>
        <w:t>with</w:t>
      </w:r>
      <w:r w:rsidR="006A5282">
        <w:rPr>
          <w:rFonts w:ascii="Bookman Old Style" w:hAnsi="Bookman Old Style"/>
        </w:rPr>
        <w:t xml:space="preserve"> </w:t>
      </w:r>
      <w:r w:rsidR="007647B8">
        <w:rPr>
          <w:rFonts w:ascii="Bookman Old Style" w:hAnsi="Bookman Old Style"/>
        </w:rPr>
        <w:t>the vi</w:t>
      </w:r>
      <w:r w:rsidR="00E6688A">
        <w:rPr>
          <w:rFonts w:ascii="Bookman Old Style" w:hAnsi="Bookman Old Style"/>
        </w:rPr>
        <w:t>t</w:t>
      </w:r>
      <w:r w:rsidR="007647B8">
        <w:rPr>
          <w:rFonts w:ascii="Bookman Old Style" w:hAnsi="Bookman Old Style"/>
        </w:rPr>
        <w:t xml:space="preserve">al </w:t>
      </w:r>
      <w:r w:rsidR="0022625C">
        <w:rPr>
          <w:rFonts w:ascii="Bookman Old Style" w:hAnsi="Bookman Old Style"/>
        </w:rPr>
        <w:t>means for</w:t>
      </w:r>
      <w:r w:rsidR="00B6510A" w:rsidRPr="00A42830">
        <w:rPr>
          <w:rFonts w:ascii="Bookman Old Style" w:hAnsi="Bookman Old Style"/>
        </w:rPr>
        <w:t xml:space="preserve"> </w:t>
      </w:r>
      <w:r w:rsidRPr="00A42830">
        <w:rPr>
          <w:rFonts w:ascii="Bookman Old Style" w:hAnsi="Bookman Old Style"/>
        </w:rPr>
        <w:t>victory in great power competition.</w:t>
      </w:r>
    </w:p>
    <w:p w14:paraId="0507D7DA" w14:textId="77777777" w:rsidR="00525764" w:rsidRDefault="00525764" w:rsidP="00A01D27">
      <w:pPr>
        <w:rPr>
          <w:rFonts w:ascii="Bookman Old Style" w:hAnsi="Bookman Old Style"/>
        </w:rPr>
      </w:pPr>
    </w:p>
    <w:p w14:paraId="40F94F9F" w14:textId="77777777" w:rsidR="004459F3" w:rsidRPr="00DE502E" w:rsidRDefault="004459F3" w:rsidP="00A01D27">
      <w:pPr>
        <w:rPr>
          <w:rFonts w:ascii="Bookman Old Style" w:hAnsi="Bookman Old Style"/>
        </w:rPr>
      </w:pPr>
    </w:p>
    <w:p w14:paraId="509D1362" w14:textId="00BF360D" w:rsidR="00A01D27" w:rsidRPr="00DE502E" w:rsidRDefault="00805E99" w:rsidP="00D8252B">
      <w:pPr>
        <w:pStyle w:val="AUWriting"/>
      </w:pPr>
      <w:bookmarkStart w:id="3" w:name="_Toc228184237"/>
      <w:r w:rsidRPr="00DE502E">
        <w:lastRenderedPageBreak/>
        <w:t>Acknowledgements</w:t>
      </w:r>
      <w:bookmarkEnd w:id="3"/>
    </w:p>
    <w:p w14:paraId="6222FF82" w14:textId="544C9BB3" w:rsidR="005438C6" w:rsidRPr="00DE502E" w:rsidRDefault="00FF021E" w:rsidP="00525764">
      <w:pPr>
        <w:spacing w:line="480" w:lineRule="auto"/>
        <w:ind w:firstLine="720"/>
        <w:rPr>
          <w:rFonts w:ascii="Bookman Old Style" w:hAnsi="Bookman Old Style" w:cs="Times New Roman"/>
        </w:rPr>
      </w:pPr>
      <w:r w:rsidRPr="00DE502E">
        <w:rPr>
          <w:rFonts w:ascii="Bookman Old Style" w:hAnsi="Bookman Old Style" w:cs="Times New Roman"/>
        </w:rPr>
        <w:t xml:space="preserve">I would like to thank Dr. M. V. “Coyote” Smith for his guidance throughout my research, in addition to his careful proofreading, thoughtful edits, and mentorship, not least </w:t>
      </w:r>
      <w:r w:rsidR="00AB0E4E">
        <w:rPr>
          <w:rFonts w:ascii="Bookman Old Style" w:hAnsi="Bookman Old Style" w:cs="Times New Roman"/>
        </w:rPr>
        <w:t xml:space="preserve">for ensuring </w:t>
      </w:r>
      <w:r w:rsidRPr="00DE502E">
        <w:rPr>
          <w:rFonts w:ascii="Bookman Old Style" w:hAnsi="Bookman Old Style" w:cs="Times New Roman"/>
        </w:rPr>
        <w:t>I never miss an Oxford comma. I also wish to thank my wife, Meagan, for her patience and support throughout the writing of this paper.</w:t>
      </w:r>
      <w:r w:rsidR="005438C6" w:rsidRPr="00DE502E">
        <w:rPr>
          <w:rFonts w:ascii="Bookman Old Style" w:hAnsi="Bookman Old Style" w:cs="Times New Roman"/>
        </w:rPr>
        <w:br w:type="page"/>
      </w:r>
    </w:p>
    <w:bookmarkStart w:id="4" w:name="_Toc228184238" w:displacedByCustomXml="next"/>
    <w:sdt>
      <w:sdtPr>
        <w:rPr>
          <w:rFonts w:asciiTheme="minorHAnsi" w:eastAsiaTheme="minorHAnsi" w:hAnsiTheme="minorHAnsi" w:cstheme="minorBidi"/>
          <w:color w:val="auto"/>
        </w:rPr>
        <w:id w:val="1119883965"/>
        <w:docPartObj>
          <w:docPartGallery w:val="Table of Contents"/>
          <w:docPartUnique/>
        </w:docPartObj>
      </w:sdtPr>
      <w:sdtEndPr>
        <w:rPr>
          <w:b/>
          <w:bCs/>
          <w:noProof/>
        </w:rPr>
      </w:sdtEndPr>
      <w:sdtContent>
        <w:p w14:paraId="4CFC2A64" w14:textId="308D8E60" w:rsidR="00747657" w:rsidRPr="00DE502E" w:rsidRDefault="00E02BB3" w:rsidP="00D8252B">
          <w:pPr>
            <w:pStyle w:val="AUWriting"/>
          </w:pPr>
          <w:r w:rsidRPr="00DE502E">
            <w:t>Table of Contents</w:t>
          </w:r>
          <w:bookmarkEnd w:id="4"/>
        </w:p>
        <w:p w14:paraId="1E2BCC24" w14:textId="21C175BF" w:rsidR="00E23300" w:rsidRDefault="00E02BB3">
          <w:pPr>
            <w:pStyle w:val="TOC1"/>
            <w:tabs>
              <w:tab w:val="right" w:leader="dot" w:pos="9350"/>
            </w:tabs>
            <w:rPr>
              <w:rFonts w:asciiTheme="minorHAnsi" w:eastAsiaTheme="minorEastAsia" w:hAnsiTheme="minorHAnsi"/>
              <w:noProof/>
            </w:rPr>
          </w:pPr>
          <w:r w:rsidRPr="0071700B">
            <w:rPr>
              <w:rFonts w:ascii="Bookman Old Style" w:hAnsi="Bookman Old Style"/>
            </w:rPr>
            <w:fldChar w:fldCharType="begin"/>
          </w:r>
          <w:r w:rsidRPr="00656D99">
            <w:rPr>
              <w:rFonts w:ascii="Bookman Old Style" w:hAnsi="Bookman Old Style"/>
            </w:rPr>
            <w:instrText xml:space="preserve"> TOC \o "1-3" \h \z \u </w:instrText>
          </w:r>
          <w:r w:rsidRPr="0071700B">
            <w:rPr>
              <w:rFonts w:ascii="Bookman Old Style" w:hAnsi="Bookman Old Style"/>
            </w:rPr>
            <w:fldChar w:fldCharType="separate"/>
          </w:r>
          <w:hyperlink w:anchor="_Toc228184234" w:history="1">
            <w:r w:rsidR="00E23300" w:rsidRPr="00656D99">
              <w:rPr>
                <w:rStyle w:val="Hyperlink"/>
                <w:rFonts w:ascii="Bookman Old Style" w:hAnsi="Bookman Old Style"/>
                <w:noProof/>
              </w:rPr>
              <w:t>Disclaimer</w:t>
            </w:r>
            <w:r w:rsidR="00E23300">
              <w:rPr>
                <w:noProof/>
                <w:webHidden/>
              </w:rPr>
              <w:tab/>
            </w:r>
            <w:r w:rsidR="00E23300">
              <w:rPr>
                <w:noProof/>
                <w:webHidden/>
              </w:rPr>
              <w:fldChar w:fldCharType="begin"/>
            </w:r>
            <w:r w:rsidR="00E23300">
              <w:rPr>
                <w:noProof/>
                <w:webHidden/>
              </w:rPr>
              <w:instrText xml:space="preserve"> PAGEREF _Toc228184234 \h </w:instrText>
            </w:r>
            <w:r w:rsidR="00E23300">
              <w:rPr>
                <w:noProof/>
                <w:webHidden/>
              </w:rPr>
            </w:r>
            <w:r w:rsidR="00E23300">
              <w:rPr>
                <w:noProof/>
                <w:webHidden/>
              </w:rPr>
              <w:fldChar w:fldCharType="separate"/>
            </w:r>
            <w:r w:rsidR="00E23300">
              <w:rPr>
                <w:noProof/>
                <w:webHidden/>
              </w:rPr>
              <w:t>1</w:t>
            </w:r>
            <w:r w:rsidR="00E23300">
              <w:rPr>
                <w:noProof/>
                <w:webHidden/>
              </w:rPr>
              <w:fldChar w:fldCharType="end"/>
            </w:r>
          </w:hyperlink>
        </w:p>
        <w:p w14:paraId="11434125" w14:textId="3FAD3CE4" w:rsidR="00E23300" w:rsidRDefault="00E23300">
          <w:pPr>
            <w:pStyle w:val="TOC1"/>
            <w:tabs>
              <w:tab w:val="right" w:leader="dot" w:pos="9350"/>
            </w:tabs>
            <w:rPr>
              <w:rFonts w:asciiTheme="minorHAnsi" w:eastAsiaTheme="minorEastAsia" w:hAnsiTheme="minorHAnsi"/>
              <w:noProof/>
            </w:rPr>
          </w:pPr>
          <w:hyperlink w:anchor="_Toc228184235" w:history="1">
            <w:r w:rsidRPr="007D650A">
              <w:rPr>
                <w:rStyle w:val="Hyperlink"/>
                <w:noProof/>
              </w:rPr>
              <w:t>Artificial Intelligence Usage</w:t>
            </w:r>
            <w:r>
              <w:rPr>
                <w:noProof/>
                <w:webHidden/>
              </w:rPr>
              <w:tab/>
            </w:r>
            <w:r>
              <w:rPr>
                <w:noProof/>
                <w:webHidden/>
              </w:rPr>
              <w:fldChar w:fldCharType="begin"/>
            </w:r>
            <w:r>
              <w:rPr>
                <w:noProof/>
                <w:webHidden/>
              </w:rPr>
              <w:instrText xml:space="preserve"> PAGEREF _Toc228184235 \h </w:instrText>
            </w:r>
            <w:r>
              <w:rPr>
                <w:noProof/>
                <w:webHidden/>
              </w:rPr>
            </w:r>
            <w:r>
              <w:rPr>
                <w:noProof/>
                <w:webHidden/>
              </w:rPr>
              <w:fldChar w:fldCharType="separate"/>
            </w:r>
            <w:r>
              <w:rPr>
                <w:noProof/>
                <w:webHidden/>
              </w:rPr>
              <w:t>1</w:t>
            </w:r>
            <w:r>
              <w:rPr>
                <w:noProof/>
                <w:webHidden/>
              </w:rPr>
              <w:fldChar w:fldCharType="end"/>
            </w:r>
          </w:hyperlink>
        </w:p>
        <w:p w14:paraId="5C26E788" w14:textId="1CBBB1F6" w:rsidR="00E23300" w:rsidRDefault="00E23300">
          <w:pPr>
            <w:pStyle w:val="TOC1"/>
            <w:tabs>
              <w:tab w:val="right" w:leader="dot" w:pos="9350"/>
            </w:tabs>
            <w:rPr>
              <w:rFonts w:asciiTheme="minorHAnsi" w:eastAsiaTheme="minorEastAsia" w:hAnsiTheme="minorHAnsi"/>
              <w:noProof/>
            </w:rPr>
          </w:pPr>
          <w:hyperlink w:anchor="_Toc228184236" w:history="1">
            <w:r w:rsidRPr="007D650A">
              <w:rPr>
                <w:rStyle w:val="Hyperlink"/>
                <w:noProof/>
              </w:rPr>
              <w:t>Abstract</w:t>
            </w:r>
            <w:r>
              <w:rPr>
                <w:noProof/>
                <w:webHidden/>
              </w:rPr>
              <w:tab/>
            </w:r>
            <w:r>
              <w:rPr>
                <w:noProof/>
                <w:webHidden/>
              </w:rPr>
              <w:fldChar w:fldCharType="begin"/>
            </w:r>
            <w:r>
              <w:rPr>
                <w:noProof/>
                <w:webHidden/>
              </w:rPr>
              <w:instrText xml:space="preserve"> PAGEREF _Toc228184236 \h </w:instrText>
            </w:r>
            <w:r>
              <w:rPr>
                <w:noProof/>
                <w:webHidden/>
              </w:rPr>
            </w:r>
            <w:r>
              <w:rPr>
                <w:noProof/>
                <w:webHidden/>
              </w:rPr>
              <w:fldChar w:fldCharType="separate"/>
            </w:r>
            <w:r>
              <w:rPr>
                <w:noProof/>
                <w:webHidden/>
              </w:rPr>
              <w:t>2</w:t>
            </w:r>
            <w:r>
              <w:rPr>
                <w:noProof/>
                <w:webHidden/>
              </w:rPr>
              <w:fldChar w:fldCharType="end"/>
            </w:r>
          </w:hyperlink>
        </w:p>
        <w:p w14:paraId="5B8D23FF" w14:textId="0A009D78" w:rsidR="00E23300" w:rsidRDefault="00E23300">
          <w:pPr>
            <w:pStyle w:val="TOC1"/>
            <w:tabs>
              <w:tab w:val="right" w:leader="dot" w:pos="9350"/>
            </w:tabs>
            <w:rPr>
              <w:rFonts w:asciiTheme="minorHAnsi" w:eastAsiaTheme="minorEastAsia" w:hAnsiTheme="minorHAnsi"/>
              <w:noProof/>
            </w:rPr>
          </w:pPr>
          <w:hyperlink w:anchor="_Toc228184237" w:history="1">
            <w:r w:rsidRPr="007D650A">
              <w:rPr>
                <w:rStyle w:val="Hyperlink"/>
                <w:noProof/>
              </w:rPr>
              <w:t>Acknowledgements</w:t>
            </w:r>
            <w:r>
              <w:rPr>
                <w:noProof/>
                <w:webHidden/>
              </w:rPr>
              <w:tab/>
            </w:r>
            <w:r>
              <w:rPr>
                <w:noProof/>
                <w:webHidden/>
              </w:rPr>
              <w:fldChar w:fldCharType="begin"/>
            </w:r>
            <w:r>
              <w:rPr>
                <w:noProof/>
                <w:webHidden/>
              </w:rPr>
              <w:instrText xml:space="preserve"> PAGEREF _Toc228184237 \h </w:instrText>
            </w:r>
            <w:r>
              <w:rPr>
                <w:noProof/>
                <w:webHidden/>
              </w:rPr>
            </w:r>
            <w:r>
              <w:rPr>
                <w:noProof/>
                <w:webHidden/>
              </w:rPr>
              <w:fldChar w:fldCharType="separate"/>
            </w:r>
            <w:r>
              <w:rPr>
                <w:noProof/>
                <w:webHidden/>
              </w:rPr>
              <w:t>3</w:t>
            </w:r>
            <w:r>
              <w:rPr>
                <w:noProof/>
                <w:webHidden/>
              </w:rPr>
              <w:fldChar w:fldCharType="end"/>
            </w:r>
          </w:hyperlink>
        </w:p>
        <w:p w14:paraId="50AAD470" w14:textId="74935C35" w:rsidR="00E23300" w:rsidRDefault="00E23300">
          <w:pPr>
            <w:pStyle w:val="TOC1"/>
            <w:tabs>
              <w:tab w:val="right" w:leader="dot" w:pos="9350"/>
            </w:tabs>
            <w:rPr>
              <w:rFonts w:asciiTheme="minorHAnsi" w:eastAsiaTheme="minorEastAsia" w:hAnsiTheme="minorHAnsi"/>
              <w:noProof/>
            </w:rPr>
          </w:pPr>
          <w:hyperlink w:anchor="_Toc228184238" w:history="1">
            <w:r w:rsidRPr="007D650A">
              <w:rPr>
                <w:rStyle w:val="Hyperlink"/>
                <w:noProof/>
              </w:rPr>
              <w:t>Table of Contents</w:t>
            </w:r>
            <w:r>
              <w:rPr>
                <w:noProof/>
                <w:webHidden/>
              </w:rPr>
              <w:tab/>
            </w:r>
            <w:r>
              <w:rPr>
                <w:noProof/>
                <w:webHidden/>
              </w:rPr>
              <w:fldChar w:fldCharType="begin"/>
            </w:r>
            <w:r>
              <w:rPr>
                <w:noProof/>
                <w:webHidden/>
              </w:rPr>
              <w:instrText xml:space="preserve"> PAGEREF _Toc228184238 \h </w:instrText>
            </w:r>
            <w:r>
              <w:rPr>
                <w:noProof/>
                <w:webHidden/>
              </w:rPr>
            </w:r>
            <w:r>
              <w:rPr>
                <w:noProof/>
                <w:webHidden/>
              </w:rPr>
              <w:fldChar w:fldCharType="separate"/>
            </w:r>
            <w:r>
              <w:rPr>
                <w:noProof/>
                <w:webHidden/>
              </w:rPr>
              <w:t>4</w:t>
            </w:r>
            <w:r>
              <w:rPr>
                <w:noProof/>
                <w:webHidden/>
              </w:rPr>
              <w:fldChar w:fldCharType="end"/>
            </w:r>
          </w:hyperlink>
        </w:p>
        <w:p w14:paraId="44A4AE9E" w14:textId="040DE408" w:rsidR="00E23300" w:rsidRDefault="00E23300">
          <w:pPr>
            <w:pStyle w:val="TOC1"/>
            <w:tabs>
              <w:tab w:val="right" w:leader="dot" w:pos="9350"/>
            </w:tabs>
            <w:rPr>
              <w:rFonts w:asciiTheme="minorHAnsi" w:eastAsiaTheme="minorEastAsia" w:hAnsiTheme="minorHAnsi"/>
              <w:noProof/>
            </w:rPr>
          </w:pPr>
          <w:hyperlink w:anchor="_Toc228184239" w:history="1">
            <w:r w:rsidRPr="007D650A">
              <w:rPr>
                <w:rStyle w:val="Hyperlink"/>
                <w:noProof/>
              </w:rPr>
              <w:t>Chapter 1: Introduction</w:t>
            </w:r>
            <w:r>
              <w:rPr>
                <w:noProof/>
                <w:webHidden/>
              </w:rPr>
              <w:tab/>
            </w:r>
            <w:r>
              <w:rPr>
                <w:noProof/>
                <w:webHidden/>
              </w:rPr>
              <w:fldChar w:fldCharType="begin"/>
            </w:r>
            <w:r>
              <w:rPr>
                <w:noProof/>
                <w:webHidden/>
              </w:rPr>
              <w:instrText xml:space="preserve"> PAGEREF _Toc228184239 \h </w:instrText>
            </w:r>
            <w:r>
              <w:rPr>
                <w:noProof/>
                <w:webHidden/>
              </w:rPr>
            </w:r>
            <w:r>
              <w:rPr>
                <w:noProof/>
                <w:webHidden/>
              </w:rPr>
              <w:fldChar w:fldCharType="separate"/>
            </w:r>
            <w:r>
              <w:rPr>
                <w:noProof/>
                <w:webHidden/>
              </w:rPr>
              <w:t>5</w:t>
            </w:r>
            <w:r>
              <w:rPr>
                <w:noProof/>
                <w:webHidden/>
              </w:rPr>
              <w:fldChar w:fldCharType="end"/>
            </w:r>
          </w:hyperlink>
        </w:p>
        <w:p w14:paraId="7CCBCCBF" w14:textId="0A76FF90" w:rsidR="00E23300" w:rsidRDefault="00E23300">
          <w:pPr>
            <w:pStyle w:val="TOC1"/>
            <w:tabs>
              <w:tab w:val="right" w:leader="dot" w:pos="9350"/>
            </w:tabs>
            <w:rPr>
              <w:rFonts w:asciiTheme="minorHAnsi" w:eastAsiaTheme="minorEastAsia" w:hAnsiTheme="minorHAnsi"/>
              <w:noProof/>
            </w:rPr>
          </w:pPr>
          <w:hyperlink w:anchor="_Toc228184240" w:history="1">
            <w:r w:rsidRPr="007D650A">
              <w:rPr>
                <w:rStyle w:val="Hyperlink"/>
                <w:noProof/>
              </w:rPr>
              <w:t>Chapter 2: Tracing the US Response to Electromagnetic Spectrum Threats</w:t>
            </w:r>
            <w:r>
              <w:rPr>
                <w:noProof/>
                <w:webHidden/>
              </w:rPr>
              <w:tab/>
            </w:r>
            <w:r>
              <w:rPr>
                <w:noProof/>
                <w:webHidden/>
              </w:rPr>
              <w:fldChar w:fldCharType="begin"/>
            </w:r>
            <w:r>
              <w:rPr>
                <w:noProof/>
                <w:webHidden/>
              </w:rPr>
              <w:instrText xml:space="preserve"> PAGEREF _Toc228184240 \h </w:instrText>
            </w:r>
            <w:r>
              <w:rPr>
                <w:noProof/>
                <w:webHidden/>
              </w:rPr>
            </w:r>
            <w:r>
              <w:rPr>
                <w:noProof/>
                <w:webHidden/>
              </w:rPr>
              <w:fldChar w:fldCharType="separate"/>
            </w:r>
            <w:r>
              <w:rPr>
                <w:noProof/>
                <w:webHidden/>
              </w:rPr>
              <w:t>9</w:t>
            </w:r>
            <w:r>
              <w:rPr>
                <w:noProof/>
                <w:webHidden/>
              </w:rPr>
              <w:fldChar w:fldCharType="end"/>
            </w:r>
          </w:hyperlink>
        </w:p>
        <w:p w14:paraId="317AA410" w14:textId="60F6AC40" w:rsidR="00E23300" w:rsidRDefault="00E23300">
          <w:pPr>
            <w:pStyle w:val="TOC1"/>
            <w:tabs>
              <w:tab w:val="right" w:leader="dot" w:pos="9350"/>
            </w:tabs>
            <w:rPr>
              <w:rFonts w:asciiTheme="minorHAnsi" w:eastAsiaTheme="minorEastAsia" w:hAnsiTheme="minorHAnsi"/>
              <w:noProof/>
            </w:rPr>
          </w:pPr>
          <w:hyperlink w:anchor="_Toc228184241" w:history="1">
            <w:r w:rsidRPr="007D650A">
              <w:rPr>
                <w:rStyle w:val="Hyperlink"/>
                <w:noProof/>
              </w:rPr>
              <w:t>Chapter 3: Organizing for Victory</w:t>
            </w:r>
            <w:r>
              <w:rPr>
                <w:noProof/>
                <w:webHidden/>
              </w:rPr>
              <w:tab/>
            </w:r>
            <w:r>
              <w:rPr>
                <w:noProof/>
                <w:webHidden/>
              </w:rPr>
              <w:fldChar w:fldCharType="begin"/>
            </w:r>
            <w:r>
              <w:rPr>
                <w:noProof/>
                <w:webHidden/>
              </w:rPr>
              <w:instrText xml:space="preserve"> PAGEREF _Toc228184241 \h </w:instrText>
            </w:r>
            <w:r>
              <w:rPr>
                <w:noProof/>
                <w:webHidden/>
              </w:rPr>
            </w:r>
            <w:r>
              <w:rPr>
                <w:noProof/>
                <w:webHidden/>
              </w:rPr>
              <w:fldChar w:fldCharType="separate"/>
            </w:r>
            <w:r>
              <w:rPr>
                <w:noProof/>
                <w:webHidden/>
              </w:rPr>
              <w:t>23</w:t>
            </w:r>
            <w:r>
              <w:rPr>
                <w:noProof/>
                <w:webHidden/>
              </w:rPr>
              <w:fldChar w:fldCharType="end"/>
            </w:r>
          </w:hyperlink>
        </w:p>
        <w:p w14:paraId="48F4CA36" w14:textId="5BAEA59E" w:rsidR="00E23300" w:rsidRDefault="00E23300">
          <w:pPr>
            <w:pStyle w:val="TOC1"/>
            <w:tabs>
              <w:tab w:val="right" w:leader="dot" w:pos="9350"/>
            </w:tabs>
            <w:rPr>
              <w:rFonts w:asciiTheme="minorHAnsi" w:eastAsiaTheme="minorEastAsia" w:hAnsiTheme="minorHAnsi"/>
              <w:noProof/>
            </w:rPr>
          </w:pPr>
          <w:hyperlink w:anchor="_Toc228184242" w:history="1">
            <w:r w:rsidRPr="007D650A">
              <w:rPr>
                <w:rStyle w:val="Hyperlink"/>
                <w:noProof/>
              </w:rPr>
              <w:t>Chapter 4: A Historical Corollary</w:t>
            </w:r>
            <w:r>
              <w:rPr>
                <w:noProof/>
                <w:webHidden/>
              </w:rPr>
              <w:tab/>
            </w:r>
            <w:r>
              <w:rPr>
                <w:noProof/>
                <w:webHidden/>
              </w:rPr>
              <w:fldChar w:fldCharType="begin"/>
            </w:r>
            <w:r>
              <w:rPr>
                <w:noProof/>
                <w:webHidden/>
              </w:rPr>
              <w:instrText xml:space="preserve"> PAGEREF _Toc228184242 \h </w:instrText>
            </w:r>
            <w:r>
              <w:rPr>
                <w:noProof/>
                <w:webHidden/>
              </w:rPr>
            </w:r>
            <w:r>
              <w:rPr>
                <w:noProof/>
                <w:webHidden/>
              </w:rPr>
              <w:fldChar w:fldCharType="separate"/>
            </w:r>
            <w:r>
              <w:rPr>
                <w:noProof/>
                <w:webHidden/>
              </w:rPr>
              <w:t>31</w:t>
            </w:r>
            <w:r>
              <w:rPr>
                <w:noProof/>
                <w:webHidden/>
              </w:rPr>
              <w:fldChar w:fldCharType="end"/>
            </w:r>
          </w:hyperlink>
        </w:p>
        <w:p w14:paraId="71FE4FA2" w14:textId="6D7A699E" w:rsidR="00E23300" w:rsidRDefault="00E23300">
          <w:pPr>
            <w:pStyle w:val="TOC1"/>
            <w:tabs>
              <w:tab w:val="right" w:leader="dot" w:pos="9350"/>
            </w:tabs>
            <w:rPr>
              <w:rFonts w:asciiTheme="minorHAnsi" w:eastAsiaTheme="minorEastAsia" w:hAnsiTheme="minorHAnsi"/>
              <w:noProof/>
            </w:rPr>
          </w:pPr>
          <w:hyperlink w:anchor="_Toc228184243" w:history="1">
            <w:r w:rsidRPr="007D650A">
              <w:rPr>
                <w:rStyle w:val="Hyperlink"/>
                <w:noProof/>
              </w:rPr>
              <w:t>Chapter 5: Conclusion and Recommendations</w:t>
            </w:r>
            <w:r>
              <w:rPr>
                <w:noProof/>
                <w:webHidden/>
              </w:rPr>
              <w:tab/>
            </w:r>
            <w:r>
              <w:rPr>
                <w:noProof/>
                <w:webHidden/>
              </w:rPr>
              <w:fldChar w:fldCharType="begin"/>
            </w:r>
            <w:r>
              <w:rPr>
                <w:noProof/>
                <w:webHidden/>
              </w:rPr>
              <w:instrText xml:space="preserve"> PAGEREF _Toc228184243 \h </w:instrText>
            </w:r>
            <w:r>
              <w:rPr>
                <w:noProof/>
                <w:webHidden/>
              </w:rPr>
            </w:r>
            <w:r>
              <w:rPr>
                <w:noProof/>
                <w:webHidden/>
              </w:rPr>
              <w:fldChar w:fldCharType="separate"/>
            </w:r>
            <w:r>
              <w:rPr>
                <w:noProof/>
                <w:webHidden/>
              </w:rPr>
              <w:t>36</w:t>
            </w:r>
            <w:r>
              <w:rPr>
                <w:noProof/>
                <w:webHidden/>
              </w:rPr>
              <w:fldChar w:fldCharType="end"/>
            </w:r>
          </w:hyperlink>
        </w:p>
        <w:p w14:paraId="00F3152D" w14:textId="4441E7C5" w:rsidR="00747657" w:rsidRPr="00DE502E" w:rsidRDefault="00E02BB3">
          <w:pPr>
            <w:rPr>
              <w:rFonts w:ascii="Bookman Old Style" w:hAnsi="Bookman Old Style"/>
            </w:rPr>
          </w:pPr>
          <w:r w:rsidRPr="0071700B">
            <w:rPr>
              <w:rFonts w:ascii="Bookman Old Style" w:hAnsi="Bookman Old Style"/>
            </w:rPr>
            <w:fldChar w:fldCharType="end"/>
          </w:r>
        </w:p>
      </w:sdtContent>
    </w:sdt>
    <w:p w14:paraId="460EA3E4" w14:textId="77777777" w:rsidR="00816511" w:rsidRPr="00DE502E" w:rsidRDefault="00816511" w:rsidP="00816511">
      <w:pPr>
        <w:rPr>
          <w:rFonts w:ascii="Bookman Old Style" w:hAnsi="Bookman Old Style"/>
        </w:rPr>
      </w:pPr>
    </w:p>
    <w:p w14:paraId="62182742" w14:textId="77777777" w:rsidR="00816511" w:rsidRPr="00DE502E" w:rsidRDefault="00816511" w:rsidP="00816511">
      <w:pPr>
        <w:rPr>
          <w:rFonts w:ascii="Bookman Old Style" w:hAnsi="Bookman Old Style"/>
        </w:rPr>
      </w:pPr>
    </w:p>
    <w:p w14:paraId="474F53CD" w14:textId="77777777" w:rsidR="00816511" w:rsidRPr="00DE502E" w:rsidRDefault="00816511" w:rsidP="00816511">
      <w:pPr>
        <w:rPr>
          <w:rFonts w:ascii="Bookman Old Style" w:hAnsi="Bookman Old Style"/>
        </w:rPr>
      </w:pPr>
    </w:p>
    <w:p w14:paraId="2A416C4B" w14:textId="49810EB0" w:rsidR="00816511" w:rsidRPr="00DE502E" w:rsidRDefault="00816511" w:rsidP="00C6472B">
      <w:pPr>
        <w:rPr>
          <w:rFonts w:ascii="Bookman Old Style" w:hAnsi="Bookman Old Style"/>
        </w:rPr>
      </w:pPr>
      <w:r w:rsidRPr="00DE502E">
        <w:rPr>
          <w:rFonts w:ascii="Bookman Old Style" w:hAnsi="Bookman Old Style"/>
        </w:rPr>
        <w:br w:type="page"/>
      </w:r>
    </w:p>
    <w:p w14:paraId="458B00C7" w14:textId="5BAC837C" w:rsidR="00C6472B" w:rsidRPr="00DE502E" w:rsidRDefault="00AD2F6E" w:rsidP="00D8252B">
      <w:pPr>
        <w:pStyle w:val="AUWriting"/>
      </w:pPr>
      <w:bookmarkStart w:id="5" w:name="_Toc228184239"/>
      <w:r w:rsidRPr="00DE502E">
        <w:lastRenderedPageBreak/>
        <w:t>Chapter 1</w:t>
      </w:r>
      <w:r w:rsidR="00DC0527" w:rsidRPr="00DE502E">
        <w:t xml:space="preserve">: </w:t>
      </w:r>
      <w:r w:rsidR="00E55AD1">
        <w:t>Introduction</w:t>
      </w:r>
      <w:bookmarkEnd w:id="5"/>
      <w:r w:rsidR="00E413C9" w:rsidRPr="00DE502E">
        <w:rPr>
          <w:rStyle w:val="AUWritingChar"/>
          <w:sz w:val="24"/>
          <w:szCs w:val="24"/>
        </w:rPr>
        <w:br/>
      </w:r>
    </w:p>
    <w:p w14:paraId="231D01FC" w14:textId="4686173B" w:rsidR="004A313E" w:rsidRPr="00DE502E" w:rsidRDefault="00DC0527" w:rsidP="008A5410">
      <w:pPr>
        <w:spacing w:after="0" w:line="240" w:lineRule="auto"/>
        <w:ind w:left="900" w:right="900"/>
        <w:rPr>
          <w:rFonts w:ascii="Bookman Old Style" w:hAnsi="Bookman Old Style" w:cs="Times New Roman"/>
          <w:i/>
          <w:iCs/>
          <w:sz w:val="20"/>
          <w:szCs w:val="20"/>
        </w:rPr>
      </w:pPr>
      <w:r w:rsidRPr="00DE502E">
        <w:rPr>
          <w:rFonts w:ascii="Bookman Old Style" w:hAnsi="Bookman Old Style" w:cs="Times New Roman"/>
          <w:i/>
          <w:iCs/>
          <w:sz w:val="20"/>
          <w:szCs w:val="20"/>
        </w:rPr>
        <w:t>In the bluntest of statements: space warfare is a certainty in the future because the use of space in war has become vital.</w:t>
      </w:r>
      <w:r w:rsidR="008864EB">
        <w:rPr>
          <w:rStyle w:val="EndnoteReference"/>
          <w:rFonts w:ascii="Bookman Old Style" w:hAnsi="Bookman Old Style" w:cs="Times New Roman"/>
          <w:i/>
          <w:iCs/>
          <w:sz w:val="20"/>
          <w:szCs w:val="20"/>
        </w:rPr>
        <w:endnoteReference w:id="2"/>
      </w:r>
    </w:p>
    <w:p w14:paraId="2FF4F117" w14:textId="270F1AE8" w:rsidR="00DC0527" w:rsidRPr="00DE502E" w:rsidRDefault="00DC0527" w:rsidP="008A5410">
      <w:pPr>
        <w:spacing w:after="0" w:line="480" w:lineRule="auto"/>
        <w:ind w:left="900" w:right="900"/>
        <w:jc w:val="right"/>
        <w:rPr>
          <w:rFonts w:ascii="Bookman Old Style" w:hAnsi="Bookman Old Style" w:cs="Times New Roman"/>
          <w:i/>
          <w:iCs/>
          <w:sz w:val="20"/>
          <w:szCs w:val="20"/>
        </w:rPr>
      </w:pPr>
      <w:r w:rsidRPr="00DE502E">
        <w:rPr>
          <w:rFonts w:ascii="Bookman Old Style" w:hAnsi="Bookman Old Style" w:cs="Times New Roman"/>
          <w:i/>
          <w:iCs/>
          <w:sz w:val="20"/>
          <w:szCs w:val="20"/>
        </w:rPr>
        <w:t xml:space="preserve"> – Colin S. Gray</w:t>
      </w:r>
    </w:p>
    <w:p w14:paraId="2569A65E" w14:textId="43852632" w:rsidR="00DC0527" w:rsidRPr="00DE502E" w:rsidRDefault="00C4109E" w:rsidP="00DC0527">
      <w:pPr>
        <w:spacing w:after="0"/>
        <w:jc w:val="center"/>
        <w:rPr>
          <w:rFonts w:ascii="Bookman Old Style" w:hAnsi="Bookman Old Style"/>
        </w:rPr>
      </w:pPr>
      <w:r w:rsidRPr="00C4109E">
        <w:rPr>
          <w:rFonts w:ascii="Bookman Old Style" w:hAnsi="Bookman Old Style"/>
        </w:rPr>
        <w:t>The Role of the Electromagnetic Spectrum in Space Superiority</w:t>
      </w:r>
    </w:p>
    <w:p w14:paraId="5A70DCC8" w14:textId="77777777" w:rsidR="004A313E" w:rsidRPr="00DE502E" w:rsidRDefault="004A313E" w:rsidP="00DC0527">
      <w:pPr>
        <w:spacing w:after="0"/>
        <w:jc w:val="center"/>
        <w:rPr>
          <w:rFonts w:ascii="Bookman Old Style" w:hAnsi="Bookman Old Style"/>
        </w:rPr>
      </w:pPr>
    </w:p>
    <w:p w14:paraId="21B00018" w14:textId="58B2BF26" w:rsidR="004A313E" w:rsidRPr="00DE502E" w:rsidRDefault="004A313E" w:rsidP="004A313E">
      <w:pPr>
        <w:spacing w:after="0" w:line="480" w:lineRule="auto"/>
        <w:ind w:firstLine="720"/>
        <w:rPr>
          <w:rFonts w:ascii="Bookman Old Style" w:hAnsi="Bookman Old Style"/>
        </w:rPr>
      </w:pPr>
      <w:r w:rsidRPr="00DE502E">
        <w:rPr>
          <w:rFonts w:ascii="Bookman Old Style" w:hAnsi="Bookman Old Style"/>
        </w:rPr>
        <w:t>The United States Space Force (USSF) was established with the formative purpose of achieving space superiority to “ensure freedom of movement” in space for United States (US) forces while deterring hostile action in space, defending space when deterrence fails, and denying adversaries any of those same luxuries.</w:t>
      </w:r>
      <w:r w:rsidRPr="00DE502E">
        <w:rPr>
          <w:rFonts w:ascii="Bookman Old Style" w:hAnsi="Bookman Old Style"/>
          <w:vertAlign w:val="superscript"/>
        </w:rPr>
        <w:endnoteReference w:id="3"/>
      </w:r>
      <w:r w:rsidRPr="00DE502E">
        <w:rPr>
          <w:rFonts w:ascii="Bookman Old Style" w:hAnsi="Bookman Old Style"/>
        </w:rPr>
        <w:t xml:space="preserve"> This critical warfighting domain is not only "contested, congested, and competitive" but vital to U.S. national security interests that are inextricably linked to outcomes that occur in space.</w:t>
      </w:r>
      <w:r w:rsidRPr="00DE502E">
        <w:rPr>
          <w:rFonts w:ascii="Bookman Old Style" w:hAnsi="Bookman Old Style"/>
          <w:vertAlign w:val="superscript"/>
        </w:rPr>
        <w:endnoteReference w:id="4"/>
      </w:r>
      <w:r w:rsidRPr="00DE502E">
        <w:rPr>
          <w:rFonts w:ascii="Bookman Old Style" w:hAnsi="Bookman Old Style"/>
        </w:rPr>
        <w:t xml:space="preserve"> Space control, the core function enabling space superiority, comprises various counterspace operations, including the mission area of electromagnetic warfare (EW).</w:t>
      </w:r>
      <w:r w:rsidRPr="00DE502E">
        <w:rPr>
          <w:rFonts w:ascii="Bookman Old Style" w:hAnsi="Bookman Old Style"/>
          <w:vertAlign w:val="superscript"/>
        </w:rPr>
        <w:endnoteReference w:id="5"/>
      </w:r>
      <w:r w:rsidRPr="00DE502E">
        <w:rPr>
          <w:rFonts w:ascii="Bookman Old Style" w:hAnsi="Bookman Old Style"/>
        </w:rPr>
        <w:t xml:space="preserve"> As the Electromagnetic Spectrum (EMS) is foundational to all space operations, it holds that Space EW is essential in shaping the EMS to engender such a condition of superiority in space.</w:t>
      </w:r>
      <w:r w:rsidRPr="00DE502E">
        <w:rPr>
          <w:rFonts w:ascii="Bookman Old Style" w:hAnsi="Bookman Old Style"/>
          <w:vertAlign w:val="superscript"/>
        </w:rPr>
        <w:endnoteReference w:id="6"/>
      </w:r>
      <w:r w:rsidRPr="00DE502E">
        <w:rPr>
          <w:rFonts w:ascii="Bookman Old Style" w:hAnsi="Bookman Old Style"/>
        </w:rPr>
        <w:t xml:space="preserve"> </w:t>
      </w:r>
    </w:p>
    <w:p w14:paraId="63E28290" w14:textId="5517D069" w:rsidR="00C55A24" w:rsidRDefault="004A313E" w:rsidP="00C55A24">
      <w:pPr>
        <w:spacing w:after="0" w:line="480" w:lineRule="auto"/>
        <w:ind w:firstLine="720"/>
        <w:contextualSpacing/>
        <w:rPr>
          <w:rFonts w:ascii="Bookman Old Style" w:hAnsi="Bookman Old Style"/>
        </w:rPr>
      </w:pPr>
      <w:r w:rsidRPr="00DE502E">
        <w:rPr>
          <w:rFonts w:ascii="Bookman Old Style" w:hAnsi="Bookman Old Style"/>
        </w:rPr>
        <w:t xml:space="preserve">The highest level of military  doctrine for the US emphasizes the crucial nature of space. Joint Publication (JP) 3-14, </w:t>
      </w:r>
      <w:r w:rsidRPr="00DE502E">
        <w:rPr>
          <w:rFonts w:ascii="Bookman Old Style" w:hAnsi="Bookman Old Style"/>
          <w:i/>
          <w:iCs/>
        </w:rPr>
        <w:t>Joint Space Operations,</w:t>
      </w:r>
      <w:r w:rsidRPr="00DE502E">
        <w:rPr>
          <w:rFonts w:ascii="Bookman Old Style" w:hAnsi="Bookman Old Style"/>
        </w:rPr>
        <w:t xml:space="preserve"> underscores the reliance of air, land, and sea forces on space-enabled capabilities in conflict and openly recognizes that "loss of space capabilities would be detrimental” to all actors, friendly or otherwise, never mind the outcome of a war itself.</w:t>
      </w:r>
      <w:r w:rsidRPr="00DE502E">
        <w:rPr>
          <w:rFonts w:ascii="Bookman Old Style" w:hAnsi="Bookman Old Style"/>
          <w:vertAlign w:val="superscript"/>
        </w:rPr>
        <w:endnoteReference w:id="7"/>
      </w:r>
      <w:r w:rsidRPr="00DE502E">
        <w:rPr>
          <w:rFonts w:ascii="Bookman Old Style" w:hAnsi="Bookman Old Style"/>
        </w:rPr>
        <w:t xml:space="preserve"> This is buttressed by JP 3-85, </w:t>
      </w:r>
      <w:r w:rsidRPr="00DE502E">
        <w:rPr>
          <w:rFonts w:ascii="Bookman Old Style" w:hAnsi="Bookman Old Style"/>
          <w:i/>
          <w:iCs/>
        </w:rPr>
        <w:t>Joint Electromagnetic Spectrum Operations</w:t>
      </w:r>
      <w:r w:rsidRPr="00DE502E">
        <w:rPr>
          <w:rFonts w:ascii="Bookman Old Style" w:hAnsi="Bookman Old Style"/>
        </w:rPr>
        <w:t xml:space="preserve">, that states the EMS “impacts all portions of the </w:t>
      </w:r>
      <w:r w:rsidRPr="00DE502E">
        <w:rPr>
          <w:rFonts w:ascii="Bookman Old Style" w:hAnsi="Bookman Old Style"/>
        </w:rPr>
        <w:lastRenderedPageBreak/>
        <w:t>[operating environment] and military operations."</w:t>
      </w:r>
      <w:r w:rsidRPr="00DE502E">
        <w:rPr>
          <w:rFonts w:ascii="Bookman Old Style" w:hAnsi="Bookman Old Style"/>
          <w:vertAlign w:val="superscript"/>
        </w:rPr>
        <w:endnoteReference w:id="8"/>
      </w:r>
      <w:r w:rsidRPr="00DE502E">
        <w:rPr>
          <w:rFonts w:ascii="Bookman Old Style" w:hAnsi="Bookman Old Style"/>
        </w:rPr>
        <w:t xml:space="preserve"> Correspondingly, the United States Air Force (USAF) views the Joint Force as “dependent on the EMS to sense, communicate, strike, and dominate offensively and defensively across all warfighting domains."</w:t>
      </w:r>
      <w:r w:rsidRPr="00DE502E">
        <w:rPr>
          <w:rFonts w:ascii="Bookman Old Style" w:hAnsi="Bookman Old Style"/>
          <w:vertAlign w:val="superscript"/>
        </w:rPr>
        <w:endnoteReference w:id="9"/>
      </w:r>
      <w:r w:rsidRPr="00DE502E">
        <w:rPr>
          <w:rFonts w:ascii="Bookman Old Style" w:hAnsi="Bookman Old Style"/>
        </w:rPr>
        <w:t xml:space="preserve"> Indeed, the EMS not only supports military operations,  it constitutes the “very arena where future conflicts will be won or lost.”</w:t>
      </w:r>
      <w:r w:rsidRPr="00DE502E">
        <w:rPr>
          <w:rFonts w:ascii="Bookman Old Style" w:hAnsi="Bookman Old Style"/>
          <w:vertAlign w:val="superscript"/>
        </w:rPr>
        <w:endnoteReference w:id="10"/>
      </w:r>
    </w:p>
    <w:p w14:paraId="5EFD9E27" w14:textId="77777777" w:rsidR="00E729C4" w:rsidRDefault="00E729C4" w:rsidP="00C55A24">
      <w:pPr>
        <w:spacing w:after="0" w:line="480" w:lineRule="auto"/>
        <w:ind w:firstLine="720"/>
        <w:contextualSpacing/>
        <w:jc w:val="center"/>
        <w:rPr>
          <w:rFonts w:ascii="Bookman Old Style" w:hAnsi="Bookman Old Style"/>
        </w:rPr>
      </w:pPr>
    </w:p>
    <w:p w14:paraId="076E3F72" w14:textId="08EF4A2F" w:rsidR="00C55A24" w:rsidRDefault="004F1B4A" w:rsidP="00047003">
      <w:pPr>
        <w:spacing w:after="0" w:line="480" w:lineRule="auto"/>
        <w:ind w:firstLine="720"/>
        <w:contextualSpacing/>
        <w:jc w:val="center"/>
        <w:rPr>
          <w:rFonts w:ascii="Bookman Old Style" w:hAnsi="Bookman Old Style"/>
        </w:rPr>
      </w:pPr>
      <w:r w:rsidRPr="004F1B4A">
        <w:rPr>
          <w:rFonts w:ascii="Bookman Old Style" w:hAnsi="Bookman Old Style"/>
        </w:rPr>
        <w:t>Countering the PRC’s Advancements in Space Electromagnetic Warfare</w:t>
      </w:r>
    </w:p>
    <w:p w14:paraId="34BC379B" w14:textId="06CD2B5E" w:rsidR="004A313E" w:rsidRPr="006F30DF" w:rsidRDefault="004A313E" w:rsidP="006F30DF">
      <w:pPr>
        <w:spacing w:after="0" w:line="480" w:lineRule="auto"/>
        <w:ind w:firstLine="720"/>
        <w:contextualSpacing/>
        <w:rPr>
          <w:rFonts w:ascii="Bookman Old Style" w:hAnsi="Bookman Old Style"/>
        </w:rPr>
      </w:pPr>
      <w:r w:rsidRPr="00DE502E">
        <w:rPr>
          <w:rFonts w:ascii="Bookman Old Style" w:hAnsi="Bookman Old Style"/>
        </w:rPr>
        <w:t>New technologies in development by the USSF designed to best secure spectrum superiority are set to usher in additional warfighting capacity with far reaching ramifications for administration, command and control (C2), and organizational culture. As a result, Space</w:t>
      </w:r>
      <w:r w:rsidR="003D5413">
        <w:rPr>
          <w:rFonts w:ascii="Bookman Old Style" w:hAnsi="Bookman Old Style"/>
        </w:rPr>
        <w:t xml:space="preserve"> </w:t>
      </w:r>
      <w:r w:rsidRPr="00DE502E">
        <w:rPr>
          <w:rFonts w:ascii="Bookman Old Style" w:hAnsi="Bookman Old Style"/>
        </w:rPr>
        <w:t>EW</w:t>
      </w:r>
      <w:r w:rsidR="003D5413">
        <w:rPr>
          <w:rFonts w:ascii="Bookman Old Style" w:hAnsi="Bookman Old Style"/>
        </w:rPr>
        <w:t xml:space="preserve"> </w:t>
      </w:r>
      <w:r w:rsidRPr="00DE502E">
        <w:rPr>
          <w:rFonts w:ascii="Bookman Old Style" w:hAnsi="Bookman Old Style"/>
        </w:rPr>
        <w:t xml:space="preserve">is on the precipice of a change poised to redefine the character of its operations. USSF leaders and </w:t>
      </w:r>
      <w:r w:rsidR="00CC788A">
        <w:rPr>
          <w:rFonts w:ascii="Bookman Old Style" w:hAnsi="Bookman Old Style"/>
        </w:rPr>
        <w:t>c</w:t>
      </w:r>
      <w:r w:rsidRPr="00DE502E">
        <w:rPr>
          <w:rFonts w:ascii="Bookman Old Style" w:hAnsi="Bookman Old Style"/>
        </w:rPr>
        <w:t xml:space="preserve">ombatant </w:t>
      </w:r>
      <w:r w:rsidR="00CC788A">
        <w:rPr>
          <w:rFonts w:ascii="Bookman Old Style" w:hAnsi="Bookman Old Style"/>
        </w:rPr>
        <w:t>c</w:t>
      </w:r>
      <w:r w:rsidRPr="00DE502E">
        <w:rPr>
          <w:rFonts w:ascii="Bookman Old Style" w:hAnsi="Bookman Old Style"/>
        </w:rPr>
        <w:t xml:space="preserve">ommanders must carefully consider how to proceed in order to manage the transition from requirements development, testing, and technical science to the operational art of employing warfighting capabilities. </w:t>
      </w:r>
    </w:p>
    <w:p w14:paraId="33ADF9CB" w14:textId="093AF4C5" w:rsidR="004A313E" w:rsidRDefault="004A313E" w:rsidP="004A313E">
      <w:pPr>
        <w:spacing w:after="0" w:line="480" w:lineRule="auto"/>
        <w:ind w:firstLine="720"/>
        <w:rPr>
          <w:rFonts w:ascii="Bookman Old Style" w:hAnsi="Bookman Old Style"/>
        </w:rPr>
      </w:pPr>
      <w:r w:rsidRPr="00DE502E">
        <w:rPr>
          <w:rFonts w:ascii="Bookman Old Style" w:hAnsi="Bookman Old Style"/>
        </w:rPr>
        <w:t xml:space="preserve">Success in this endeavor is crucial to Joint success and that of the US. This is abundantly clear when viewed from a vantage point focused on the persistent and pacing threat of the People’s Republic of China (PRC). In March 2025, General Stephen N. Whiting, Commander of United States Space Command (USSPACECOM), publicly stated to </w:t>
      </w:r>
      <w:r w:rsidR="00761A47">
        <w:rPr>
          <w:rFonts w:ascii="Bookman Old Style" w:hAnsi="Bookman Old Style"/>
        </w:rPr>
        <w:t>C</w:t>
      </w:r>
      <w:r w:rsidRPr="00DE502E">
        <w:rPr>
          <w:rFonts w:ascii="Bookman Old Style" w:hAnsi="Bookman Old Style"/>
        </w:rPr>
        <w:t>ongress that “China’s counterspace operations seek to undermine how the US military fights by disrupting or destroying space capabilities which are foundational to Joint Force operational concepts, effectively blinding and deafening friendly forces.”</w:t>
      </w:r>
      <w:r w:rsidRPr="00DE502E">
        <w:rPr>
          <w:rFonts w:ascii="Bookman Old Style" w:hAnsi="Bookman Old Style"/>
          <w:vertAlign w:val="superscript"/>
        </w:rPr>
        <w:endnoteReference w:id="11"/>
      </w:r>
      <w:r w:rsidRPr="00DE502E">
        <w:rPr>
          <w:rFonts w:ascii="Bookman Old Style" w:hAnsi="Bookman Old Style"/>
        </w:rPr>
        <w:t xml:space="preserve"> </w:t>
      </w:r>
      <w:r w:rsidRPr="00DE502E">
        <w:rPr>
          <w:rFonts w:ascii="Bookman Old Style" w:hAnsi="Bookman Old Style"/>
        </w:rPr>
        <w:lastRenderedPageBreak/>
        <w:t>To this end the PRC has “accelerated…terrestrial and on-orbit space weapons and expanded their space-enabled kill chains…moving at jaw-dropping speed…all deliberately fielded to threaten our homeland.”</w:t>
      </w:r>
      <w:r w:rsidRPr="00DE502E">
        <w:rPr>
          <w:rFonts w:ascii="Bookman Old Style" w:hAnsi="Bookman Old Style"/>
          <w:vertAlign w:val="superscript"/>
        </w:rPr>
        <w:endnoteReference w:id="12"/>
      </w:r>
    </w:p>
    <w:p w14:paraId="7867CAAD" w14:textId="4BCBFF56" w:rsidR="005E10B0" w:rsidRDefault="001B5112" w:rsidP="00B14047">
      <w:pPr>
        <w:spacing w:line="480" w:lineRule="auto"/>
        <w:rPr>
          <w:rFonts w:ascii="Bookman Old Style" w:hAnsi="Bookman Old Style"/>
        </w:rPr>
      </w:pPr>
      <w:r w:rsidRPr="00BE536E">
        <w:rPr>
          <w:rFonts w:ascii="Bookman Old Style" w:hAnsi="Bookman Old Style"/>
        </w:rPr>
        <w:tab/>
      </w:r>
      <w:r w:rsidRPr="00BE536E">
        <w:rPr>
          <w:rFonts w:ascii="Bookman Old Style" w:hAnsi="Bookman Old Style"/>
        </w:rPr>
        <w:tab/>
      </w:r>
      <w:r w:rsidR="00484867" w:rsidRPr="00BE536E">
        <w:rPr>
          <w:rFonts w:ascii="Bookman Old Style" w:hAnsi="Bookman Old Style"/>
        </w:rPr>
        <w:t xml:space="preserve">The rapid expansion of adversarial counterspace capabilities presents an acute issue for the USSF. </w:t>
      </w:r>
      <w:r w:rsidR="00484867" w:rsidRPr="00410DF4">
        <w:rPr>
          <w:rFonts w:ascii="Bookman Old Style" w:hAnsi="Bookman Old Style"/>
        </w:rPr>
        <w:t xml:space="preserve">To secure spectrum superiority, the service continues to field novel technological advancements </w:t>
      </w:r>
      <w:r w:rsidR="00484867" w:rsidRPr="00BE536E">
        <w:rPr>
          <w:rFonts w:ascii="Bookman Old Style" w:hAnsi="Bookman Old Style"/>
        </w:rPr>
        <w:t>for</w:t>
      </w:r>
      <w:r w:rsidR="00484867" w:rsidRPr="00410DF4">
        <w:rPr>
          <w:rFonts w:ascii="Bookman Old Style" w:hAnsi="Bookman Old Style"/>
        </w:rPr>
        <w:t xml:space="preserve"> delivering scalable non</w:t>
      </w:r>
      <w:r w:rsidR="00484867" w:rsidRPr="00BE536E">
        <w:rPr>
          <w:rFonts w:ascii="Bookman Old Style" w:hAnsi="Bookman Old Style"/>
        </w:rPr>
        <w:t>-</w:t>
      </w:r>
      <w:r w:rsidR="00484867" w:rsidRPr="00410DF4">
        <w:rPr>
          <w:rFonts w:ascii="Bookman Old Style" w:hAnsi="Bookman Old Style"/>
        </w:rPr>
        <w:t>kinetic fires</w:t>
      </w:r>
      <w:r w:rsidR="00484867" w:rsidRPr="00BE536E">
        <w:rPr>
          <w:rFonts w:ascii="Bookman Old Style" w:hAnsi="Bookman Old Style"/>
        </w:rPr>
        <w:t xml:space="preserve"> in the EMS</w:t>
      </w:r>
      <w:r w:rsidR="00484867" w:rsidRPr="00410DF4">
        <w:rPr>
          <w:rFonts w:ascii="Bookman Old Style" w:hAnsi="Bookman Old Style"/>
        </w:rPr>
        <w:t xml:space="preserve">. </w:t>
      </w:r>
      <w:r w:rsidR="00484867" w:rsidRPr="00BE536E">
        <w:rPr>
          <w:rFonts w:ascii="Bookman Old Style" w:hAnsi="Bookman Old Style"/>
        </w:rPr>
        <w:t>However, h</w:t>
      </w:r>
      <w:r w:rsidR="00484867" w:rsidRPr="00410DF4">
        <w:rPr>
          <w:rFonts w:ascii="Bookman Old Style" w:hAnsi="Bookman Old Style"/>
        </w:rPr>
        <w:t>istor</w:t>
      </w:r>
      <w:r w:rsidR="00484867" w:rsidRPr="00BE536E">
        <w:rPr>
          <w:rFonts w:ascii="Bookman Old Style" w:hAnsi="Bookman Old Style"/>
        </w:rPr>
        <w:t>ians such as</w:t>
      </w:r>
      <w:r w:rsidR="00484867" w:rsidRPr="00410DF4">
        <w:rPr>
          <w:rFonts w:ascii="Bookman Old Style" w:hAnsi="Bookman Old Style"/>
        </w:rPr>
        <w:t xml:space="preserve"> I.B. Holley Jr. </w:t>
      </w:r>
      <w:r w:rsidR="00484867" w:rsidRPr="00BE536E">
        <w:rPr>
          <w:rFonts w:ascii="Bookman Old Style" w:hAnsi="Bookman Old Style"/>
        </w:rPr>
        <w:t xml:space="preserve">starkly suggest that </w:t>
      </w:r>
      <w:r w:rsidR="00484867" w:rsidRPr="00410DF4">
        <w:rPr>
          <w:rFonts w:ascii="Bookman Old Style" w:hAnsi="Bookman Old Style"/>
        </w:rPr>
        <w:t xml:space="preserve">superior weapons alone cannot guarantee victory without the structural paradigms to </w:t>
      </w:r>
      <w:r w:rsidR="00484867" w:rsidRPr="00BE536E">
        <w:rPr>
          <w:rFonts w:ascii="Bookman Old Style" w:hAnsi="Bookman Old Style"/>
        </w:rPr>
        <w:t xml:space="preserve">effectively </w:t>
      </w:r>
      <w:r w:rsidR="00484867" w:rsidRPr="00410DF4">
        <w:rPr>
          <w:rFonts w:ascii="Bookman Old Style" w:hAnsi="Bookman Old Style"/>
        </w:rPr>
        <w:t>exploit them.</w:t>
      </w:r>
      <w:r w:rsidR="001851BB" w:rsidRPr="00BE536E">
        <w:rPr>
          <w:rStyle w:val="EndnoteReference"/>
          <w:rFonts w:ascii="Bookman Old Style" w:hAnsi="Bookman Old Style"/>
        </w:rPr>
        <w:endnoteReference w:id="13"/>
      </w:r>
      <w:r w:rsidR="00484867" w:rsidRPr="00BE536E">
        <w:rPr>
          <w:rFonts w:ascii="Bookman Old Style" w:hAnsi="Bookman Old Style"/>
        </w:rPr>
        <w:t xml:space="preserve"> </w:t>
      </w:r>
      <w:r w:rsidR="001F5234" w:rsidRPr="002B250E">
        <w:rPr>
          <w:rFonts w:ascii="Bookman Old Style" w:hAnsi="Bookman Old Style"/>
          <w:bCs/>
        </w:rPr>
        <w:t>The</w:t>
      </w:r>
      <w:r w:rsidR="001F5234" w:rsidRPr="00410DF4">
        <w:rPr>
          <w:rFonts w:ascii="Bookman Old Style" w:hAnsi="Bookman Old Style"/>
        </w:rPr>
        <w:t xml:space="preserve"> </w:t>
      </w:r>
      <w:r w:rsidR="00484867" w:rsidRPr="00410DF4">
        <w:rPr>
          <w:rFonts w:ascii="Bookman Old Style" w:hAnsi="Bookman Old Style"/>
        </w:rPr>
        <w:t>USSF should therefore prioritize deliberate organizational frameworks that integrate the Joint Force more fully in light of novel technologies in order to immediately improve multi</w:t>
      </w:r>
      <w:r w:rsidR="00387EA2">
        <w:rPr>
          <w:rFonts w:ascii="Bookman Old Style" w:hAnsi="Bookman Old Style"/>
        </w:rPr>
        <w:t>-</w:t>
      </w:r>
      <w:r w:rsidR="00484867" w:rsidRPr="00410DF4">
        <w:rPr>
          <w:rFonts w:ascii="Bookman Old Style" w:hAnsi="Bookman Old Style"/>
        </w:rPr>
        <w:t>domain combat effectiveness and better counter pacing adversary threats, such as the People’s Republic of China.</w:t>
      </w:r>
      <w:r w:rsidR="00484867" w:rsidRPr="00BE536E">
        <w:rPr>
          <w:rFonts w:ascii="Bookman Old Style" w:hAnsi="Bookman Old Style"/>
        </w:rPr>
        <w:t xml:space="preserve"> </w:t>
      </w:r>
      <w:r w:rsidR="00484867" w:rsidRPr="00410DF4">
        <w:rPr>
          <w:rFonts w:ascii="Bookman Old Style" w:hAnsi="Bookman Old Style"/>
        </w:rPr>
        <w:t xml:space="preserve">Tracing the historical evolution of spectrum operations establishes the necessary foundation to </w:t>
      </w:r>
      <w:r w:rsidR="00484867" w:rsidRPr="00BE536E">
        <w:rPr>
          <w:rFonts w:ascii="Bookman Old Style" w:hAnsi="Bookman Old Style"/>
        </w:rPr>
        <w:t xml:space="preserve">assess </w:t>
      </w:r>
      <w:r w:rsidR="00484867" w:rsidRPr="00410DF4">
        <w:rPr>
          <w:rFonts w:ascii="Bookman Old Style" w:hAnsi="Bookman Old Style"/>
        </w:rPr>
        <w:t>current capabilities, propose specific</w:t>
      </w:r>
      <w:r w:rsidR="00484867" w:rsidRPr="00BE536E">
        <w:rPr>
          <w:rFonts w:ascii="Bookman Old Style" w:hAnsi="Bookman Old Style"/>
        </w:rPr>
        <w:t xml:space="preserve"> organization structures</w:t>
      </w:r>
      <w:r w:rsidR="00484867" w:rsidRPr="00410DF4">
        <w:rPr>
          <w:rFonts w:ascii="Bookman Old Style" w:hAnsi="Bookman Old Style"/>
        </w:rPr>
        <w:t xml:space="preserve">, and advocate for the modern interservice agreements required </w:t>
      </w:r>
      <w:r w:rsidR="00484867" w:rsidRPr="00BE536E">
        <w:rPr>
          <w:rFonts w:ascii="Bookman Old Style" w:hAnsi="Bookman Old Style"/>
        </w:rPr>
        <w:t xml:space="preserve">to avert future interservice friction. </w:t>
      </w:r>
    </w:p>
    <w:p w14:paraId="2405A164" w14:textId="77777777" w:rsidR="000779E1" w:rsidRDefault="000779E1" w:rsidP="00B14047">
      <w:pPr>
        <w:spacing w:line="480" w:lineRule="auto"/>
        <w:rPr>
          <w:rFonts w:ascii="Bookman Old Style" w:hAnsi="Bookman Old Style"/>
        </w:rPr>
      </w:pPr>
    </w:p>
    <w:p w14:paraId="3454BB56" w14:textId="685A5076" w:rsidR="004A313E" w:rsidRPr="00DE502E" w:rsidRDefault="004A313E" w:rsidP="004A313E">
      <w:pPr>
        <w:spacing w:after="0" w:line="480" w:lineRule="auto"/>
        <w:jc w:val="center"/>
        <w:rPr>
          <w:rFonts w:ascii="Bookman Old Style" w:hAnsi="Bookman Old Style"/>
        </w:rPr>
      </w:pPr>
      <w:r w:rsidRPr="00DE502E">
        <w:rPr>
          <w:rFonts w:ascii="Bookman Old Style" w:hAnsi="Bookman Old Style"/>
        </w:rPr>
        <w:t>Intended Audience</w:t>
      </w:r>
    </w:p>
    <w:p w14:paraId="31A39CDF" w14:textId="03AFE06F" w:rsidR="004A313E" w:rsidRPr="00DE502E" w:rsidRDefault="004A313E" w:rsidP="004A313E">
      <w:pPr>
        <w:spacing w:after="0" w:line="480" w:lineRule="auto"/>
        <w:ind w:firstLine="720"/>
        <w:rPr>
          <w:rFonts w:ascii="Bookman Old Style" w:hAnsi="Bookman Old Style"/>
          <w:sz w:val="32"/>
          <w:szCs w:val="32"/>
        </w:rPr>
      </w:pPr>
      <w:r w:rsidRPr="00DE502E">
        <w:rPr>
          <w:rFonts w:ascii="Bookman Old Style" w:hAnsi="Bookman Old Style"/>
        </w:rPr>
        <w:t xml:space="preserve">Because space underpins Joint warfighting, it is imperative to inform the Joint Force of advancements in space warfighting so it may improve integration and execution. This paper is intended to educate the Joint Force with a general </w:t>
      </w:r>
      <w:r w:rsidRPr="00DE502E">
        <w:rPr>
          <w:rFonts w:ascii="Bookman Old Style" w:hAnsi="Bookman Old Style"/>
        </w:rPr>
        <w:lastRenderedPageBreak/>
        <w:t xml:space="preserve">awareness on this matter for its general betterment and edification. This goal is supported by providing awareness on emerging Space </w:t>
      </w:r>
      <w:r w:rsidR="0022348C">
        <w:rPr>
          <w:rFonts w:ascii="Bookman Old Style" w:hAnsi="Bookman Old Style"/>
        </w:rPr>
        <w:t xml:space="preserve">EW </w:t>
      </w:r>
      <w:r w:rsidRPr="00DE502E">
        <w:rPr>
          <w:rFonts w:ascii="Bookman Old Style" w:hAnsi="Bookman Old Style"/>
        </w:rPr>
        <w:t>capabilities to warfighters, without details exclusively relevant to space professionals, in a manner that is both interesting and intelligible.</w:t>
      </w:r>
    </w:p>
    <w:p w14:paraId="57FB81DE" w14:textId="77777777" w:rsidR="00DC0527" w:rsidRPr="00DE502E" w:rsidRDefault="00DC0527" w:rsidP="005E10B0"/>
    <w:p w14:paraId="158E61FB" w14:textId="77777777" w:rsidR="00D8252B" w:rsidRPr="00DE502E" w:rsidRDefault="00D8252B" w:rsidP="005E10B0"/>
    <w:p w14:paraId="5DAE9E53" w14:textId="77777777" w:rsidR="00D8252B" w:rsidRPr="00DE502E" w:rsidRDefault="00D8252B" w:rsidP="005E10B0"/>
    <w:p w14:paraId="44382E7A" w14:textId="77777777" w:rsidR="004A313E" w:rsidRPr="00DE502E" w:rsidRDefault="004A313E" w:rsidP="005E10B0"/>
    <w:p w14:paraId="72971682" w14:textId="77777777" w:rsidR="004A313E" w:rsidRPr="00DE502E" w:rsidRDefault="004A313E" w:rsidP="005E10B0"/>
    <w:p w14:paraId="4AE5D97B" w14:textId="77777777" w:rsidR="004A313E" w:rsidRPr="00DE502E" w:rsidRDefault="004A313E" w:rsidP="005E10B0"/>
    <w:p w14:paraId="6B187863" w14:textId="77777777" w:rsidR="004A313E" w:rsidRPr="00DE502E" w:rsidRDefault="004A313E" w:rsidP="005E10B0"/>
    <w:p w14:paraId="460BF951" w14:textId="77777777" w:rsidR="004A313E" w:rsidRPr="00DE502E" w:rsidRDefault="004A313E" w:rsidP="005E10B0"/>
    <w:p w14:paraId="5C37D99A" w14:textId="77777777" w:rsidR="004A313E" w:rsidRPr="00DE502E" w:rsidRDefault="004A313E" w:rsidP="005E10B0"/>
    <w:p w14:paraId="4A764F55" w14:textId="77777777" w:rsidR="005E10B0" w:rsidRDefault="005E10B0" w:rsidP="005E10B0"/>
    <w:p w14:paraId="02646D33" w14:textId="77777777" w:rsidR="005E10B0" w:rsidRDefault="005E10B0" w:rsidP="005E10B0"/>
    <w:p w14:paraId="4BBD089A" w14:textId="77777777" w:rsidR="005E10B0" w:rsidRDefault="005E10B0" w:rsidP="005E10B0"/>
    <w:p w14:paraId="4B770928" w14:textId="77777777" w:rsidR="005E10B0" w:rsidRDefault="005E10B0" w:rsidP="005E10B0"/>
    <w:p w14:paraId="15891DE9" w14:textId="77777777" w:rsidR="005E10B0" w:rsidRDefault="005E10B0" w:rsidP="005E10B0"/>
    <w:p w14:paraId="1106D593" w14:textId="77777777" w:rsidR="005E10B0" w:rsidRDefault="005E10B0" w:rsidP="005E10B0"/>
    <w:p w14:paraId="4353D8DC" w14:textId="77777777" w:rsidR="005E10B0" w:rsidRDefault="005E10B0" w:rsidP="005E10B0"/>
    <w:p w14:paraId="3446C252" w14:textId="77777777" w:rsidR="005E10B0" w:rsidRDefault="005E10B0" w:rsidP="005E10B0"/>
    <w:p w14:paraId="356F1018" w14:textId="77777777" w:rsidR="005E10B0" w:rsidRDefault="005E10B0" w:rsidP="005E10B0"/>
    <w:p w14:paraId="443C176C" w14:textId="77777777" w:rsidR="005E10B0" w:rsidRDefault="005E10B0" w:rsidP="005E10B0"/>
    <w:p w14:paraId="5E099F4D" w14:textId="77777777" w:rsidR="005E10B0" w:rsidRDefault="005E10B0" w:rsidP="005E10B0"/>
    <w:p w14:paraId="27A15213" w14:textId="77777777" w:rsidR="005E10B0" w:rsidRDefault="005E10B0" w:rsidP="005E10B0"/>
    <w:p w14:paraId="0896438B" w14:textId="2A260E7F" w:rsidR="001E28B0" w:rsidRPr="00DE502E" w:rsidRDefault="00A9619B" w:rsidP="00D8252B">
      <w:pPr>
        <w:pStyle w:val="AUWriting"/>
      </w:pPr>
      <w:bookmarkStart w:id="6" w:name="_Toc228184240"/>
      <w:r w:rsidRPr="00DE502E">
        <w:lastRenderedPageBreak/>
        <w:t>C</w:t>
      </w:r>
      <w:r w:rsidR="000E4584" w:rsidRPr="00DE502E">
        <w:t>hapter</w:t>
      </w:r>
      <w:r w:rsidRPr="00DE502E">
        <w:t xml:space="preserve"> 2</w:t>
      </w:r>
      <w:r w:rsidR="00287295" w:rsidRPr="00DE502E">
        <w:t xml:space="preserve">: </w:t>
      </w:r>
      <w:r w:rsidR="005D79CD" w:rsidRPr="005D79CD">
        <w:t xml:space="preserve">Tracing the US Response to </w:t>
      </w:r>
      <w:r w:rsidR="00BE3421">
        <w:t xml:space="preserve">Electromagnetic </w:t>
      </w:r>
      <w:r w:rsidR="005D79CD" w:rsidRPr="005D79CD">
        <w:t>Spectrum Threats</w:t>
      </w:r>
      <w:bookmarkEnd w:id="6"/>
    </w:p>
    <w:p w14:paraId="04C62E35" w14:textId="77777777" w:rsidR="00816511" w:rsidRPr="00DE502E" w:rsidRDefault="00816511" w:rsidP="00816511">
      <w:pPr>
        <w:spacing w:line="240" w:lineRule="auto"/>
        <w:ind w:left="1440" w:firstLine="360"/>
        <w:contextualSpacing/>
        <w:rPr>
          <w:rFonts w:ascii="Bookman Old Style" w:hAnsi="Bookman Old Style" w:cs="Times New Roman"/>
        </w:rPr>
      </w:pPr>
    </w:p>
    <w:p w14:paraId="0D6F1930" w14:textId="77777777" w:rsidR="00D8252B" w:rsidRPr="00DE502E" w:rsidRDefault="00D8252B" w:rsidP="00D8252B">
      <w:pPr>
        <w:ind w:left="900" w:right="900"/>
        <w:jc w:val="center"/>
        <w:rPr>
          <w:rFonts w:ascii="Bookman Old Style" w:hAnsi="Bookman Old Style"/>
          <w:bCs/>
          <w:i/>
          <w:iCs/>
          <w:sz w:val="20"/>
          <w:szCs w:val="20"/>
        </w:rPr>
      </w:pPr>
      <w:r w:rsidRPr="00DE502E">
        <w:rPr>
          <w:rFonts w:ascii="Bookman Old Style" w:hAnsi="Bookman Old Style"/>
          <w:bCs/>
          <w:i/>
          <w:iCs/>
          <w:sz w:val="20"/>
          <w:szCs w:val="20"/>
        </w:rPr>
        <w:t>…and yet the true creator is necessity, who is the mother of our invention.</w:t>
      </w:r>
    </w:p>
    <w:p w14:paraId="7A25F411" w14:textId="77777777" w:rsidR="00D8252B" w:rsidRPr="00DE502E" w:rsidRDefault="00D8252B" w:rsidP="00D8252B">
      <w:pPr>
        <w:ind w:right="900" w:firstLine="900"/>
        <w:jc w:val="right"/>
        <w:rPr>
          <w:rFonts w:ascii="Bookman Old Style" w:hAnsi="Bookman Old Style"/>
          <w:bCs/>
          <w:i/>
          <w:iCs/>
          <w:sz w:val="20"/>
          <w:szCs w:val="20"/>
        </w:rPr>
      </w:pPr>
      <w:r w:rsidRPr="00DE502E">
        <w:rPr>
          <w:rFonts w:ascii="Bookman Old Style" w:hAnsi="Bookman Old Style"/>
          <w:bCs/>
          <w:i/>
          <w:iCs/>
          <w:sz w:val="20"/>
          <w:szCs w:val="20"/>
        </w:rPr>
        <w:t>– Plato</w:t>
      </w:r>
      <w:r w:rsidRPr="00DE502E">
        <w:rPr>
          <w:rStyle w:val="EndnoteReference"/>
          <w:rFonts w:ascii="Bookman Old Style" w:hAnsi="Bookman Old Style"/>
          <w:bCs/>
          <w:i/>
          <w:iCs/>
          <w:sz w:val="20"/>
          <w:szCs w:val="20"/>
        </w:rPr>
        <w:endnoteReference w:id="14"/>
      </w:r>
    </w:p>
    <w:p w14:paraId="1ABB86CE" w14:textId="4BC0F036" w:rsidR="00D8252B" w:rsidRPr="00DE502E" w:rsidRDefault="003976C6" w:rsidP="00D8252B">
      <w:pPr>
        <w:jc w:val="center"/>
        <w:rPr>
          <w:rFonts w:ascii="Bookman Old Style" w:hAnsi="Bookman Old Style"/>
          <w:bCs/>
        </w:rPr>
      </w:pPr>
      <w:r>
        <w:rPr>
          <w:rFonts w:ascii="Bookman Old Style" w:hAnsi="Bookman Old Style"/>
          <w:bCs/>
        </w:rPr>
        <w:t>Threat Posed by the People’s Republic of China</w:t>
      </w:r>
    </w:p>
    <w:p w14:paraId="272F5F69" w14:textId="6E3860AF" w:rsidR="00D8252B" w:rsidRPr="00DE502E" w:rsidRDefault="00D8252B" w:rsidP="00D8252B">
      <w:pPr>
        <w:spacing w:line="480" w:lineRule="auto"/>
        <w:ind w:firstLine="720"/>
        <w:rPr>
          <w:rFonts w:ascii="Bookman Old Style" w:hAnsi="Bookman Old Style"/>
          <w:bCs/>
        </w:rPr>
      </w:pPr>
      <w:r w:rsidRPr="00DE502E">
        <w:rPr>
          <w:rFonts w:ascii="Bookman Old Style" w:hAnsi="Bookman Old Style"/>
          <w:bCs/>
        </w:rPr>
        <w:t>There is a timeless truth to the adage: “necessity is the mother of invention.”</w:t>
      </w:r>
      <w:r w:rsidRPr="00DE502E">
        <w:rPr>
          <w:rStyle w:val="EndnoteReference"/>
          <w:rFonts w:ascii="Bookman Old Style" w:hAnsi="Bookman Old Style"/>
          <w:bCs/>
        </w:rPr>
        <w:endnoteReference w:id="15"/>
      </w:r>
      <w:r w:rsidRPr="00DE502E">
        <w:rPr>
          <w:rFonts w:ascii="Bookman Old Style" w:hAnsi="Bookman Old Style"/>
          <w:bCs/>
        </w:rPr>
        <w:t xml:space="preserve"> This pithy proverb captures the impetus behind the origination of current U</w:t>
      </w:r>
      <w:r w:rsidR="00775355">
        <w:rPr>
          <w:rFonts w:ascii="Bookman Old Style" w:hAnsi="Bookman Old Style"/>
          <w:bCs/>
        </w:rPr>
        <w:t xml:space="preserve">nited States Space Force (USSF) </w:t>
      </w:r>
      <w:r w:rsidR="005E67A7">
        <w:rPr>
          <w:rFonts w:ascii="Bookman Old Style" w:hAnsi="Bookman Old Style"/>
          <w:bCs/>
        </w:rPr>
        <w:t>E</w:t>
      </w:r>
      <w:r w:rsidR="00DB77A5">
        <w:rPr>
          <w:rFonts w:ascii="Bookman Old Style" w:hAnsi="Bookman Old Style"/>
          <w:bCs/>
        </w:rPr>
        <w:t xml:space="preserve">lectromagnetic </w:t>
      </w:r>
      <w:r w:rsidR="005E67A7">
        <w:rPr>
          <w:rFonts w:ascii="Bookman Old Style" w:hAnsi="Bookman Old Style"/>
          <w:bCs/>
        </w:rPr>
        <w:t>W</w:t>
      </w:r>
      <w:r w:rsidR="00DB77A5">
        <w:rPr>
          <w:rFonts w:ascii="Bookman Old Style" w:hAnsi="Bookman Old Style"/>
          <w:bCs/>
        </w:rPr>
        <w:t>arfare</w:t>
      </w:r>
      <w:r w:rsidRPr="00DE502E">
        <w:rPr>
          <w:rFonts w:ascii="Bookman Old Style" w:hAnsi="Bookman Old Style"/>
          <w:bCs/>
        </w:rPr>
        <w:t xml:space="preserve"> </w:t>
      </w:r>
      <w:r w:rsidR="00DB77A5">
        <w:rPr>
          <w:rFonts w:ascii="Bookman Old Style" w:hAnsi="Bookman Old Style"/>
          <w:bCs/>
        </w:rPr>
        <w:t>(</w:t>
      </w:r>
      <w:r w:rsidRPr="00DE502E">
        <w:rPr>
          <w:rFonts w:ascii="Bookman Old Style" w:hAnsi="Bookman Old Style"/>
          <w:bCs/>
        </w:rPr>
        <w:t>EW</w:t>
      </w:r>
      <w:r w:rsidR="00DB77A5">
        <w:rPr>
          <w:rFonts w:ascii="Bookman Old Style" w:hAnsi="Bookman Old Style"/>
          <w:bCs/>
        </w:rPr>
        <w:t>)</w:t>
      </w:r>
      <w:r w:rsidRPr="00DE502E">
        <w:rPr>
          <w:rFonts w:ascii="Bookman Old Style" w:hAnsi="Bookman Old Style"/>
          <w:bCs/>
        </w:rPr>
        <w:t xml:space="preserve"> initiatives mentioned previously. </w:t>
      </w:r>
      <w:r w:rsidR="006C7292">
        <w:rPr>
          <w:rFonts w:ascii="Bookman Old Style" w:hAnsi="Bookman Old Style"/>
          <w:bCs/>
        </w:rPr>
        <w:t xml:space="preserve">Multiple National Defense Strategies and </w:t>
      </w:r>
      <w:r w:rsidR="006D419C">
        <w:rPr>
          <w:rFonts w:ascii="Bookman Old Style" w:hAnsi="Bookman Old Style"/>
          <w:bCs/>
        </w:rPr>
        <w:t xml:space="preserve">Presidential administrations have counted </w:t>
      </w:r>
      <w:r w:rsidRPr="00DE502E">
        <w:rPr>
          <w:rFonts w:ascii="Bookman Old Style" w:hAnsi="Bookman Old Style"/>
          <w:bCs/>
        </w:rPr>
        <w:t>the</w:t>
      </w:r>
      <w:r w:rsidRPr="00DE502E">
        <w:rPr>
          <w:rFonts w:ascii="Bookman Old Style" w:hAnsi="Bookman Old Style"/>
        </w:rPr>
        <w:t xml:space="preserve"> </w:t>
      </w:r>
      <w:r w:rsidRPr="00DE502E">
        <w:rPr>
          <w:rFonts w:ascii="Bookman Old Style" w:hAnsi="Bookman Old Style"/>
          <w:bCs/>
        </w:rPr>
        <w:t xml:space="preserve">People’s Republic of China (PRC) </w:t>
      </w:r>
      <w:r w:rsidR="006D419C">
        <w:rPr>
          <w:rFonts w:ascii="Bookman Old Style" w:hAnsi="Bookman Old Style"/>
          <w:bCs/>
        </w:rPr>
        <w:t xml:space="preserve">as a growing power and </w:t>
      </w:r>
      <w:r w:rsidR="00680B8F">
        <w:rPr>
          <w:rFonts w:ascii="Bookman Old Style" w:hAnsi="Bookman Old Style"/>
          <w:bCs/>
        </w:rPr>
        <w:t>“</w:t>
      </w:r>
      <w:r w:rsidRPr="00DE502E">
        <w:rPr>
          <w:rFonts w:ascii="Bookman Old Style" w:hAnsi="Bookman Old Style"/>
          <w:bCs/>
        </w:rPr>
        <w:t>pacing challenge</w:t>
      </w:r>
      <w:r w:rsidR="00680B8F">
        <w:rPr>
          <w:rFonts w:ascii="Bookman Old Style" w:hAnsi="Bookman Old Style"/>
          <w:bCs/>
        </w:rPr>
        <w:t>”</w:t>
      </w:r>
      <w:r w:rsidRPr="00DE502E">
        <w:rPr>
          <w:rFonts w:ascii="Bookman Old Style" w:hAnsi="Bookman Old Style"/>
          <w:bCs/>
        </w:rPr>
        <w:t xml:space="preserve"> for the Department</w:t>
      </w:r>
      <w:r w:rsidR="00680B8F">
        <w:rPr>
          <w:rFonts w:ascii="Bookman Old Style" w:hAnsi="Bookman Old Style"/>
          <w:bCs/>
        </w:rPr>
        <w:t xml:space="preserve"> </w:t>
      </w:r>
      <w:r w:rsidRPr="00DE502E">
        <w:rPr>
          <w:rFonts w:ascii="Bookman Old Style" w:hAnsi="Bookman Old Style"/>
          <w:bCs/>
        </w:rPr>
        <w:t>of Defense.</w:t>
      </w:r>
      <w:r w:rsidRPr="00DE502E">
        <w:rPr>
          <w:rFonts w:ascii="Bookman Old Style" w:hAnsi="Bookman Old Style"/>
          <w:bCs/>
          <w:vertAlign w:val="superscript"/>
        </w:rPr>
        <w:endnoteReference w:id="16"/>
      </w:r>
      <w:r w:rsidRPr="00DE502E">
        <w:rPr>
          <w:rFonts w:ascii="Bookman Old Style" w:hAnsi="Bookman Old Style"/>
          <w:bCs/>
        </w:rPr>
        <w:t xml:space="preserve"> This is due in no small part to the PRC’s doctrinal stance on manipulating the electromagnetic spectrum (EMS) for information dominance, its increased spectrum resilience through the use of adaptive technologies, and </w:t>
      </w:r>
      <w:r w:rsidR="000C77AB">
        <w:rPr>
          <w:rFonts w:ascii="Bookman Old Style" w:hAnsi="Bookman Old Style"/>
          <w:bCs/>
        </w:rPr>
        <w:t>amplified</w:t>
      </w:r>
      <w:r w:rsidRPr="00DE502E">
        <w:rPr>
          <w:rFonts w:ascii="Bookman Old Style" w:hAnsi="Bookman Old Style"/>
          <w:bCs/>
        </w:rPr>
        <w:t xml:space="preserve"> efforts to coordinate EW effects with the aim to destroy US command and control (C2) and critical infrastructure.</w:t>
      </w:r>
      <w:r w:rsidRPr="00DE502E">
        <w:rPr>
          <w:rFonts w:ascii="Bookman Old Style" w:hAnsi="Bookman Old Style"/>
          <w:bCs/>
          <w:vertAlign w:val="superscript"/>
        </w:rPr>
        <w:endnoteReference w:id="17"/>
      </w:r>
      <w:r w:rsidRPr="00DE502E">
        <w:rPr>
          <w:rFonts w:ascii="Bookman Old Style" w:hAnsi="Bookman Old Style"/>
          <w:bCs/>
        </w:rPr>
        <w:t xml:space="preserve"> </w:t>
      </w:r>
      <w:r w:rsidR="0078336F">
        <w:rPr>
          <w:rFonts w:ascii="Bookman Old Style" w:hAnsi="Bookman Old Style"/>
          <w:bCs/>
        </w:rPr>
        <w:t xml:space="preserve">Additional countries such as </w:t>
      </w:r>
      <w:r w:rsidRPr="00DE502E">
        <w:rPr>
          <w:rFonts w:ascii="Bookman Old Style" w:hAnsi="Bookman Old Style"/>
          <w:bCs/>
        </w:rPr>
        <w:t xml:space="preserve">Russia, and the Democratic People’s Republic of Korea (North Korea), pose </w:t>
      </w:r>
      <w:r w:rsidR="0078336F">
        <w:rPr>
          <w:rFonts w:ascii="Bookman Old Style" w:hAnsi="Bookman Old Style"/>
          <w:bCs/>
        </w:rPr>
        <w:t xml:space="preserve">further </w:t>
      </w:r>
      <w:r w:rsidRPr="00DE502E">
        <w:rPr>
          <w:rFonts w:ascii="Bookman Old Style" w:hAnsi="Bookman Old Style"/>
          <w:bCs/>
        </w:rPr>
        <w:t xml:space="preserve">threats but are beyond the scope of this </w:t>
      </w:r>
      <w:r w:rsidRPr="002B4A47">
        <w:rPr>
          <w:rFonts w:ascii="Bookman Old Style" w:hAnsi="Bookman Old Style"/>
          <w:bCs/>
        </w:rPr>
        <w:t xml:space="preserve">paper. Simply stated, the threat posed by the PRC to US operations in the EMS </w:t>
      </w:r>
      <w:r w:rsidR="00E62CE1" w:rsidRPr="002B4A47">
        <w:rPr>
          <w:rFonts w:ascii="Bookman Old Style" w:hAnsi="Bookman Old Style"/>
          <w:bCs/>
        </w:rPr>
        <w:t xml:space="preserve">is </w:t>
      </w:r>
      <w:r w:rsidR="007B5289" w:rsidRPr="002B4A47">
        <w:rPr>
          <w:rFonts w:ascii="Bookman Old Style" w:hAnsi="Bookman Old Style"/>
          <w:bCs/>
        </w:rPr>
        <w:t xml:space="preserve">reason enough </w:t>
      </w:r>
      <w:r w:rsidRPr="002B4A47">
        <w:rPr>
          <w:rFonts w:ascii="Bookman Old Style" w:hAnsi="Bookman Old Style"/>
          <w:bCs/>
        </w:rPr>
        <w:t>for the US to pursue</w:t>
      </w:r>
      <w:r w:rsidR="000815EF" w:rsidRPr="002B4A47">
        <w:rPr>
          <w:rFonts w:ascii="Bookman Old Style" w:hAnsi="Bookman Old Style"/>
          <w:bCs/>
        </w:rPr>
        <w:t xml:space="preserve"> </w:t>
      </w:r>
      <w:r w:rsidRPr="002B4A47">
        <w:rPr>
          <w:rFonts w:ascii="Bookman Old Style" w:hAnsi="Bookman Old Style"/>
          <w:bCs/>
        </w:rPr>
        <w:t>advancements necessary to ensure spectrum superiority in combat.</w:t>
      </w:r>
    </w:p>
    <w:p w14:paraId="5F6BF910" w14:textId="4338596D" w:rsidR="00D8252B" w:rsidRPr="00DE502E" w:rsidRDefault="00D8252B" w:rsidP="00D8252B">
      <w:pPr>
        <w:spacing w:after="0" w:line="480" w:lineRule="auto"/>
        <w:rPr>
          <w:rFonts w:ascii="Bookman Old Style" w:hAnsi="Bookman Old Style"/>
          <w:bCs/>
        </w:rPr>
      </w:pPr>
      <w:r w:rsidRPr="00DE502E">
        <w:rPr>
          <w:rFonts w:ascii="Bookman Old Style" w:hAnsi="Bookman Old Style"/>
          <w:b/>
        </w:rPr>
        <w:t>Doctrinal Stance.</w:t>
      </w:r>
      <w:r w:rsidRPr="00DE502E">
        <w:rPr>
          <w:rFonts w:ascii="Bookman Old Style" w:hAnsi="Bookman Old Style"/>
          <w:bCs/>
        </w:rPr>
        <w:t xml:space="preserve"> The People’s Liberation Army's (PLA’s) “Science of Military Strategy” (</w:t>
      </w:r>
      <w:r w:rsidRPr="00DE502E">
        <w:rPr>
          <w:rFonts w:ascii="Bookman Old Style" w:eastAsia="Microsoft JhengHei" w:hAnsi="Bookman Old Style" w:cs="Microsoft JhengHei"/>
          <w:bCs/>
        </w:rPr>
        <w:t>战略学</w:t>
      </w:r>
      <w:r w:rsidRPr="00DE502E">
        <w:rPr>
          <w:rFonts w:ascii="Bookman Old Style" w:hAnsi="Bookman Old Style"/>
          <w:bCs/>
        </w:rPr>
        <w:t>) identifies the EMS and “computer network space” as an “invisible battlefield” distinct from “tangible battlefields such as land, sea, air, and space…”</w:t>
      </w:r>
      <w:r w:rsidRPr="00DE502E">
        <w:rPr>
          <w:rFonts w:ascii="Bookman Old Style" w:hAnsi="Bookman Old Style"/>
          <w:bCs/>
          <w:vertAlign w:val="superscript"/>
        </w:rPr>
        <w:endnoteReference w:id="18"/>
      </w:r>
      <w:r w:rsidRPr="00DE502E">
        <w:rPr>
          <w:rFonts w:ascii="Bookman Old Style" w:hAnsi="Bookman Old Style"/>
          <w:bCs/>
        </w:rPr>
        <w:t xml:space="preserve"> This marks a distinct difference from US doctrine. This is </w:t>
      </w:r>
      <w:r w:rsidRPr="00DE502E">
        <w:rPr>
          <w:rFonts w:ascii="Bookman Old Style" w:hAnsi="Bookman Old Style"/>
          <w:bCs/>
        </w:rPr>
        <w:lastRenderedPageBreak/>
        <w:t>significant because electromagnetic warfare</w:t>
      </w:r>
      <w:r w:rsidR="00A21BE8">
        <w:rPr>
          <w:rFonts w:ascii="Bookman Old Style" w:hAnsi="Bookman Old Style"/>
          <w:bCs/>
        </w:rPr>
        <w:t xml:space="preserve"> (EW)</w:t>
      </w:r>
      <w:r w:rsidRPr="00DE502E">
        <w:rPr>
          <w:rFonts w:ascii="Bookman Old Style" w:hAnsi="Bookman Old Style"/>
          <w:bCs/>
        </w:rPr>
        <w:t xml:space="preserve"> units are not</w:t>
      </w:r>
      <w:r w:rsidR="00182DE7">
        <w:rPr>
          <w:rFonts w:ascii="Bookman Old Style" w:hAnsi="Bookman Old Style"/>
          <w:bCs/>
        </w:rPr>
        <w:t xml:space="preserve"> </w:t>
      </w:r>
      <w:r w:rsidRPr="00DE502E">
        <w:rPr>
          <w:rFonts w:ascii="Bookman Old Style" w:hAnsi="Bookman Old Style"/>
          <w:bCs/>
        </w:rPr>
        <w:t>viewed exclusively as a support function for more traditional warfighting domains. They are also viewed as a unique mission set responsible for exploiting the EMS and cyberspace. This allows them “to seize and maintain information dominance.”</w:t>
      </w:r>
      <w:r w:rsidRPr="00DE502E">
        <w:rPr>
          <w:rFonts w:ascii="Bookman Old Style" w:hAnsi="Bookman Old Style"/>
          <w:bCs/>
          <w:vertAlign w:val="superscript"/>
        </w:rPr>
        <w:endnoteReference w:id="19"/>
      </w:r>
      <w:r w:rsidRPr="00DE502E">
        <w:rPr>
          <w:rFonts w:ascii="Bookman Old Style" w:hAnsi="Bookman Old Style"/>
          <w:bCs/>
        </w:rPr>
        <w:t xml:space="preserve"> Certain electronic warfare-focused units are even directly subordinate to the Central Military Commission in some cases.</w:t>
      </w:r>
      <w:r w:rsidRPr="00DE502E">
        <w:rPr>
          <w:rFonts w:ascii="Bookman Old Style" w:hAnsi="Bookman Old Style"/>
          <w:bCs/>
          <w:vertAlign w:val="superscript"/>
        </w:rPr>
        <w:endnoteReference w:id="20"/>
      </w:r>
    </w:p>
    <w:p w14:paraId="4C3EC450" w14:textId="5A501765" w:rsidR="00D8252B" w:rsidRPr="00DE502E" w:rsidRDefault="00D8252B" w:rsidP="00D8252B">
      <w:pPr>
        <w:spacing w:after="0" w:line="480" w:lineRule="auto"/>
        <w:ind w:firstLine="720"/>
        <w:rPr>
          <w:rFonts w:ascii="Bookman Old Style" w:hAnsi="Bookman Old Style"/>
          <w:bCs/>
        </w:rPr>
      </w:pPr>
      <w:r w:rsidRPr="00DE502E">
        <w:rPr>
          <w:rFonts w:ascii="Bookman Old Style" w:hAnsi="Bookman Old Style"/>
          <w:bCs/>
        </w:rPr>
        <w:t>Since 2002, the Chinese have employed the concept of Integrated Network Electronic Warfare (INEW) to integrate Electronic Warfare, Computer Network Operations, and limited kinetic strikes for the purpose of disrupting adversarial combat information systems.</w:t>
      </w:r>
      <w:r w:rsidRPr="00DE502E">
        <w:rPr>
          <w:rFonts w:ascii="Bookman Old Style" w:hAnsi="Bookman Old Style"/>
          <w:bCs/>
          <w:vertAlign w:val="superscript"/>
        </w:rPr>
        <w:endnoteReference w:id="21"/>
      </w:r>
      <w:r w:rsidRPr="00DE502E">
        <w:rPr>
          <w:rFonts w:ascii="Bookman Old Style" w:hAnsi="Bookman Old Style"/>
          <w:bCs/>
        </w:rPr>
        <w:t xml:space="preserve"> INEW relies on </w:t>
      </w:r>
      <w:r w:rsidR="00A21BE8">
        <w:rPr>
          <w:rFonts w:ascii="Bookman Old Style" w:hAnsi="Bookman Old Style"/>
          <w:bCs/>
        </w:rPr>
        <w:t xml:space="preserve">EW </w:t>
      </w:r>
      <w:r w:rsidRPr="00DE502E">
        <w:rPr>
          <w:rFonts w:ascii="Bookman Old Style" w:hAnsi="Bookman Old Style"/>
          <w:bCs/>
        </w:rPr>
        <w:t>to jam, deceive, and suppress the enemy’s ability to acquire, process, and disseminate information in the pursuit of information and situational awareness dominance, not just in the protection of its own information networks, but through denying the adversary use of the EMS to do the same as well.</w:t>
      </w:r>
      <w:r w:rsidRPr="00DE502E">
        <w:rPr>
          <w:rFonts w:ascii="Bookman Old Style" w:hAnsi="Bookman Old Style"/>
          <w:bCs/>
          <w:vertAlign w:val="superscript"/>
        </w:rPr>
        <w:endnoteReference w:id="22"/>
      </w:r>
    </w:p>
    <w:p w14:paraId="1EFE0150" w14:textId="77777777" w:rsidR="00D8252B" w:rsidRPr="00DE502E" w:rsidRDefault="00D8252B" w:rsidP="00D8252B">
      <w:pPr>
        <w:spacing w:after="0" w:line="480" w:lineRule="auto"/>
        <w:ind w:firstLine="720"/>
        <w:rPr>
          <w:rFonts w:ascii="Bookman Old Style" w:hAnsi="Bookman Old Style"/>
          <w:bCs/>
        </w:rPr>
      </w:pPr>
      <w:r w:rsidRPr="00DE502E">
        <w:rPr>
          <w:rFonts w:ascii="Bookman Old Style" w:hAnsi="Bookman Old Style"/>
          <w:bCs/>
        </w:rPr>
        <w:t>Many in the Joint Force are familiar with the PRC’s use of counterspace weapons to target US capabilities in the EMS that support military power and enable daily civilian life. These include fixed and mobile Electronic Warfare systems able to interfere with satellite communications links, Global Navigation Satellite System signals (e.g. GPS), and Synthetic Aperture Radar (SAR) operations.</w:t>
      </w:r>
      <w:r w:rsidRPr="00DE502E">
        <w:rPr>
          <w:rFonts w:ascii="Bookman Old Style" w:hAnsi="Bookman Old Style"/>
          <w:bCs/>
          <w:vertAlign w:val="superscript"/>
        </w:rPr>
        <w:endnoteReference w:id="23"/>
      </w:r>
      <w:r w:rsidRPr="00DE502E">
        <w:rPr>
          <w:rFonts w:ascii="Bookman Old Style" w:hAnsi="Bookman Old Style"/>
          <w:bCs/>
        </w:rPr>
        <w:t xml:space="preserve"> The militaristic value of these capabilities is clear. Less obvious, however, is their true rationale; the PLA considers “the struggle for space dominance as part of the larger struggle for information dominance.”</w:t>
      </w:r>
      <w:r w:rsidRPr="00DE502E">
        <w:rPr>
          <w:rFonts w:ascii="Bookman Old Style" w:hAnsi="Bookman Old Style"/>
          <w:bCs/>
          <w:vertAlign w:val="superscript"/>
        </w:rPr>
        <w:endnoteReference w:id="24"/>
      </w:r>
      <w:r w:rsidRPr="00DE502E">
        <w:rPr>
          <w:rFonts w:ascii="Bookman Old Style" w:hAnsi="Bookman Old Style"/>
          <w:bCs/>
        </w:rPr>
        <w:t xml:space="preserve"> This carries serious implications. Chinese rationalization of doctrine regarding </w:t>
      </w:r>
      <w:r w:rsidRPr="00DE502E">
        <w:rPr>
          <w:rFonts w:ascii="Bookman Old Style" w:hAnsi="Bookman Old Style"/>
          <w:bCs/>
        </w:rPr>
        <w:lastRenderedPageBreak/>
        <w:t>offensive nuclear High-Altitude Electromagnetic Pulse (HEMP) attacks, intended to</w:t>
      </w:r>
      <w:r w:rsidRPr="00DE502E">
        <w:rPr>
          <w:rFonts w:ascii="Bookman Old Style" w:hAnsi="Bookman Old Style"/>
        </w:rPr>
        <w:t xml:space="preserve"> </w:t>
      </w:r>
      <w:r w:rsidRPr="00DE502E">
        <w:rPr>
          <w:rFonts w:ascii="Bookman Old Style" w:hAnsi="Bookman Old Style"/>
          <w:bCs/>
        </w:rPr>
        <w:t>paralyze electronic infrastructure as an extension of information warfare, is certainly worthy of note.</w:t>
      </w:r>
      <w:r w:rsidRPr="00DE502E">
        <w:rPr>
          <w:rFonts w:ascii="Bookman Old Style" w:hAnsi="Bookman Old Style"/>
          <w:bCs/>
          <w:vertAlign w:val="superscript"/>
        </w:rPr>
        <w:endnoteReference w:id="25"/>
      </w:r>
      <w:r w:rsidRPr="00DE502E">
        <w:rPr>
          <w:rFonts w:ascii="Bookman Old Style" w:hAnsi="Bookman Old Style"/>
          <w:bCs/>
        </w:rPr>
        <w:t xml:space="preserve"> Indeed, the PRC’s Air Force Engineering University characterizes nuclear HEMP weapons “as the most powerful and effective variant of Electronic Warfare weapons for waging Information Warfare.”</w:t>
      </w:r>
      <w:r w:rsidRPr="00DE502E">
        <w:rPr>
          <w:rFonts w:ascii="Bookman Old Style" w:hAnsi="Bookman Old Style"/>
          <w:bCs/>
          <w:vertAlign w:val="superscript"/>
        </w:rPr>
        <w:endnoteReference w:id="26"/>
      </w:r>
      <w:r w:rsidRPr="00DE502E">
        <w:rPr>
          <w:rFonts w:ascii="Bookman Old Style" w:hAnsi="Bookman Old Style"/>
          <w:bCs/>
        </w:rPr>
        <w:t xml:space="preserve"> This indicates the PRC does not view its modern version of the “assassin’s mace” (a concealed weapon, described in Chinese folklore, “used by a weaker hero to defeat a stronger adversary with an unexpected strike”) as a nuclear weapon and is therefore outside of the PRC’s no-first-use nuclear policy.</w:t>
      </w:r>
      <w:r w:rsidRPr="00DE502E">
        <w:rPr>
          <w:rStyle w:val="EndnoteReference"/>
          <w:rFonts w:ascii="Bookman Old Style" w:hAnsi="Bookman Old Style"/>
          <w:bCs/>
        </w:rPr>
        <w:endnoteReference w:id="27"/>
      </w:r>
    </w:p>
    <w:p w14:paraId="11852226" w14:textId="77777777" w:rsidR="00D8252B" w:rsidRPr="00DE502E" w:rsidRDefault="00D8252B" w:rsidP="00D8252B">
      <w:pPr>
        <w:spacing w:after="0" w:line="480" w:lineRule="auto"/>
        <w:rPr>
          <w:rFonts w:ascii="Bookman Old Style" w:hAnsi="Bookman Old Style"/>
          <w:bCs/>
        </w:rPr>
      </w:pPr>
      <w:r w:rsidRPr="00DE502E">
        <w:rPr>
          <w:rFonts w:ascii="Bookman Old Style" w:hAnsi="Bookman Old Style"/>
          <w:b/>
        </w:rPr>
        <w:t xml:space="preserve">Adaptive Resilience. </w:t>
      </w:r>
      <w:r w:rsidRPr="00DE502E">
        <w:rPr>
          <w:rFonts w:ascii="Bookman Old Style" w:hAnsi="Bookman Old Style"/>
          <w:bCs/>
        </w:rPr>
        <w:t>The PRC’s advancements in Artificial Intelligence (AI)-powered adaptive EW technologies seek to contest US spectrum supremacy. The US should be prepared for the PRC to complicate and congest the Electromagnetic Operational Environment (EMOE) by rapidly detecting and decoding US signals to interfere with them and crowd the spectrum.</w:t>
      </w:r>
      <w:r w:rsidRPr="00DE502E">
        <w:rPr>
          <w:rFonts w:ascii="Bookman Old Style" w:hAnsi="Bookman Old Style"/>
          <w:bCs/>
          <w:vertAlign w:val="superscript"/>
        </w:rPr>
        <w:endnoteReference w:id="28"/>
      </w:r>
      <w:r w:rsidRPr="00DE502E">
        <w:rPr>
          <w:rFonts w:ascii="Bookman Old Style" w:hAnsi="Bookman Old Style"/>
          <w:bCs/>
        </w:rPr>
        <w:t xml:space="preserve"> This is evidenced by recent claims of the Nanchang, a People's Liberation Army Navy (PLAN) Type 055 cruiser, utilizing integrated AI-enhanced radar systems to purportedly counter jamming experienced from US EA-18Gs.</w:t>
      </w:r>
      <w:r w:rsidRPr="00DE502E">
        <w:rPr>
          <w:rFonts w:ascii="Bookman Old Style" w:hAnsi="Bookman Old Style"/>
          <w:bCs/>
          <w:vertAlign w:val="superscript"/>
        </w:rPr>
        <w:endnoteReference w:id="29"/>
      </w:r>
      <w:r w:rsidRPr="00DE502E">
        <w:rPr>
          <w:rFonts w:ascii="Bookman Old Style" w:hAnsi="Bookman Old Style"/>
          <w:bCs/>
        </w:rPr>
        <w:t xml:space="preserve"> Beyond terrestrial systems, space-based capabilities also warrant attention. In early 2025, scientists at Nanjing University of Aeronautics and Astronautics ran AI-powered simulations of targeted attacks by the PRC on Starlink satellites in which 99 Chinese satellites allegedly disrupted 1,400 Starlink satellites in a 12-hour span using high-powered microwaves and lasers.</w:t>
      </w:r>
      <w:r w:rsidRPr="00DE502E">
        <w:rPr>
          <w:rFonts w:ascii="Bookman Old Style" w:hAnsi="Bookman Old Style"/>
          <w:bCs/>
          <w:vertAlign w:val="superscript"/>
        </w:rPr>
        <w:endnoteReference w:id="30"/>
      </w:r>
    </w:p>
    <w:p w14:paraId="3B7BB53E" w14:textId="77777777" w:rsidR="00D8252B" w:rsidRPr="00DE502E" w:rsidRDefault="00D8252B" w:rsidP="00D8252B">
      <w:pPr>
        <w:spacing w:after="0" w:line="480" w:lineRule="auto"/>
        <w:ind w:firstLine="720"/>
        <w:rPr>
          <w:rFonts w:ascii="Bookman Old Style" w:hAnsi="Bookman Old Style"/>
          <w:bCs/>
        </w:rPr>
      </w:pPr>
      <w:r w:rsidRPr="00DE502E">
        <w:rPr>
          <w:rFonts w:ascii="Bookman Old Style" w:hAnsi="Bookman Old Style"/>
          <w:bCs/>
        </w:rPr>
        <w:lastRenderedPageBreak/>
        <w:t>Despite potential bias in reports involving the Nanchang and the theoretical nature of simulated space-based Electronic Warfare aggression, these achievements are consistent with findings of the congressionally mandated National Defense Strategy Commission. The Commission independently evaluated Department of Defense (DOD) strategy and assessed the US is losing its advantages in Electronic Warfare, hindering the nation’s ability to conduct military operations against capable adversaries.</w:t>
      </w:r>
      <w:r w:rsidRPr="00DE502E">
        <w:rPr>
          <w:rFonts w:ascii="Bookman Old Style" w:hAnsi="Bookman Old Style"/>
          <w:bCs/>
          <w:vertAlign w:val="superscript"/>
        </w:rPr>
        <w:endnoteReference w:id="31"/>
      </w:r>
      <w:r w:rsidRPr="00DE502E">
        <w:rPr>
          <w:rFonts w:ascii="Bookman Old Style" w:hAnsi="Bookman Old Style"/>
          <w:bCs/>
        </w:rPr>
        <w:t xml:space="preserve"> Current Chinese threats provide sufficient justification for researching specialized, resilient, Electronic Warfare systems and should continue to spur actions focused on developing them. Prioritization of optimal resilience in the US suite of capabilities and supporting architectures will ensure the US “maintains information and decision advantage, preserves command, control, and communications systems, and ensures critical detection and targeting operations.”</w:t>
      </w:r>
      <w:r w:rsidRPr="00DE502E">
        <w:rPr>
          <w:rStyle w:val="EndnoteReference"/>
          <w:rFonts w:ascii="Bookman Old Style" w:hAnsi="Bookman Old Style"/>
          <w:bCs/>
        </w:rPr>
        <w:endnoteReference w:id="32"/>
      </w:r>
    </w:p>
    <w:p w14:paraId="13E4D029" w14:textId="77777777" w:rsidR="00D8252B" w:rsidRPr="00DE502E" w:rsidRDefault="00D8252B" w:rsidP="00D8252B">
      <w:pPr>
        <w:spacing w:after="0" w:line="480" w:lineRule="auto"/>
        <w:rPr>
          <w:rFonts w:ascii="Bookman Old Style" w:hAnsi="Bookman Old Style"/>
          <w:bCs/>
        </w:rPr>
      </w:pPr>
      <w:r w:rsidRPr="00DE502E">
        <w:rPr>
          <w:rFonts w:ascii="Bookman Old Style" w:hAnsi="Bookman Old Style"/>
          <w:b/>
        </w:rPr>
        <w:t xml:space="preserve">Coordination of EW. </w:t>
      </w:r>
      <w:r w:rsidRPr="00DE502E">
        <w:rPr>
          <w:rFonts w:ascii="Bookman Old Style" w:hAnsi="Bookman Old Style"/>
          <w:bCs/>
        </w:rPr>
        <w:t>The PRC’s increased efforts to integrate AI-backed Electronic Warfare across the tangible warfighting domains to “fight and win informatized wars” provides perhaps the most compelling and coherent threat to US operations.</w:t>
      </w:r>
      <w:r w:rsidRPr="00DE502E">
        <w:rPr>
          <w:rFonts w:ascii="Bookman Old Style" w:hAnsi="Bookman Old Style"/>
          <w:bCs/>
          <w:vertAlign w:val="superscript"/>
        </w:rPr>
        <w:endnoteReference w:id="33"/>
      </w:r>
      <w:r w:rsidRPr="00DE502E">
        <w:rPr>
          <w:rFonts w:ascii="Bookman Old Style" w:hAnsi="Bookman Old Style"/>
          <w:bCs/>
        </w:rPr>
        <w:t xml:space="preserve"> The PLA’s Multi-Domain Precision Warfare (MDPW) operational concept, under which INEW is nested, is a direct technical counter the US’s Joint All-Domain Command and Control (JADC2) program. MDPW seeks to leverage information superiority in war to achieve “systems destruction” via the transformation of “mechanized warfare to an informatized and intelligentized style.”</w:t>
      </w:r>
      <w:r w:rsidRPr="00DE502E">
        <w:rPr>
          <w:rFonts w:ascii="Bookman Old Style" w:hAnsi="Bookman Old Style"/>
          <w:bCs/>
          <w:vertAlign w:val="superscript"/>
        </w:rPr>
        <w:endnoteReference w:id="34"/>
      </w:r>
    </w:p>
    <w:p w14:paraId="4C12770E" w14:textId="41B8FC01" w:rsidR="00D8252B" w:rsidRPr="00DE502E" w:rsidRDefault="00D8252B" w:rsidP="00D8252B">
      <w:pPr>
        <w:spacing w:after="0" w:line="480" w:lineRule="auto"/>
        <w:ind w:firstLine="720"/>
        <w:rPr>
          <w:rFonts w:ascii="Bookman Old Style" w:hAnsi="Bookman Old Style"/>
          <w:bCs/>
        </w:rPr>
      </w:pPr>
      <w:r w:rsidRPr="00DE502E">
        <w:rPr>
          <w:rFonts w:ascii="Bookman Old Style" w:hAnsi="Bookman Old Style"/>
          <w:bCs/>
        </w:rPr>
        <w:lastRenderedPageBreak/>
        <w:t xml:space="preserve">To enable this pursuit, the PRC incorporates big data and AI in a network information system-of-systems to leverage command, control, communications, computers, intelligence, surveillance, and reconnaissance (C4ISR) for the purpose of rapidly identifying key vulnerabilities in the US operational system and coordinating multi-domain precision strikes against those vulnerabilities to </w:t>
      </w:r>
      <w:r w:rsidR="009C2246">
        <w:rPr>
          <w:rFonts w:ascii="Bookman Old Style" w:hAnsi="Bookman Old Style"/>
          <w:bCs/>
        </w:rPr>
        <w:t>“</w:t>
      </w:r>
      <w:r w:rsidRPr="00DE502E">
        <w:rPr>
          <w:rFonts w:ascii="Bookman Old Style" w:hAnsi="Bookman Old Style"/>
          <w:bCs/>
        </w:rPr>
        <w:t>disrupt, cripple, or outright destroy</w:t>
      </w:r>
      <w:r w:rsidR="005E1165">
        <w:rPr>
          <w:rFonts w:ascii="Bookman Old Style" w:hAnsi="Bookman Old Style"/>
          <w:bCs/>
        </w:rPr>
        <w:t>”</w:t>
      </w:r>
      <w:r w:rsidRPr="00DE502E">
        <w:rPr>
          <w:rFonts w:ascii="Bookman Old Style" w:hAnsi="Bookman Old Style"/>
          <w:bCs/>
        </w:rPr>
        <w:t xml:space="preserve"> respective underlying networks and infrastructure.</w:t>
      </w:r>
      <w:r w:rsidRPr="00DE502E">
        <w:rPr>
          <w:rFonts w:ascii="Bookman Old Style" w:hAnsi="Bookman Old Style"/>
          <w:bCs/>
          <w:vertAlign w:val="superscript"/>
        </w:rPr>
        <w:endnoteReference w:id="35"/>
      </w:r>
      <w:r w:rsidRPr="00DE502E">
        <w:rPr>
          <w:rFonts w:ascii="Bookman Old Style" w:hAnsi="Bookman Old Style"/>
          <w:bCs/>
        </w:rPr>
        <w:t xml:space="preserve"> The PLA’s aim to sever enemy kill chains through kinetic attacks of critical information nodes (e.g. ground stations, aircraft, satellites, etc.) and non-kinetic attacks on information networks, is consistent with the Chinese concept of “space blockade operations (kongjian fengsuo zuozhan),” intended to impose an "information blockade (</w:t>
      </w:r>
      <w:r w:rsidRPr="00DE502E">
        <w:rPr>
          <w:rFonts w:ascii="Bookman Old Style" w:hAnsi="Bookman Old Style"/>
          <w:bCs/>
          <w:i/>
          <w:iCs/>
        </w:rPr>
        <w:t xml:space="preserve">xinxi fengsuo)” </w:t>
      </w:r>
      <w:r w:rsidRPr="00DE502E">
        <w:rPr>
          <w:rFonts w:ascii="Bookman Old Style" w:hAnsi="Bookman Old Style"/>
          <w:bCs/>
        </w:rPr>
        <w:t>for the purpose of disrupting an opponent’s data links to prevent them from transmitting critical information.</w:t>
      </w:r>
      <w:r w:rsidRPr="00DE502E">
        <w:rPr>
          <w:rFonts w:ascii="Bookman Old Style" w:hAnsi="Bookman Old Style"/>
          <w:bCs/>
          <w:vertAlign w:val="superscript"/>
        </w:rPr>
        <w:endnoteReference w:id="36"/>
      </w:r>
    </w:p>
    <w:p w14:paraId="7B6E3CD5" w14:textId="77777777" w:rsidR="00D8252B" w:rsidRPr="00DE502E" w:rsidRDefault="00D8252B" w:rsidP="00D8252B">
      <w:pPr>
        <w:spacing w:after="0" w:line="480" w:lineRule="auto"/>
        <w:ind w:firstLine="720"/>
        <w:rPr>
          <w:rFonts w:ascii="Bookman Old Style" w:hAnsi="Bookman Old Style"/>
          <w:bCs/>
        </w:rPr>
      </w:pPr>
      <w:r w:rsidRPr="00DE502E">
        <w:rPr>
          <w:rFonts w:ascii="Bookman Old Style" w:hAnsi="Bookman Old Style"/>
          <w:bCs/>
        </w:rPr>
        <w:t>Whereas INEW provides the capability for such action through control of the information environment, MDPW represents the methodology for how that control is exploited for strategic effect. The Space Force should expect the PRC to continue refinement of this doctrine and focus on the ability to fight and win informatized wars where automatization, big data, the internet of things, AI, and cloud computing are the predominate characteristics.</w:t>
      </w:r>
      <w:r w:rsidRPr="00DE502E">
        <w:rPr>
          <w:rFonts w:ascii="Bookman Old Style" w:hAnsi="Bookman Old Style"/>
          <w:bCs/>
          <w:vertAlign w:val="superscript"/>
        </w:rPr>
        <w:endnoteReference w:id="37"/>
      </w:r>
    </w:p>
    <w:p w14:paraId="4F20B508" w14:textId="77777777" w:rsidR="00D8252B" w:rsidRPr="00DE502E" w:rsidRDefault="00D8252B" w:rsidP="00D8252B">
      <w:pPr>
        <w:spacing w:after="0"/>
        <w:jc w:val="center"/>
        <w:rPr>
          <w:rFonts w:ascii="Bookman Old Style" w:hAnsi="Bookman Old Style"/>
          <w:sz w:val="32"/>
          <w:szCs w:val="32"/>
        </w:rPr>
      </w:pPr>
    </w:p>
    <w:p w14:paraId="34CDE546" w14:textId="7A9AE91D" w:rsidR="00D8252B" w:rsidRPr="00DE502E" w:rsidRDefault="00914BB9" w:rsidP="00D8252B">
      <w:pPr>
        <w:spacing w:after="0"/>
        <w:jc w:val="center"/>
        <w:rPr>
          <w:rFonts w:ascii="Bookman Old Style" w:hAnsi="Bookman Old Style"/>
        </w:rPr>
      </w:pPr>
      <w:r w:rsidRPr="00914BB9">
        <w:rPr>
          <w:rFonts w:ascii="Bookman Old Style" w:hAnsi="Bookman Old Style"/>
        </w:rPr>
        <w:t>Historical Development of United States Space Force Counterspace Capabilities</w:t>
      </w:r>
    </w:p>
    <w:p w14:paraId="59E18173" w14:textId="77777777" w:rsidR="00D8252B" w:rsidRPr="00DE502E" w:rsidRDefault="00D8252B" w:rsidP="00D8252B">
      <w:pPr>
        <w:spacing w:after="0"/>
        <w:jc w:val="center"/>
        <w:rPr>
          <w:rFonts w:ascii="Bookman Old Style" w:hAnsi="Bookman Old Style"/>
          <w:sz w:val="32"/>
          <w:szCs w:val="32"/>
        </w:rPr>
      </w:pPr>
    </w:p>
    <w:p w14:paraId="3B2FFC82" w14:textId="5B3337F0" w:rsidR="00D8252B" w:rsidRPr="00DE502E" w:rsidRDefault="00D8252B" w:rsidP="00D8252B">
      <w:pPr>
        <w:spacing w:after="0" w:line="480" w:lineRule="auto"/>
        <w:ind w:firstLine="720"/>
        <w:rPr>
          <w:rFonts w:ascii="Bookman Old Style" w:hAnsi="Bookman Old Style"/>
          <w:b/>
          <w:bCs/>
          <w:sz w:val="28"/>
          <w:szCs w:val="28"/>
        </w:rPr>
      </w:pPr>
      <w:r w:rsidRPr="00DE502E">
        <w:rPr>
          <w:rFonts w:ascii="Bookman Old Style" w:hAnsi="Bookman Old Style"/>
        </w:rPr>
        <w:t xml:space="preserve">Many USSF squadrons uphold long-standing legacies that hark back to Air Force Space Command and, in some cases, to units in the Second World </w:t>
      </w:r>
      <w:r w:rsidRPr="00DE502E">
        <w:rPr>
          <w:rFonts w:ascii="Bookman Old Style" w:hAnsi="Bookman Old Style"/>
        </w:rPr>
        <w:lastRenderedPageBreak/>
        <w:t>War. This section traces a brief modern history of USSF EW systems currently in operation to provide a contextual reference from which to assess US progression in Space EW. The systems discussed below represent the USSF’s defensive and offensive counterspace capabilities, respectively. Although not an exhaustive list of what the USSF has at its disposal, they nevertheless foreground relevant developments in the evolution of US Space EW and its bearing on contemporary conflict.</w:t>
      </w:r>
    </w:p>
    <w:p w14:paraId="3AF6D800" w14:textId="7E80EB2F" w:rsidR="00D8252B" w:rsidRPr="00DE502E" w:rsidRDefault="00D833C4" w:rsidP="00B9444E">
      <w:pPr>
        <w:spacing w:after="0" w:line="480" w:lineRule="auto"/>
        <w:rPr>
          <w:rFonts w:ascii="Bookman Old Style" w:hAnsi="Bookman Old Style"/>
        </w:rPr>
      </w:pPr>
      <w:r w:rsidRPr="00D833C4">
        <w:rPr>
          <w:rFonts w:ascii="Bookman Old Style" w:hAnsi="Bookman Old Style"/>
          <w:b/>
          <w:bCs/>
        </w:rPr>
        <w:t>Defensive Capabilities.</w:t>
      </w:r>
      <w:r>
        <w:rPr>
          <w:rFonts w:ascii="Bookman Old Style" w:hAnsi="Bookman Old Style"/>
        </w:rPr>
        <w:t xml:space="preserve"> </w:t>
      </w:r>
      <w:r w:rsidR="002A534B">
        <w:rPr>
          <w:rFonts w:ascii="Bookman Old Style" w:hAnsi="Bookman Old Style"/>
        </w:rPr>
        <w:t xml:space="preserve">Regarding defensive </w:t>
      </w:r>
      <w:r w:rsidR="00364AD7">
        <w:rPr>
          <w:rFonts w:ascii="Bookman Old Style" w:hAnsi="Bookman Old Style"/>
        </w:rPr>
        <w:t>coun</w:t>
      </w:r>
      <w:r w:rsidR="00301A9A">
        <w:rPr>
          <w:rFonts w:ascii="Bookman Old Style" w:hAnsi="Bookman Old Style"/>
        </w:rPr>
        <w:t>terspace</w:t>
      </w:r>
      <w:r w:rsidR="002A534B">
        <w:rPr>
          <w:rFonts w:ascii="Bookman Old Style" w:hAnsi="Bookman Old Style"/>
        </w:rPr>
        <w:t>, th</w:t>
      </w:r>
      <w:r w:rsidR="006106AC">
        <w:rPr>
          <w:rFonts w:ascii="Bookman Old Style" w:hAnsi="Bookman Old Style"/>
        </w:rPr>
        <w:t xml:space="preserve">e 16th </w:t>
      </w:r>
      <w:r w:rsidR="006106AC" w:rsidRPr="00DE502E">
        <w:rPr>
          <w:rFonts w:ascii="Bookman Old Style" w:hAnsi="Bookman Old Style"/>
        </w:rPr>
        <w:t xml:space="preserve">Electromagnetic Warfare Squadron </w:t>
      </w:r>
      <w:r w:rsidR="006106AC">
        <w:rPr>
          <w:rFonts w:ascii="Bookman Old Style" w:hAnsi="Bookman Old Style"/>
        </w:rPr>
        <w:t xml:space="preserve">(EWS) is a noteworthy example. </w:t>
      </w:r>
      <w:r w:rsidR="00D8252B" w:rsidRPr="00DE502E">
        <w:rPr>
          <w:rFonts w:ascii="Bookman Old Style" w:hAnsi="Bookman Old Style"/>
        </w:rPr>
        <w:t>In 2007, fourteen years after its deactivation, the 16th Space Surveillance Squadron was reactivated as the 16th Space Control Squadron (SPCS). Its mission was operate Air Force Space Command’s first defensive counterspace capability, known as Rapid Attack, Identification, Detection, and Reporting System (RAIDRS).</w:t>
      </w:r>
      <w:r w:rsidR="00D8252B" w:rsidRPr="00DE502E">
        <w:rPr>
          <w:rFonts w:ascii="Bookman Old Style" w:hAnsi="Bookman Old Style"/>
          <w:vertAlign w:val="superscript"/>
        </w:rPr>
        <w:endnoteReference w:id="38"/>
      </w:r>
      <w:r w:rsidR="00D8252B" w:rsidRPr="00DE502E">
        <w:rPr>
          <w:rFonts w:ascii="Bookman Old Style" w:hAnsi="Bookman Old Style"/>
        </w:rPr>
        <w:t xml:space="preserve"> The system prototype was deployed to United States Central Command (USCENTCOM) a couple years earlier in 2005 to validate operational concepts for monitoring, detecting, characterizing, and geolocating signals of interest affecting US military and commercial satellites. This enabled mitigation of electromagnetic interference </w:t>
      </w:r>
      <w:r w:rsidR="00DC2E04">
        <w:rPr>
          <w:rFonts w:ascii="Bookman Old Style" w:hAnsi="Bookman Old Style"/>
        </w:rPr>
        <w:t xml:space="preserve">(EMI) </w:t>
      </w:r>
      <w:r w:rsidR="00D8252B" w:rsidRPr="00DE502E">
        <w:rPr>
          <w:rFonts w:ascii="Bookman Old Style" w:hAnsi="Bookman Old Style"/>
        </w:rPr>
        <w:t>across critical communication platforms and weapon systems.</w:t>
      </w:r>
      <w:r w:rsidR="00D8252B" w:rsidRPr="00DE502E">
        <w:rPr>
          <w:rFonts w:ascii="Bookman Old Style" w:hAnsi="Bookman Old Style"/>
          <w:vertAlign w:val="superscript"/>
        </w:rPr>
        <w:endnoteReference w:id="39"/>
      </w:r>
      <w:r w:rsidR="00D8252B" w:rsidRPr="00DE502E">
        <w:rPr>
          <w:rFonts w:ascii="Bookman Old Style" w:hAnsi="Bookman Old Style"/>
        </w:rPr>
        <w:t xml:space="preserve"> The 16 SPCS was later redesignated as the 16th EWS in 2022. The 16 EWS currently operates the USSF’s Bounty Hunter system, which performs the exact same mission today (albeit in more areas of responsibility with greater capability and capacity).</w:t>
      </w:r>
      <w:r w:rsidR="00D8252B" w:rsidRPr="00DE502E">
        <w:rPr>
          <w:rFonts w:ascii="Bookman Old Style" w:hAnsi="Bookman Old Style"/>
          <w:vertAlign w:val="superscript"/>
        </w:rPr>
        <w:endnoteReference w:id="40"/>
      </w:r>
      <w:r w:rsidR="00D8252B" w:rsidRPr="00DE502E">
        <w:rPr>
          <w:rFonts w:ascii="Bookman Old Style" w:hAnsi="Bookman Old Style"/>
        </w:rPr>
        <w:t xml:space="preserve"> The 16 EWS has also internally developed Multiband Assessment of Communications Environment </w:t>
      </w:r>
      <w:r w:rsidR="00D8252B" w:rsidRPr="00DE502E">
        <w:rPr>
          <w:rFonts w:ascii="Bookman Old Style" w:hAnsi="Bookman Old Style"/>
        </w:rPr>
        <w:lastRenderedPageBreak/>
        <w:t>(MACE), a commercial-off-the-shelf</w:t>
      </w:r>
      <w:r w:rsidR="00D10914">
        <w:rPr>
          <w:rFonts w:ascii="Bookman Old Style" w:hAnsi="Bookman Old Style"/>
        </w:rPr>
        <w:t xml:space="preserve">, </w:t>
      </w:r>
      <w:r w:rsidR="00D8252B" w:rsidRPr="00DE502E">
        <w:rPr>
          <w:rFonts w:ascii="Bookman Old Style" w:hAnsi="Bookman Old Style"/>
        </w:rPr>
        <w:t>aperture agnostic, smaller form factor equivalent of Bounty Hunter for geolocating</w:t>
      </w:r>
      <w:r w:rsidR="00DC2E04">
        <w:rPr>
          <w:rFonts w:ascii="Bookman Old Style" w:hAnsi="Bookman Old Style"/>
        </w:rPr>
        <w:t xml:space="preserve"> EMI</w:t>
      </w:r>
      <w:r w:rsidR="00D8252B" w:rsidRPr="00DE502E">
        <w:rPr>
          <w:rFonts w:ascii="Bookman Old Style" w:hAnsi="Bookman Old Style"/>
        </w:rPr>
        <w:t>.</w:t>
      </w:r>
      <w:r w:rsidR="00D8252B" w:rsidRPr="00DE502E">
        <w:rPr>
          <w:rFonts w:ascii="Bookman Old Style" w:hAnsi="Bookman Old Style"/>
          <w:vertAlign w:val="superscript"/>
        </w:rPr>
        <w:endnoteReference w:id="41"/>
      </w:r>
    </w:p>
    <w:p w14:paraId="2AC94A7F" w14:textId="4FC92067" w:rsidR="00D8252B" w:rsidRPr="00DE502E" w:rsidRDefault="00D833C4" w:rsidP="00D833C4">
      <w:pPr>
        <w:spacing w:after="0" w:line="480" w:lineRule="auto"/>
        <w:rPr>
          <w:rFonts w:ascii="Bookman Old Style" w:hAnsi="Bookman Old Style"/>
        </w:rPr>
      </w:pPr>
      <w:r w:rsidRPr="00D833C4">
        <w:rPr>
          <w:rFonts w:ascii="Bookman Old Style" w:hAnsi="Bookman Old Style"/>
          <w:b/>
          <w:bCs/>
        </w:rPr>
        <w:t>Offensive Capabilities.</w:t>
      </w:r>
      <w:r>
        <w:rPr>
          <w:rFonts w:ascii="Bookman Old Style" w:hAnsi="Bookman Old Style"/>
        </w:rPr>
        <w:t xml:space="preserve"> </w:t>
      </w:r>
      <w:r w:rsidR="00564028" w:rsidRPr="00564028">
        <w:rPr>
          <w:rFonts w:ascii="Bookman Old Style" w:hAnsi="Bookman Old Style"/>
        </w:rPr>
        <w:t xml:space="preserve">Offensive counterspace systems offer a </w:t>
      </w:r>
      <w:r w:rsidR="002A5EEB" w:rsidRPr="00564028">
        <w:rPr>
          <w:rFonts w:ascii="Bookman Old Style" w:hAnsi="Bookman Old Style"/>
        </w:rPr>
        <w:t>complementary capability</w:t>
      </w:r>
      <w:r w:rsidR="00564028" w:rsidRPr="00564028">
        <w:rPr>
          <w:rFonts w:ascii="Bookman Old Style" w:hAnsi="Bookman Old Style"/>
        </w:rPr>
        <w:t xml:space="preserve"> to defensive counterspace effects.</w:t>
      </w:r>
      <w:r w:rsidR="002A5EEB">
        <w:rPr>
          <w:rFonts w:ascii="Bookman Old Style" w:hAnsi="Bookman Old Style"/>
        </w:rPr>
        <w:t xml:space="preserve"> </w:t>
      </w:r>
      <w:r w:rsidR="00D8252B" w:rsidRPr="00DE502E">
        <w:rPr>
          <w:rFonts w:ascii="Bookman Old Style" w:hAnsi="Bookman Old Style"/>
        </w:rPr>
        <w:t>Beginning in October 1990, Air Force Space Command activated the Low Altitude Space Surveillance (LASS) System.</w:t>
      </w:r>
      <w:r w:rsidR="00D8252B" w:rsidRPr="00DE502E">
        <w:rPr>
          <w:rFonts w:ascii="Bookman Old Style" w:hAnsi="Bookman Old Style"/>
          <w:vertAlign w:val="superscript"/>
        </w:rPr>
        <w:endnoteReference w:id="42"/>
      </w:r>
      <w:r w:rsidR="00D8252B" w:rsidRPr="00DE502E">
        <w:rPr>
          <w:rFonts w:ascii="Bookman Old Style" w:hAnsi="Bookman Old Style"/>
        </w:rPr>
        <w:t xml:space="preserve"> This was operated by the 4th Space Surveillance Squadron until its redesignation in 2003 as the 4th Space Control Squadron to reflect a broader mandate beyond surveillance.</w:t>
      </w:r>
      <w:r w:rsidR="00D8252B" w:rsidRPr="00DE502E">
        <w:rPr>
          <w:rFonts w:ascii="Bookman Old Style" w:hAnsi="Bookman Old Style"/>
          <w:vertAlign w:val="superscript"/>
        </w:rPr>
        <w:endnoteReference w:id="43"/>
      </w:r>
      <w:r w:rsidR="00D8252B" w:rsidRPr="00DE502E">
        <w:rPr>
          <w:rFonts w:ascii="Bookman Old Style" w:hAnsi="Bookman Old Style"/>
        </w:rPr>
        <w:t xml:space="preserve"> By 2005, the unit transitioned to delivering counterspace effects in response to evolving adversary capabilities.</w:t>
      </w:r>
      <w:r w:rsidR="00D8252B" w:rsidRPr="00DE502E">
        <w:rPr>
          <w:rFonts w:ascii="Bookman Old Style" w:hAnsi="Bookman Old Style"/>
          <w:vertAlign w:val="superscript"/>
        </w:rPr>
        <w:endnoteReference w:id="44"/>
      </w:r>
      <w:r w:rsidR="00D8252B" w:rsidRPr="00DE502E">
        <w:rPr>
          <w:rFonts w:ascii="Bookman Old Style" w:hAnsi="Bookman Old Style"/>
        </w:rPr>
        <w:t xml:space="preserve"> The first Counter Communications System (CCS) was activated the following year, fielding the first operational offensive counterspace capability.</w:t>
      </w:r>
      <w:r w:rsidR="00D8252B" w:rsidRPr="00DE502E">
        <w:rPr>
          <w:rFonts w:ascii="Bookman Old Style" w:hAnsi="Bookman Old Style"/>
          <w:vertAlign w:val="superscript"/>
        </w:rPr>
        <w:endnoteReference w:id="45"/>
      </w:r>
      <w:r w:rsidR="00D8252B" w:rsidRPr="00DE502E">
        <w:rPr>
          <w:rFonts w:ascii="Bookman Old Style" w:hAnsi="Bookman Old Style"/>
        </w:rPr>
        <w:t xml:space="preserve"> Th</w:t>
      </w:r>
      <w:r w:rsidR="00496C07">
        <w:rPr>
          <w:rFonts w:ascii="Bookman Old Style" w:hAnsi="Bookman Old Style"/>
        </w:rPr>
        <w:t>e squadron was</w:t>
      </w:r>
      <w:r w:rsidR="00D8252B" w:rsidRPr="00DE502E">
        <w:rPr>
          <w:rFonts w:ascii="Bookman Old Style" w:hAnsi="Bookman Old Style"/>
        </w:rPr>
        <w:t xml:space="preserve"> once again redesignated in 2022, this time as the 4th EWS. The 4th EWS continue to mobilize to employ space control effects for combatant commanders in support of full spectrum national security objectives.</w:t>
      </w:r>
      <w:r w:rsidR="00D8252B" w:rsidRPr="00DE502E">
        <w:rPr>
          <w:rFonts w:ascii="Bookman Old Style" w:hAnsi="Bookman Old Style"/>
          <w:vertAlign w:val="superscript"/>
        </w:rPr>
        <w:endnoteReference w:id="46"/>
      </w:r>
      <w:r w:rsidR="00D8252B" w:rsidRPr="00DE502E">
        <w:rPr>
          <w:rFonts w:ascii="Bookman Old Style" w:hAnsi="Bookman Old Style"/>
        </w:rPr>
        <w:t xml:space="preserve"> In May 2025, the USSF granted fielding approval for the Meadowlands system.</w:t>
      </w:r>
      <w:r w:rsidR="00D8252B" w:rsidRPr="00DE502E">
        <w:rPr>
          <w:rStyle w:val="EndnoteReference"/>
          <w:rFonts w:ascii="Bookman Old Style" w:hAnsi="Bookman Old Style"/>
        </w:rPr>
        <w:endnoteReference w:id="47"/>
      </w:r>
      <w:r w:rsidR="00D8252B" w:rsidRPr="00DE502E">
        <w:rPr>
          <w:rFonts w:ascii="Bookman Old Style" w:hAnsi="Bookman Old Style"/>
        </w:rPr>
        <w:t xml:space="preserve"> Meadowlands is a tactical Space </w:t>
      </w:r>
      <w:r w:rsidR="00DC2E04">
        <w:rPr>
          <w:rFonts w:ascii="Bookman Old Style" w:hAnsi="Bookman Old Style"/>
        </w:rPr>
        <w:t xml:space="preserve">EW </w:t>
      </w:r>
      <w:r w:rsidR="00D8252B" w:rsidRPr="00DE502E">
        <w:rPr>
          <w:rFonts w:ascii="Bookman Old Style" w:hAnsi="Bookman Old Style"/>
        </w:rPr>
        <w:t xml:space="preserve">system designed to detect, identify, and disrupt adversary satellite communication systems, and is a key component of the US’s </w:t>
      </w:r>
      <w:r w:rsidR="00037FF1">
        <w:rPr>
          <w:rFonts w:ascii="Bookman Old Style" w:hAnsi="Bookman Old Style"/>
        </w:rPr>
        <w:t xml:space="preserve">EW </w:t>
      </w:r>
      <w:r w:rsidR="00D8252B" w:rsidRPr="00DE502E">
        <w:rPr>
          <w:rFonts w:ascii="Bookman Old Style" w:hAnsi="Bookman Old Style"/>
        </w:rPr>
        <w:t>architecture.</w:t>
      </w:r>
      <w:r w:rsidR="00D8252B" w:rsidRPr="00DE502E">
        <w:rPr>
          <w:rStyle w:val="EndnoteReference"/>
          <w:rFonts w:ascii="Bookman Old Style" w:hAnsi="Bookman Old Style"/>
        </w:rPr>
        <w:endnoteReference w:id="48"/>
      </w:r>
      <w:r w:rsidR="00D8252B" w:rsidRPr="00DE502E">
        <w:rPr>
          <w:rFonts w:ascii="Bookman Old Style" w:hAnsi="Bookman Old Style"/>
        </w:rPr>
        <w:t xml:space="preserve"> Meadowlands augments the USSF’s offensive counterspace capability through its software-defined architecture which reduces size, increases automation, and grants Guardians the ability to perform remote operations for 300-percent more missions while managing multiple systems simultaneously.</w:t>
      </w:r>
      <w:r w:rsidR="00D8252B" w:rsidRPr="00DE502E">
        <w:rPr>
          <w:rStyle w:val="EndnoteReference"/>
          <w:rFonts w:ascii="Bookman Old Style" w:hAnsi="Bookman Old Style"/>
        </w:rPr>
        <w:endnoteReference w:id="49"/>
      </w:r>
      <w:r w:rsidR="00D8252B" w:rsidRPr="00DE502E">
        <w:rPr>
          <w:rFonts w:ascii="Bookman Old Style" w:hAnsi="Bookman Old Style"/>
        </w:rPr>
        <w:t xml:space="preserve"> </w:t>
      </w:r>
    </w:p>
    <w:p w14:paraId="073BC374" w14:textId="1FD75020" w:rsidR="00D8252B" w:rsidRPr="00DE502E" w:rsidRDefault="00447630" w:rsidP="00D833C4">
      <w:pPr>
        <w:spacing w:after="0" w:line="480" w:lineRule="auto"/>
        <w:rPr>
          <w:rFonts w:ascii="Bookman Old Style" w:hAnsi="Bookman Old Style"/>
        </w:rPr>
      </w:pPr>
      <w:r>
        <w:rPr>
          <w:rFonts w:ascii="Bookman Old Style" w:hAnsi="Bookman Old Style"/>
          <w:b/>
          <w:bCs/>
        </w:rPr>
        <w:lastRenderedPageBreak/>
        <w:t xml:space="preserve">Architecture </w:t>
      </w:r>
      <w:r w:rsidR="005E7EF7" w:rsidRPr="005E7EF7">
        <w:rPr>
          <w:rFonts w:ascii="Bookman Old Style" w:hAnsi="Bookman Old Style"/>
          <w:b/>
          <w:bCs/>
        </w:rPr>
        <w:t>Proliferation.</w:t>
      </w:r>
      <w:r w:rsidR="005E7EF7">
        <w:rPr>
          <w:rFonts w:ascii="Bookman Old Style" w:hAnsi="Bookman Old Style"/>
        </w:rPr>
        <w:t xml:space="preserve"> </w:t>
      </w:r>
      <w:r w:rsidR="00B907B8">
        <w:rPr>
          <w:rFonts w:ascii="Bookman Old Style" w:hAnsi="Bookman Old Style"/>
        </w:rPr>
        <w:t xml:space="preserve">The </w:t>
      </w:r>
      <w:r w:rsidR="006D50C7">
        <w:rPr>
          <w:rFonts w:ascii="Bookman Old Style" w:hAnsi="Bookman Old Style"/>
        </w:rPr>
        <w:t xml:space="preserve">76th EWS </w:t>
      </w:r>
      <w:r w:rsidR="0066797E">
        <w:rPr>
          <w:rFonts w:ascii="Bookman Old Style" w:hAnsi="Bookman Old Style"/>
        </w:rPr>
        <w:t xml:space="preserve">is responsible for the </w:t>
      </w:r>
      <w:r w:rsidR="00D8252B" w:rsidRPr="00DE502E">
        <w:rPr>
          <w:rFonts w:ascii="Bookman Old Style" w:hAnsi="Bookman Old Style"/>
        </w:rPr>
        <w:t>latest USSF initiative to secure spectrum dominance</w:t>
      </w:r>
      <w:r w:rsidR="0066797E">
        <w:rPr>
          <w:rFonts w:ascii="Bookman Old Style" w:hAnsi="Bookman Old Style"/>
        </w:rPr>
        <w:t xml:space="preserve">: </w:t>
      </w:r>
      <w:r w:rsidR="0066797E" w:rsidRPr="0066797E">
        <w:rPr>
          <w:rFonts w:ascii="Bookman Old Style" w:hAnsi="Bookman Old Style"/>
        </w:rPr>
        <w:t>Remote Modular Terminals (RMTs)</w:t>
      </w:r>
      <w:r w:rsidR="0066797E">
        <w:rPr>
          <w:rFonts w:ascii="Bookman Old Style" w:hAnsi="Bookman Old Style"/>
        </w:rPr>
        <w:t xml:space="preserve">. </w:t>
      </w:r>
      <w:r w:rsidR="00D8252B" w:rsidRPr="00DE502E">
        <w:rPr>
          <w:rFonts w:ascii="Bookman Old Style" w:hAnsi="Bookman Old Style"/>
        </w:rPr>
        <w:t>The terminals form a collection of apertures, comparatively smaller in diameter than Bounty Hunter and CCS, that are designed to be easily transportable for fielding in much greater quantity.</w:t>
      </w:r>
      <w:r w:rsidR="00D8252B" w:rsidRPr="00DE502E">
        <w:rPr>
          <w:rFonts w:ascii="Bookman Old Style" w:hAnsi="Bookman Old Style"/>
          <w:vertAlign w:val="superscript"/>
        </w:rPr>
        <w:endnoteReference w:id="50"/>
      </w:r>
      <w:r w:rsidR="00D8252B" w:rsidRPr="00DE502E">
        <w:rPr>
          <w:rFonts w:ascii="Bookman Old Style" w:hAnsi="Bookman Old Style"/>
        </w:rPr>
        <w:t xml:space="preserve"> As a result, these low-cost satellite communications jammers may be deployed at scale to austere environments. Remote operation offers better protection of US forces through marked increases in capacity, adaptability, and resiliency.</w:t>
      </w:r>
      <w:r w:rsidR="00D8252B" w:rsidRPr="00DE502E">
        <w:rPr>
          <w:rFonts w:ascii="Bookman Old Style" w:hAnsi="Bookman Old Style"/>
          <w:vertAlign w:val="superscript"/>
        </w:rPr>
        <w:endnoteReference w:id="51"/>
      </w:r>
      <w:r w:rsidR="00D8252B" w:rsidRPr="00DE502E">
        <w:rPr>
          <w:rFonts w:ascii="Bookman Old Style" w:hAnsi="Bookman Old Style"/>
        </w:rPr>
        <w:t xml:space="preserve"> The USSF received delivery of an initial set of RMT units in November 2023.</w:t>
      </w:r>
      <w:r w:rsidR="00D8252B" w:rsidRPr="00DE502E">
        <w:rPr>
          <w:rFonts w:ascii="Bookman Old Style" w:hAnsi="Bookman Old Style"/>
          <w:vertAlign w:val="superscript"/>
        </w:rPr>
        <w:endnoteReference w:id="52"/>
      </w:r>
      <w:r w:rsidR="00D8252B" w:rsidRPr="00DE502E">
        <w:rPr>
          <w:rFonts w:ascii="Bookman Old Style" w:hAnsi="Bookman Old Style"/>
        </w:rPr>
        <w:t xml:space="preserve"> As of December 2024, funding supports 160 of the estimated 200 terminals expected to be necessary for meeting the service’s current objectives.</w:t>
      </w:r>
      <w:r w:rsidR="00D8252B" w:rsidRPr="00DE502E">
        <w:rPr>
          <w:rFonts w:ascii="Bookman Old Style" w:hAnsi="Bookman Old Style"/>
          <w:vertAlign w:val="superscript"/>
        </w:rPr>
        <w:endnoteReference w:id="53"/>
      </w:r>
      <w:r w:rsidR="00D8252B" w:rsidRPr="00DE502E">
        <w:rPr>
          <w:rFonts w:ascii="Bookman Old Style" w:hAnsi="Bookman Old Style"/>
        </w:rPr>
        <w:t xml:space="preserve"> </w:t>
      </w:r>
    </w:p>
    <w:p w14:paraId="1AC60066" w14:textId="518F0EAC" w:rsidR="00D8252B" w:rsidRPr="00DE502E" w:rsidRDefault="00D8252B" w:rsidP="00D8252B">
      <w:pPr>
        <w:spacing w:after="0" w:line="480" w:lineRule="auto"/>
        <w:ind w:firstLine="720"/>
        <w:rPr>
          <w:rFonts w:ascii="Bookman Old Style" w:hAnsi="Bookman Old Style"/>
        </w:rPr>
      </w:pPr>
      <w:r w:rsidRPr="00DE502E">
        <w:rPr>
          <w:rFonts w:ascii="Bookman Old Style" w:hAnsi="Bookman Old Style"/>
        </w:rPr>
        <w:t xml:space="preserve">Each of these systems offer critical contributions to the overall Space </w:t>
      </w:r>
      <w:r w:rsidR="00037FF1">
        <w:rPr>
          <w:rFonts w:ascii="Bookman Old Style" w:hAnsi="Bookman Old Style"/>
        </w:rPr>
        <w:t>EW</w:t>
      </w:r>
      <w:r w:rsidRPr="00DE502E">
        <w:rPr>
          <w:rFonts w:ascii="Bookman Old Style" w:hAnsi="Bookman Old Style"/>
        </w:rPr>
        <w:t xml:space="preserve"> capability of the Joint Force. They comprise a valuable set of resources for improving electronic protection and further enable the Joint Force scheme of maneuver. This is necessary to counter adversaries effectively, as in the case of the PRC, who have “hundreds of satellites on orbit designed to find, fix, track, target, and…potentially engage, US and allied forces across the Indo-Pacific.”</w:t>
      </w:r>
      <w:r w:rsidRPr="00DE502E">
        <w:rPr>
          <w:rFonts w:ascii="Bookman Old Style" w:hAnsi="Bookman Old Style"/>
          <w:vertAlign w:val="superscript"/>
        </w:rPr>
        <w:endnoteReference w:id="54"/>
      </w:r>
      <w:r w:rsidRPr="00DE502E">
        <w:rPr>
          <w:rFonts w:ascii="Bookman Old Style" w:hAnsi="Bookman Old Style"/>
        </w:rPr>
        <w:t xml:space="preserve"> RMTs, in particular, have significant potential to augment the provision of Space EW capacity and capability to the Joint Force for responsibly countering adversary satellite capabilities at scale.</w:t>
      </w:r>
      <w:r w:rsidRPr="00DE502E">
        <w:rPr>
          <w:rFonts w:ascii="Bookman Old Style" w:hAnsi="Bookman Old Style"/>
          <w:vertAlign w:val="superscript"/>
        </w:rPr>
        <w:endnoteReference w:id="55"/>
      </w:r>
      <w:r w:rsidRPr="00DE502E">
        <w:rPr>
          <w:rFonts w:ascii="Bookman Old Style" w:hAnsi="Bookman Old Style"/>
        </w:rPr>
        <w:t xml:space="preserve"> </w:t>
      </w:r>
    </w:p>
    <w:p w14:paraId="390A18EE" w14:textId="77777777" w:rsidR="00D8252B" w:rsidRPr="00DE502E" w:rsidRDefault="00D8252B" w:rsidP="00D8252B">
      <w:pPr>
        <w:spacing w:after="0" w:line="480" w:lineRule="auto"/>
        <w:ind w:firstLine="720"/>
        <w:rPr>
          <w:rFonts w:ascii="Bookman Old Style" w:hAnsi="Bookman Old Style"/>
        </w:rPr>
      </w:pPr>
      <w:r w:rsidRPr="00DE502E">
        <w:rPr>
          <w:rFonts w:ascii="Bookman Old Style" w:hAnsi="Bookman Old Style"/>
        </w:rPr>
        <w:t xml:space="preserve">Hardware has been procured, software is being upgraded, and apertures are set to be proliferated. However, these efforts alone are insufficient to counter the PRC’s pacing threat or the risks posed by the partners it may prop </w:t>
      </w:r>
      <w:r w:rsidRPr="00DE502E">
        <w:rPr>
          <w:rFonts w:ascii="Bookman Old Style" w:hAnsi="Bookman Old Style"/>
        </w:rPr>
        <w:lastRenderedPageBreak/>
        <w:t>up to harm the US. Thankfully, the USSF recognizes this and is pursuing innovations to support more robust architectures, which are poised to carry sweeping implications for Space EW operations.</w:t>
      </w:r>
    </w:p>
    <w:p w14:paraId="536B2E10" w14:textId="77777777" w:rsidR="00D8252B" w:rsidRPr="00DE502E" w:rsidRDefault="00D8252B" w:rsidP="00D8252B">
      <w:pPr>
        <w:spacing w:after="0" w:line="480" w:lineRule="auto"/>
        <w:ind w:firstLine="720"/>
        <w:rPr>
          <w:rFonts w:ascii="Bookman Old Style" w:hAnsi="Bookman Old Style"/>
        </w:rPr>
      </w:pPr>
    </w:p>
    <w:p w14:paraId="1E42DC52" w14:textId="7A83E52A" w:rsidR="00C2603A" w:rsidRDefault="00D8252B" w:rsidP="00F72C9C">
      <w:pPr>
        <w:spacing w:after="0" w:line="480" w:lineRule="auto"/>
        <w:jc w:val="center"/>
        <w:rPr>
          <w:rFonts w:ascii="Bookman Old Style" w:hAnsi="Bookman Old Style"/>
        </w:rPr>
      </w:pPr>
      <w:r w:rsidRPr="00DE502E">
        <w:rPr>
          <w:rFonts w:ascii="Bookman Old Style" w:hAnsi="Bookman Old Style"/>
        </w:rPr>
        <w:t xml:space="preserve">Current Standing of </w:t>
      </w:r>
      <w:r w:rsidR="00F44582">
        <w:rPr>
          <w:rFonts w:ascii="Bookman Old Style" w:hAnsi="Bookman Old Style"/>
        </w:rPr>
        <w:t>United States Space Force Electromagnetic Warfare</w:t>
      </w:r>
    </w:p>
    <w:p w14:paraId="26BC271B" w14:textId="0A455212" w:rsidR="00D8252B" w:rsidRPr="00DE502E" w:rsidRDefault="00D8252B" w:rsidP="00D8252B">
      <w:pPr>
        <w:spacing w:after="0" w:line="480" w:lineRule="auto"/>
        <w:ind w:firstLine="720"/>
        <w:rPr>
          <w:rFonts w:ascii="Bookman Old Style" w:hAnsi="Bookman Old Style"/>
        </w:rPr>
      </w:pPr>
      <w:r w:rsidRPr="00DE502E">
        <w:rPr>
          <w:rFonts w:ascii="Bookman Old Style" w:hAnsi="Bookman Old Style"/>
        </w:rPr>
        <w:t xml:space="preserve"> In 2022, the Commission on the National Defense Strategy reported that the United States military does not possess “the capabilities and the capacity required to be confident it can deter and prevail in combat.”</w:t>
      </w:r>
      <w:r w:rsidRPr="00DE502E">
        <w:rPr>
          <w:rFonts w:ascii="Bookman Old Style" w:hAnsi="Bookman Old Style"/>
          <w:vertAlign w:val="superscript"/>
        </w:rPr>
        <w:endnoteReference w:id="56"/>
      </w:r>
      <w:r w:rsidRPr="00DE502E">
        <w:rPr>
          <w:rFonts w:ascii="Bookman Old Style" w:hAnsi="Bookman Old Style"/>
        </w:rPr>
        <w:t xml:space="preserve"> This advanced the serious implication that the United States “is losing its advantages in Electronic Warfare, hindering the nation’s ability to conduct military operations against capable adversaries.”</w:t>
      </w:r>
      <w:r w:rsidRPr="00DE502E">
        <w:rPr>
          <w:rFonts w:ascii="Bookman Old Style" w:hAnsi="Bookman Old Style"/>
          <w:vertAlign w:val="superscript"/>
        </w:rPr>
        <w:endnoteReference w:id="57"/>
      </w:r>
      <w:r w:rsidRPr="00DE502E">
        <w:rPr>
          <w:rFonts w:ascii="Bookman Old Style" w:hAnsi="Bookman Old Style"/>
        </w:rPr>
        <w:t xml:space="preserve"> The Commission rightly recognized that in order to realize success in great-power competition new technologies and capabilities must be incorporated at scale and rapidly integrated with older systems.</w:t>
      </w:r>
      <w:r w:rsidRPr="00DE502E">
        <w:rPr>
          <w:rFonts w:ascii="Bookman Old Style" w:hAnsi="Bookman Old Style"/>
          <w:vertAlign w:val="superscript"/>
        </w:rPr>
        <w:endnoteReference w:id="58"/>
      </w:r>
      <w:r w:rsidRPr="00DE502E">
        <w:rPr>
          <w:rFonts w:ascii="Bookman Old Style" w:hAnsi="Bookman Old Style"/>
        </w:rPr>
        <w:t xml:space="preserve"> </w:t>
      </w:r>
      <w:r w:rsidR="00A4552A">
        <w:rPr>
          <w:rFonts w:ascii="Bookman Old Style" w:hAnsi="Bookman Old Style"/>
        </w:rPr>
        <w:t>A</w:t>
      </w:r>
      <w:r w:rsidR="00A4552A" w:rsidRPr="00DE502E">
        <w:rPr>
          <w:rFonts w:ascii="Bookman Old Style" w:hAnsi="Bookman Old Style"/>
        </w:rPr>
        <w:t>s evident in the adversarial environment previously characterized</w:t>
      </w:r>
      <w:r w:rsidR="00A4552A">
        <w:rPr>
          <w:rFonts w:ascii="Bookman Old Style" w:hAnsi="Bookman Old Style"/>
        </w:rPr>
        <w:t>,</w:t>
      </w:r>
      <w:r w:rsidR="00A4552A" w:rsidRPr="00DE502E">
        <w:rPr>
          <w:rFonts w:ascii="Bookman Old Style" w:hAnsi="Bookman Old Style"/>
        </w:rPr>
        <w:t xml:space="preserve"> </w:t>
      </w:r>
      <w:r w:rsidR="00A4552A">
        <w:rPr>
          <w:rFonts w:ascii="Bookman Old Style" w:hAnsi="Bookman Old Style"/>
        </w:rPr>
        <w:t>i</w:t>
      </w:r>
      <w:r w:rsidRPr="00DE502E">
        <w:rPr>
          <w:rFonts w:ascii="Bookman Old Style" w:hAnsi="Bookman Old Style"/>
        </w:rPr>
        <w:t xml:space="preserve">ts specific appeals to the Defense Industrial Base </w:t>
      </w:r>
      <w:r w:rsidR="00582B8C" w:rsidRPr="00DE502E">
        <w:rPr>
          <w:rFonts w:ascii="Bookman Old Style" w:hAnsi="Bookman Old Style"/>
        </w:rPr>
        <w:t>remain applicable today</w:t>
      </w:r>
      <w:r w:rsidR="00582B8C">
        <w:rPr>
          <w:rFonts w:ascii="Bookman Old Style" w:hAnsi="Bookman Old Style"/>
        </w:rPr>
        <w:t xml:space="preserve">, </w:t>
      </w:r>
      <w:r w:rsidRPr="00DE502E">
        <w:rPr>
          <w:rFonts w:ascii="Bookman Old Style" w:hAnsi="Bookman Old Style"/>
        </w:rPr>
        <w:t>urging a disciplined focus on artificial intelligence–enabled capabilities, Electronic Warfare, fully integrated cyber and space capabilities, and vigorous competition in the information domain.</w:t>
      </w:r>
      <w:r w:rsidRPr="00DE502E">
        <w:rPr>
          <w:rFonts w:ascii="Bookman Old Style" w:hAnsi="Bookman Old Style"/>
          <w:vertAlign w:val="superscript"/>
        </w:rPr>
        <w:endnoteReference w:id="59"/>
      </w:r>
    </w:p>
    <w:p w14:paraId="1B350A95" w14:textId="0C1A8782" w:rsidR="00D8252B" w:rsidRPr="00DE502E" w:rsidRDefault="00D8252B" w:rsidP="00D8252B">
      <w:pPr>
        <w:spacing w:after="0" w:line="480" w:lineRule="auto"/>
        <w:ind w:firstLine="720"/>
        <w:rPr>
          <w:rFonts w:ascii="Bookman Old Style" w:hAnsi="Bookman Old Style"/>
        </w:rPr>
      </w:pPr>
      <w:r w:rsidRPr="00DE502E">
        <w:rPr>
          <w:rFonts w:ascii="Bookman Old Style" w:hAnsi="Bookman Old Style"/>
        </w:rPr>
        <w:t xml:space="preserve">The USSF acknowledges this reality and is actively pursuing initiatives to develop EW systems and associated processes to achieve freedom of action in the EMS at the time and place of the US’s choosing. The most contemporary example of this can be found in the Space Electromagnetic Warfare Tactical Operations Center (SEWTOC). The main aim of this system-of-systems was to </w:t>
      </w:r>
      <w:r w:rsidRPr="00DE502E">
        <w:rPr>
          <w:rFonts w:ascii="Bookman Old Style" w:hAnsi="Bookman Old Style"/>
        </w:rPr>
        <w:lastRenderedPageBreak/>
        <w:t>create a Continental United States (CONUS)-based capability for centralized C2 of both defensive and offensive Space EW assets by integrating Bounty Hunter and RMT systems; CCS is slated to be integrated in 2026.</w:t>
      </w:r>
      <w:r w:rsidRPr="00DE502E">
        <w:rPr>
          <w:rStyle w:val="EndnoteReference"/>
          <w:rFonts w:ascii="Bookman Old Style" w:hAnsi="Bookman Old Style"/>
        </w:rPr>
        <w:endnoteReference w:id="60"/>
      </w:r>
      <w:r w:rsidRPr="00DE502E">
        <w:rPr>
          <w:rFonts w:ascii="Bookman Old Style" w:hAnsi="Bookman Old Style"/>
        </w:rPr>
        <w:t xml:space="preserve">  These systems are set to be forward deployed in various </w:t>
      </w:r>
      <w:r w:rsidR="00AD2F6F">
        <w:rPr>
          <w:rFonts w:ascii="Bookman Old Style" w:hAnsi="Bookman Old Style"/>
        </w:rPr>
        <w:t>combatant command (</w:t>
      </w:r>
      <w:r w:rsidRPr="00DE502E">
        <w:rPr>
          <w:rFonts w:ascii="Bookman Old Style" w:hAnsi="Bookman Old Style"/>
        </w:rPr>
        <w:t>CCMD</w:t>
      </w:r>
      <w:r w:rsidR="00AD2F6F">
        <w:rPr>
          <w:rFonts w:ascii="Bookman Old Style" w:hAnsi="Bookman Old Style"/>
        </w:rPr>
        <w:t>)</w:t>
      </w:r>
      <w:r w:rsidRPr="00DE502E">
        <w:rPr>
          <w:rFonts w:ascii="Bookman Old Style" w:hAnsi="Bookman Old Style"/>
        </w:rPr>
        <w:t xml:space="preserve"> areas of responsibility (AORs) and remotely operated by an integrated team of Guardians from Mission Delta 3 (Electromagnetic Warfare) from the SEWTOC. The remote construct wil</w:t>
      </w:r>
      <w:r w:rsidR="006A4D11">
        <w:rPr>
          <w:rFonts w:ascii="Bookman Old Style" w:hAnsi="Bookman Old Style"/>
        </w:rPr>
        <w:t xml:space="preserve">l </w:t>
      </w:r>
      <w:r w:rsidRPr="00DE502E">
        <w:rPr>
          <w:rFonts w:ascii="Bookman Old Style" w:hAnsi="Bookman Old Style"/>
        </w:rPr>
        <w:t>allow for disaggregated operations at regional operations centers, and even tactical nodes, if required, providing additional flexibility in continuity of operations.</w:t>
      </w:r>
      <w:r w:rsidRPr="00DE502E">
        <w:rPr>
          <w:rStyle w:val="EndnoteReference"/>
          <w:rFonts w:ascii="Bookman Old Style" w:hAnsi="Bookman Old Style"/>
        </w:rPr>
        <w:endnoteReference w:id="61"/>
      </w:r>
      <w:r w:rsidRPr="00DE502E">
        <w:rPr>
          <w:rFonts w:ascii="Bookman Old Style" w:hAnsi="Bookman Old Style"/>
        </w:rPr>
        <w:t xml:space="preserve"> Mission Delta 3 commander, Colonel Angelo Fernandez, stated that Mission Delta 3 intends to stand up additional SEWTOCs as part of a focused effort to “accelerate on every front, whether it’s modernizing [Mission Delta 3] weapon systems or ensuring our tactical operation centers are established.”</w:t>
      </w:r>
      <w:r w:rsidRPr="00DE502E">
        <w:rPr>
          <w:rStyle w:val="EndnoteReference"/>
          <w:rFonts w:ascii="Bookman Old Style" w:hAnsi="Bookman Old Style"/>
        </w:rPr>
        <w:endnoteReference w:id="62"/>
      </w:r>
      <w:r w:rsidRPr="00DE502E">
        <w:rPr>
          <w:rFonts w:ascii="Bookman Old Style" w:hAnsi="Bookman Old Style"/>
        </w:rPr>
        <w:t xml:space="preserve"> This model bolsters architectural redundancy, resiliency and provides a wholistic means to tactically control Electronic Support, Electronic Protection, Electronic Attack, and ISR functions deemed necessary for Joint operations.</w:t>
      </w:r>
    </w:p>
    <w:p w14:paraId="255BAC11" w14:textId="6410544A" w:rsidR="00D8252B" w:rsidRPr="00DE502E" w:rsidRDefault="00D8252B" w:rsidP="00E9055A">
      <w:pPr>
        <w:spacing w:after="0" w:line="480" w:lineRule="auto"/>
        <w:ind w:firstLine="720"/>
        <w:rPr>
          <w:rFonts w:ascii="Bookman Old Style" w:hAnsi="Bookman Old Style"/>
        </w:rPr>
      </w:pPr>
      <w:r w:rsidRPr="00DE502E">
        <w:rPr>
          <w:rFonts w:ascii="Bookman Old Style" w:hAnsi="Bookman Old Style"/>
        </w:rPr>
        <w:t>Adoption of this technological advancement is a natural and logical progression for a lean force tasked with securing the various segments</w:t>
      </w:r>
      <w:r w:rsidR="00E3568F">
        <w:rPr>
          <w:rFonts w:ascii="Bookman Old Style" w:hAnsi="Bookman Old Style"/>
        </w:rPr>
        <w:t xml:space="preserve"> </w:t>
      </w:r>
      <w:r w:rsidRPr="00DE502E">
        <w:rPr>
          <w:rFonts w:ascii="Bookman Old Style" w:hAnsi="Bookman Old Style"/>
        </w:rPr>
        <w:t xml:space="preserve">of the space </w:t>
      </w:r>
      <w:r w:rsidRPr="00DB0680">
        <w:rPr>
          <w:rFonts w:ascii="Bookman Old Style" w:hAnsi="Bookman Old Style"/>
        </w:rPr>
        <w:t xml:space="preserve">domain </w:t>
      </w:r>
      <w:r w:rsidR="00E3568F" w:rsidRPr="00DB0680">
        <w:rPr>
          <w:rFonts w:ascii="Bookman Old Style" w:hAnsi="Bookman Old Style"/>
        </w:rPr>
        <w:t>(</w:t>
      </w:r>
      <w:r w:rsidR="00DB0680" w:rsidRPr="00DB0680">
        <w:rPr>
          <w:rFonts w:ascii="Bookman Old Style" w:hAnsi="Bookman Old Style"/>
        </w:rPr>
        <w:t xml:space="preserve">i.e., </w:t>
      </w:r>
      <w:r w:rsidR="001A4149" w:rsidRPr="00DB0680">
        <w:rPr>
          <w:rFonts w:ascii="Bookman Old Style" w:hAnsi="Bookman Old Style"/>
        </w:rPr>
        <w:t>orbit</w:t>
      </w:r>
      <w:r w:rsidR="00461F5C" w:rsidRPr="00DB0680">
        <w:rPr>
          <w:rFonts w:ascii="Bookman Old Style" w:hAnsi="Bookman Old Style"/>
        </w:rPr>
        <w:t xml:space="preserve">al, terrestrial, </w:t>
      </w:r>
      <w:r w:rsidR="00DB0680" w:rsidRPr="00DB0680">
        <w:rPr>
          <w:rFonts w:ascii="Bookman Old Style" w:hAnsi="Bookman Old Style"/>
        </w:rPr>
        <w:t>and link</w:t>
      </w:r>
      <w:r w:rsidR="00E3568F" w:rsidRPr="00DB0680">
        <w:rPr>
          <w:rFonts w:ascii="Bookman Old Style" w:hAnsi="Bookman Old Style"/>
        </w:rPr>
        <w:t>)</w:t>
      </w:r>
      <w:r w:rsidR="00E3568F">
        <w:rPr>
          <w:rFonts w:ascii="Bookman Old Style" w:hAnsi="Bookman Old Style"/>
        </w:rPr>
        <w:t xml:space="preserve"> </w:t>
      </w:r>
      <w:r w:rsidRPr="00DE502E">
        <w:rPr>
          <w:rFonts w:ascii="Bookman Old Style" w:hAnsi="Bookman Old Style"/>
        </w:rPr>
        <w:t>and satisfying Space EW requirements for geographically expansive CCMD AORs.</w:t>
      </w:r>
      <w:r w:rsidR="00ED08F0">
        <w:rPr>
          <w:rStyle w:val="EndnoteReference"/>
          <w:rFonts w:ascii="Bookman Old Style" w:hAnsi="Bookman Old Style"/>
        </w:rPr>
        <w:endnoteReference w:id="63"/>
      </w:r>
      <w:r w:rsidRPr="00DE502E">
        <w:rPr>
          <w:rFonts w:ascii="Bookman Old Style" w:hAnsi="Bookman Old Style"/>
        </w:rPr>
        <w:t xml:space="preserve"> The Fiscal Year (FY) 2025 Active Component Enacted End-Strength of the USSF’s 9,800 personnel was dwarfed by even that of the United States Coast Guard, which reported roughly 39,400 active-duty service members in Calendar Year 2024; the next </w:t>
      </w:r>
      <w:r w:rsidRPr="00DE502E">
        <w:rPr>
          <w:rFonts w:ascii="Bookman Old Style" w:hAnsi="Bookman Old Style"/>
        </w:rPr>
        <w:lastRenderedPageBreak/>
        <w:t>highest Department of Defense service in FY2025 was the United States Marine Corps with 172,300 active-duty service members.</w:t>
      </w:r>
      <w:r w:rsidRPr="00DE502E">
        <w:rPr>
          <w:rStyle w:val="EndnoteReference"/>
          <w:rFonts w:ascii="Bookman Old Style" w:hAnsi="Bookman Old Style"/>
        </w:rPr>
        <w:endnoteReference w:id="64"/>
      </w:r>
      <w:r w:rsidRPr="00DE502E">
        <w:rPr>
          <w:rFonts w:ascii="Bookman Old Style" w:hAnsi="Bookman Old Style"/>
        </w:rPr>
        <w:t xml:space="preserve"> Lt. Gen. David Miller, then commander of Space Operations Command, on a panel at the Air and Space Forces Association’s Air, Space and Cyber Conference in 2025 reminded the Joint Force of this when he stated: “The deployment model for us is unsustainable…so, now we have forward posture capability, able to globally build a situational awareness picture, understand where threat systems are employed, and simultaneously help posture and respond, all while maintaining the command authority and preserving it for the combatant commands.”</w:t>
      </w:r>
      <w:r w:rsidRPr="00DE502E">
        <w:rPr>
          <w:rStyle w:val="EndnoteReference"/>
          <w:rFonts w:ascii="Bookman Old Style" w:hAnsi="Bookman Old Style"/>
        </w:rPr>
        <w:endnoteReference w:id="65"/>
      </w:r>
      <w:r w:rsidR="00E9055A">
        <w:rPr>
          <w:rFonts w:ascii="Bookman Old Style" w:hAnsi="Bookman Old Style"/>
        </w:rPr>
        <w:t xml:space="preserve"> </w:t>
      </w:r>
      <w:r w:rsidRPr="00DE502E">
        <w:rPr>
          <w:rFonts w:ascii="Bookman Old Style" w:hAnsi="Bookman Old Style"/>
        </w:rPr>
        <w:t>Colonel Fernandez reinforced this position, s</w:t>
      </w:r>
      <w:r w:rsidR="00C47B57">
        <w:rPr>
          <w:rFonts w:ascii="Bookman Old Style" w:hAnsi="Bookman Old Style"/>
        </w:rPr>
        <w:t>aying</w:t>
      </w:r>
      <w:r w:rsidRPr="00DE502E">
        <w:rPr>
          <w:rFonts w:ascii="Bookman Old Style" w:hAnsi="Bookman Old Style"/>
        </w:rPr>
        <w:t xml:space="preserve"> the SEWTOC is part of a broader move towards a remotely operated, globally focused, and regionally aligned employment model for Mission Delta 3. As a result, instead of presenting “stove-piped” weapon systems to CCMDs, Mission Delta 3 will present capabilities based on the needs of CCMDs, tailored to meet the requirements of theater Operation Plans (OPLANs).</w:t>
      </w:r>
      <w:r w:rsidRPr="00DE502E">
        <w:rPr>
          <w:rStyle w:val="EndnoteReference"/>
          <w:rFonts w:ascii="Bookman Old Style" w:hAnsi="Bookman Old Style"/>
        </w:rPr>
        <w:endnoteReference w:id="66"/>
      </w:r>
      <w:r w:rsidRPr="00DE502E">
        <w:rPr>
          <w:rFonts w:ascii="Bookman Old Style" w:hAnsi="Bookman Old Style"/>
        </w:rPr>
        <w:t xml:space="preserve"> </w:t>
      </w:r>
    </w:p>
    <w:p w14:paraId="7B50169F" w14:textId="2526A6CC" w:rsidR="00F30AF4" w:rsidRDefault="00D8252B" w:rsidP="00F30AF4">
      <w:pPr>
        <w:spacing w:after="0" w:line="480" w:lineRule="auto"/>
        <w:ind w:firstLine="720"/>
        <w:rPr>
          <w:rFonts w:ascii="Bookman Old Style" w:hAnsi="Bookman Old Style"/>
        </w:rPr>
      </w:pPr>
      <w:r w:rsidRPr="00DE502E">
        <w:rPr>
          <w:rFonts w:ascii="Bookman Old Style" w:hAnsi="Bookman Old Style"/>
        </w:rPr>
        <w:t xml:space="preserve">Novel developments in technological solutions are encouraging and, indeed, necessary to remain effective in Space EW operations. But the nascence of new technology demands a shift in strategic focus. The absence of a </w:t>
      </w:r>
      <w:r w:rsidR="00E254CA">
        <w:rPr>
          <w:rFonts w:ascii="Bookman Old Style" w:hAnsi="Bookman Old Style"/>
        </w:rPr>
        <w:t xml:space="preserve">fully </w:t>
      </w:r>
      <w:r w:rsidRPr="00DE502E">
        <w:rPr>
          <w:rFonts w:ascii="Bookman Old Style" w:hAnsi="Bookman Old Style"/>
        </w:rPr>
        <w:t xml:space="preserve">codified operational model inclusive of these advancements presents USSF leaders with the opportunity to </w:t>
      </w:r>
      <w:r w:rsidR="009F0B8A">
        <w:rPr>
          <w:rFonts w:ascii="Bookman Old Style" w:hAnsi="Bookman Old Style"/>
        </w:rPr>
        <w:t xml:space="preserve">establish </w:t>
      </w:r>
      <w:r w:rsidRPr="00DE502E">
        <w:rPr>
          <w:rFonts w:ascii="Bookman Old Style" w:hAnsi="Bookman Old Style"/>
        </w:rPr>
        <w:t xml:space="preserve">coherent organizational </w:t>
      </w:r>
      <w:r w:rsidR="00E254CA">
        <w:rPr>
          <w:rFonts w:ascii="Bookman Old Style" w:hAnsi="Bookman Old Style"/>
        </w:rPr>
        <w:t xml:space="preserve">paradigms </w:t>
      </w:r>
      <w:r w:rsidRPr="00DE502E">
        <w:rPr>
          <w:rFonts w:ascii="Bookman Old Style" w:hAnsi="Bookman Old Style"/>
        </w:rPr>
        <w:t>essential to mission success, both for the force of today and that of posterity.</w:t>
      </w:r>
    </w:p>
    <w:p w14:paraId="6EF623AB" w14:textId="77777777" w:rsidR="00F30AF4" w:rsidRPr="00DE502E" w:rsidRDefault="00F30AF4" w:rsidP="00F30AF4">
      <w:pPr>
        <w:spacing w:after="0" w:line="480" w:lineRule="auto"/>
        <w:ind w:firstLine="720"/>
        <w:rPr>
          <w:rFonts w:ascii="Bookman Old Style" w:hAnsi="Bookman Old Style"/>
        </w:rPr>
      </w:pPr>
    </w:p>
    <w:p w14:paraId="4812A45C" w14:textId="6509FFE0" w:rsidR="00F30AF4" w:rsidRPr="00DE502E" w:rsidRDefault="007374A6" w:rsidP="00F30AF4">
      <w:pPr>
        <w:spacing w:after="0" w:line="240" w:lineRule="auto"/>
        <w:jc w:val="center"/>
        <w:rPr>
          <w:rFonts w:ascii="Bookman Old Style" w:hAnsi="Bookman Old Style"/>
          <w:bCs/>
        </w:rPr>
      </w:pPr>
      <w:r>
        <w:rPr>
          <w:rFonts w:ascii="Bookman Old Style" w:hAnsi="Bookman Old Style"/>
          <w:bCs/>
        </w:rPr>
        <w:lastRenderedPageBreak/>
        <w:t xml:space="preserve">Analysis </w:t>
      </w:r>
      <w:r w:rsidR="002D6846" w:rsidRPr="002D6846">
        <w:rPr>
          <w:rFonts w:ascii="Bookman Old Style" w:hAnsi="Bookman Old Style"/>
          <w:bCs/>
        </w:rPr>
        <w:t>of Current U</w:t>
      </w:r>
      <w:r w:rsidR="00143E80">
        <w:rPr>
          <w:rFonts w:ascii="Bookman Old Style" w:hAnsi="Bookman Old Style"/>
          <w:bCs/>
        </w:rPr>
        <w:t>nited States Space Force Position</w:t>
      </w:r>
    </w:p>
    <w:p w14:paraId="399DD714" w14:textId="77777777" w:rsidR="00D8252B" w:rsidRPr="00DE502E" w:rsidRDefault="00D8252B" w:rsidP="00D8252B">
      <w:pPr>
        <w:spacing w:after="0" w:line="240" w:lineRule="auto"/>
        <w:jc w:val="center"/>
        <w:rPr>
          <w:rFonts w:ascii="Bookman Old Style" w:hAnsi="Bookman Old Style"/>
          <w:bCs/>
        </w:rPr>
      </w:pPr>
    </w:p>
    <w:p w14:paraId="6E35BBF1" w14:textId="23CCC173" w:rsidR="00D8252B" w:rsidRPr="00DE502E" w:rsidRDefault="00D8252B" w:rsidP="00D8252B">
      <w:pPr>
        <w:spacing w:after="0" w:line="480" w:lineRule="auto"/>
        <w:ind w:firstLine="360"/>
        <w:rPr>
          <w:rFonts w:ascii="Bookman Old Style" w:hAnsi="Bookman Old Style"/>
          <w:bCs/>
        </w:rPr>
      </w:pPr>
      <w:r w:rsidRPr="00DE502E">
        <w:rPr>
          <w:rFonts w:ascii="Bookman Old Style" w:hAnsi="Bookman Old Style"/>
          <w:bCs/>
        </w:rPr>
        <w:t>The SEWTOC offers a transformative tactical solution to centralize, synchronize, and scale resilient USSF EW operations.</w:t>
      </w:r>
      <w:r w:rsidRPr="00DE502E">
        <w:rPr>
          <w:rStyle w:val="EndnoteReference"/>
          <w:rFonts w:ascii="Bookman Old Style" w:hAnsi="Bookman Old Style"/>
          <w:bCs/>
        </w:rPr>
        <w:endnoteReference w:id="67"/>
      </w:r>
      <w:r w:rsidRPr="00DE502E">
        <w:rPr>
          <w:rFonts w:ascii="Bookman Old Style" w:hAnsi="Bookman Old Style"/>
          <w:bCs/>
        </w:rPr>
        <w:t xml:space="preserve"> By shifting from physically intensive deployments to a globally commanded remote architecture, the USSF can sustainably manage proliferated systems, such as RMTs, across multiple CCMDs. This evolution includes critical intelligence integration by permanently embedding the 37th Tactical Intelligence Squadron into the operational rhythm, and seamlessly granting crews direct access to Title 10 and Title 50 authorities. An additional benefit of this arrangement is the ability to adapt historically successful workflows similar to the flying community in which Intelligence provides threat briefs to air crews and subsequently receives debriefs from air crews after a mission is complete. This creates a virtuous feedback cycle between operations and intelligence.</w:t>
      </w:r>
      <w:r w:rsidRPr="00DE502E">
        <w:rPr>
          <w:rStyle w:val="EndnoteReference"/>
          <w:rFonts w:ascii="Bookman Old Style" w:hAnsi="Bookman Old Style"/>
          <w:bCs/>
        </w:rPr>
        <w:endnoteReference w:id="68"/>
      </w:r>
      <w:r w:rsidRPr="00DE502E">
        <w:rPr>
          <w:rFonts w:ascii="Bookman Old Style" w:hAnsi="Bookman Old Style"/>
          <w:bCs/>
        </w:rPr>
        <w:t xml:space="preserve"> </w:t>
      </w:r>
    </w:p>
    <w:p w14:paraId="1E780E41" w14:textId="04ACBB78" w:rsidR="00D8252B" w:rsidRPr="00DE502E" w:rsidRDefault="00D8252B" w:rsidP="00D8252B">
      <w:pPr>
        <w:spacing w:after="0" w:line="480" w:lineRule="auto"/>
        <w:ind w:firstLine="360"/>
        <w:rPr>
          <w:rFonts w:ascii="Bookman Old Style" w:hAnsi="Bookman Old Style"/>
          <w:bCs/>
        </w:rPr>
      </w:pPr>
      <w:r w:rsidRPr="00DE502E">
        <w:rPr>
          <w:rFonts w:ascii="Bookman Old Style" w:hAnsi="Bookman Old Style"/>
          <w:bCs/>
        </w:rPr>
        <w:t xml:space="preserve">Employing multiple systems with redundant capabilities inadvertently resolves a persistent cultural issue and poor operational practice. Historically, personnel requested specific platforms by name since a singular system was synonymous with the desired tactical effect. The SEWTOC’s integration of multiple systems with overlapping capability serves as a forcing function that compels the Joint Force to plan missions according to desired effects vice a particular system, in proper accordance with doctrine. The USSF has also pursued concurrent improvements to Global Force Management (GFM) by officially placing crews and intelligence personnel on GFM tables rather than relying on ad-hoc temporary duty assignments (TDYs) to meet mission </w:t>
      </w:r>
      <w:r w:rsidRPr="00DE502E">
        <w:rPr>
          <w:rFonts w:ascii="Bookman Old Style" w:hAnsi="Bookman Old Style"/>
          <w:bCs/>
        </w:rPr>
        <w:lastRenderedPageBreak/>
        <w:t>requirements. Finally, the SEWTOC harnesses artificial intelligence (AI) and machine learning (ML) to assist complex Human-</w:t>
      </w:r>
      <w:r w:rsidR="00246E04">
        <w:rPr>
          <w:rFonts w:ascii="Bookman Old Style" w:hAnsi="Bookman Old Style"/>
          <w:bCs/>
        </w:rPr>
        <w:t>i</w:t>
      </w:r>
      <w:r w:rsidRPr="00DE502E">
        <w:rPr>
          <w:rFonts w:ascii="Bookman Old Style" w:hAnsi="Bookman Old Style"/>
          <w:bCs/>
        </w:rPr>
        <w:t>n-the-Loop tactical decision-making and dynamic targeting, acting as a combat multiplier for Joint operations.</w:t>
      </w:r>
      <w:r w:rsidRPr="00DE502E">
        <w:rPr>
          <w:rStyle w:val="EndnoteReference"/>
          <w:rFonts w:ascii="Bookman Old Style" w:hAnsi="Bookman Old Style"/>
          <w:bCs/>
        </w:rPr>
        <w:endnoteReference w:id="69"/>
      </w:r>
      <w:r w:rsidRPr="00DE502E">
        <w:rPr>
          <w:rFonts w:ascii="Bookman Old Style" w:hAnsi="Bookman Old Style"/>
          <w:bCs/>
        </w:rPr>
        <w:t xml:space="preserve"> Consequently, this empowers the evolution of USSF culture beyond that of technically proficient Guardians to one which also values operational art for the purpose of</w:t>
      </w:r>
      <w:r w:rsidRPr="00DE502E">
        <w:rPr>
          <w:rFonts w:ascii="Bookman Old Style" w:hAnsi="Bookman Old Style"/>
        </w:rPr>
        <w:t xml:space="preserve"> </w:t>
      </w:r>
      <w:r w:rsidRPr="00DE502E">
        <w:rPr>
          <w:rFonts w:ascii="Bookman Old Style" w:hAnsi="Bookman Old Style"/>
          <w:bCs/>
        </w:rPr>
        <w:t>developing Space EW battle managers who understand Joint Force objectives, the effect of their actions in support of the Joint scheme of maneuver, and, crucially, the USSF’s unique eighth step of the Space Planning Process, “Transition to Execution.”</w:t>
      </w:r>
      <w:r w:rsidRPr="00DE502E">
        <w:rPr>
          <w:rStyle w:val="EndnoteReference"/>
          <w:rFonts w:ascii="Bookman Old Style" w:hAnsi="Bookman Old Style"/>
          <w:bCs/>
        </w:rPr>
        <w:endnoteReference w:id="70"/>
      </w:r>
    </w:p>
    <w:p w14:paraId="7EC79745" w14:textId="396647A3" w:rsidR="00D8252B" w:rsidRPr="00DE502E" w:rsidRDefault="00D8252B" w:rsidP="00D8252B">
      <w:pPr>
        <w:spacing w:after="0" w:line="480" w:lineRule="auto"/>
        <w:ind w:firstLine="360"/>
        <w:rPr>
          <w:rFonts w:ascii="Bookman Old Style" w:hAnsi="Bookman Old Style"/>
          <w:bCs/>
        </w:rPr>
      </w:pPr>
      <w:r w:rsidRPr="00DE502E">
        <w:rPr>
          <w:rFonts w:ascii="Bookman Old Style" w:hAnsi="Bookman Old Style"/>
          <w:bCs/>
        </w:rPr>
        <w:t>Military historian I.B. Holley, Jr. asserts, however, that while “superior arms favor victory," technological innovation alone is “insufficient” unless “accompanied by a military doctrine which provides for full exploitation of the innovation.”</w:t>
      </w:r>
      <w:r w:rsidRPr="00DE502E">
        <w:rPr>
          <w:rStyle w:val="EndnoteReference"/>
          <w:rFonts w:ascii="Bookman Old Style" w:hAnsi="Bookman Old Style"/>
          <w:bCs/>
        </w:rPr>
        <w:endnoteReference w:id="71"/>
      </w:r>
      <w:r w:rsidRPr="00DE502E">
        <w:rPr>
          <w:rFonts w:ascii="Bookman Old Style" w:hAnsi="Bookman Old Style"/>
          <w:bCs/>
        </w:rPr>
        <w:t xml:space="preserve"> Furthermore, doctrine itself is “inadequate” without proper organization to conceptualize and administer technology.</w:t>
      </w:r>
      <w:r w:rsidR="00927B1C" w:rsidRPr="00DE502E">
        <w:rPr>
          <w:rStyle w:val="EndnoteReference"/>
          <w:rFonts w:ascii="Bookman Old Style" w:hAnsi="Bookman Old Style"/>
          <w:bCs/>
        </w:rPr>
        <w:endnoteReference w:id="72"/>
      </w:r>
      <w:r w:rsidRPr="00DE502E">
        <w:rPr>
          <w:rFonts w:ascii="Bookman Old Style" w:hAnsi="Bookman Old Style"/>
          <w:bCs/>
        </w:rPr>
        <w:t xml:space="preserve"> Thus, this theory of victory emphasizes the necessity for a continuous, dynamic interplay between superior technology, explicit doctrine, and effective organization. </w:t>
      </w:r>
    </w:p>
    <w:p w14:paraId="4A033318" w14:textId="77777777" w:rsidR="00D8252B" w:rsidRPr="00DE502E" w:rsidRDefault="00D8252B" w:rsidP="00D8252B">
      <w:pPr>
        <w:spacing w:after="0" w:line="480" w:lineRule="auto"/>
        <w:ind w:firstLine="360"/>
        <w:rPr>
          <w:rFonts w:ascii="Bookman Old Style" w:hAnsi="Bookman Old Style"/>
          <w:bCs/>
        </w:rPr>
      </w:pPr>
      <w:r w:rsidRPr="00DE502E">
        <w:rPr>
          <w:rFonts w:ascii="Bookman Old Style" w:hAnsi="Bookman Old Style"/>
          <w:bCs/>
        </w:rPr>
        <w:t>Holley stresses institutions often overlook the structural component underpinning ideas and technology, concluding that failing to field better weapon systems and rapidly update the institutional thinking necessary to employ them both "issued directly from inadequate organization."</w:t>
      </w:r>
      <w:r w:rsidRPr="00DE502E">
        <w:rPr>
          <w:rStyle w:val="EndnoteReference"/>
          <w:rFonts w:ascii="Bookman Old Style" w:hAnsi="Bookman Old Style"/>
          <w:bCs/>
        </w:rPr>
        <w:endnoteReference w:id="73"/>
      </w:r>
      <w:r w:rsidRPr="00DE502E">
        <w:rPr>
          <w:rFonts w:ascii="Bookman Old Style" w:hAnsi="Bookman Old Style"/>
          <w:bCs/>
        </w:rPr>
        <w:t xml:space="preserve"> This suggests that deliberate organization serves as the fundamental prerequisite for translating ideas into combat-effective weapons. Additionally, doctrine (i.e., </w:t>
      </w:r>
      <w:r w:rsidRPr="00DE502E">
        <w:rPr>
          <w:rFonts w:ascii="Bookman Old Style" w:hAnsi="Bookman Old Style"/>
          <w:bCs/>
        </w:rPr>
        <w:lastRenderedPageBreak/>
        <w:t>ideas) tends to lag technological innovation and advancement as shifts in each of these often run "headlong into the opposition of the entrenched interests."</w:t>
      </w:r>
      <w:r w:rsidRPr="00DE502E">
        <w:rPr>
          <w:rStyle w:val="EndnoteReference"/>
          <w:rFonts w:ascii="Bookman Old Style" w:hAnsi="Bookman Old Style"/>
          <w:bCs/>
        </w:rPr>
        <w:endnoteReference w:id="74"/>
      </w:r>
    </w:p>
    <w:p w14:paraId="77CBF176" w14:textId="60ED2348" w:rsidR="00D8252B" w:rsidRPr="00DE502E" w:rsidRDefault="00D8252B" w:rsidP="00D8252B">
      <w:pPr>
        <w:spacing w:after="0" w:line="480" w:lineRule="auto"/>
        <w:ind w:firstLine="360"/>
        <w:rPr>
          <w:rFonts w:ascii="Bookman Old Style" w:hAnsi="Bookman Old Style"/>
          <w:bCs/>
        </w:rPr>
      </w:pPr>
      <w:r w:rsidRPr="00DE502E">
        <w:rPr>
          <w:rFonts w:ascii="Bookman Old Style" w:hAnsi="Bookman Old Style"/>
          <w:bCs/>
        </w:rPr>
        <w:t xml:space="preserve">Despite what their name suggests, the USSF does not have a monopoly within the Department of Defense on Space EW. The US Army’s Tactical Integrated Ground Suite (TIGS) is a notable example as it performs a mission similar to that of USSF’s CCS in </w:t>
      </w:r>
      <w:r w:rsidR="002C666C">
        <w:rPr>
          <w:rFonts w:ascii="Bookman Old Style" w:hAnsi="Bookman Old Style"/>
          <w:bCs/>
        </w:rPr>
        <w:t>a</w:t>
      </w:r>
      <w:r w:rsidRPr="00DE502E">
        <w:rPr>
          <w:rFonts w:ascii="Bookman Old Style" w:hAnsi="Bookman Old Style"/>
          <w:bCs/>
        </w:rPr>
        <w:t>ffecting the space domain to provide the capability to shoot, move and communicate as well as countering that of the adversary.</w:t>
      </w:r>
      <w:r w:rsidRPr="00DE502E">
        <w:rPr>
          <w:rStyle w:val="EndnoteReference"/>
          <w:rFonts w:ascii="Bookman Old Style" w:hAnsi="Bookman Old Style"/>
          <w:bCs/>
        </w:rPr>
        <w:endnoteReference w:id="75"/>
      </w:r>
      <w:r w:rsidRPr="00DE502E">
        <w:rPr>
          <w:rFonts w:ascii="Bookman Old Style" w:hAnsi="Bookman Old Style"/>
          <w:bCs/>
        </w:rPr>
        <w:t xml:space="preserve"> TIGS is also central to the US Army’s vision for space operations in 2030-2040 in which it plans to deliver space integration and interdiction capabilities and conduct both space and counterspace operations to protect ground forces and enable sustained combined arms combat operations in support of Joint campaigns.</w:t>
      </w:r>
      <w:r w:rsidRPr="00DE502E">
        <w:rPr>
          <w:rStyle w:val="EndnoteReference"/>
          <w:rFonts w:ascii="Bookman Old Style" w:hAnsi="Bookman Old Style"/>
          <w:bCs/>
        </w:rPr>
        <w:endnoteReference w:id="76"/>
      </w:r>
      <w:r w:rsidRPr="00DE502E">
        <w:rPr>
          <w:rFonts w:ascii="Bookman Old Style" w:hAnsi="Bookman Old Style"/>
          <w:bCs/>
        </w:rPr>
        <w:t xml:space="preserve"> </w:t>
      </w:r>
    </w:p>
    <w:p w14:paraId="2FD72020" w14:textId="790B53FB" w:rsidR="00D8252B" w:rsidRPr="00DE502E" w:rsidRDefault="00D8252B" w:rsidP="00D8252B">
      <w:pPr>
        <w:spacing w:after="0" w:line="480" w:lineRule="auto"/>
        <w:ind w:firstLine="360"/>
        <w:rPr>
          <w:rFonts w:ascii="Bookman Old Style" w:hAnsi="Bookman Old Style"/>
          <w:bCs/>
        </w:rPr>
      </w:pPr>
      <w:r w:rsidRPr="00DE502E">
        <w:rPr>
          <w:rFonts w:ascii="Bookman Old Style" w:hAnsi="Bookman Old Style"/>
          <w:bCs/>
        </w:rPr>
        <w:t xml:space="preserve">The US Army’s </w:t>
      </w:r>
      <w:r w:rsidR="008D6959">
        <w:rPr>
          <w:rFonts w:ascii="Bookman Old Style" w:hAnsi="Bookman Old Style"/>
          <w:bCs/>
        </w:rPr>
        <w:t>interest</w:t>
      </w:r>
      <w:r w:rsidRPr="00DE502E">
        <w:rPr>
          <w:rFonts w:ascii="Bookman Old Style" w:hAnsi="Bookman Old Style"/>
          <w:bCs/>
        </w:rPr>
        <w:t xml:space="preserve"> in space operations will be discussed in further depth in Chapter 4. At present, such functionality implies Joint Space EW is duplicative in the best case or</w:t>
      </w:r>
      <w:r w:rsidR="00563BD7">
        <w:rPr>
          <w:rFonts w:ascii="Bookman Old Style" w:hAnsi="Bookman Old Style"/>
          <w:bCs/>
        </w:rPr>
        <w:t xml:space="preserve"> </w:t>
      </w:r>
      <w:r w:rsidRPr="00DE502E">
        <w:rPr>
          <w:rFonts w:ascii="Bookman Old Style" w:hAnsi="Bookman Old Style"/>
          <w:bCs/>
        </w:rPr>
        <w:t>at risk of fratricide in the worst.</w:t>
      </w:r>
      <w:r w:rsidRPr="00DE502E">
        <w:rPr>
          <w:rStyle w:val="EndnoteReference"/>
          <w:rFonts w:ascii="Bookman Old Style" w:hAnsi="Bookman Old Style"/>
          <w:bCs/>
        </w:rPr>
        <w:endnoteReference w:id="77"/>
      </w:r>
      <w:r w:rsidRPr="00DE502E">
        <w:rPr>
          <w:rFonts w:ascii="Bookman Old Style" w:hAnsi="Bookman Old Style"/>
          <w:bCs/>
        </w:rPr>
        <w:t xml:space="preserve"> Considering multiple armed services have taken action to field new Space EW capabilities, and continue to pursue technological advancements in this area, it is helpful to turn to Holley for guidance on which of the two remaining aspects of his theory is most prudent to prioritize. </w:t>
      </w:r>
    </w:p>
    <w:p w14:paraId="2D8EE548" w14:textId="77777777" w:rsidR="00742ADC" w:rsidRPr="00DE502E" w:rsidRDefault="00742ADC" w:rsidP="00D8252B">
      <w:pPr>
        <w:spacing w:after="0" w:line="480" w:lineRule="auto"/>
        <w:ind w:firstLine="360"/>
        <w:rPr>
          <w:rFonts w:ascii="Bookman Old Style" w:hAnsi="Bookman Old Style"/>
          <w:bCs/>
        </w:rPr>
      </w:pPr>
    </w:p>
    <w:p w14:paraId="26F27708" w14:textId="77777777" w:rsidR="00D8252B" w:rsidRPr="00DE502E" w:rsidRDefault="00D8252B" w:rsidP="00D8252B">
      <w:pPr>
        <w:spacing w:after="0" w:line="480" w:lineRule="auto"/>
        <w:ind w:firstLine="360"/>
        <w:rPr>
          <w:rFonts w:ascii="Bookman Old Style" w:hAnsi="Bookman Old Style"/>
          <w:bCs/>
        </w:rPr>
      </w:pPr>
    </w:p>
    <w:p w14:paraId="29E51667" w14:textId="77777777" w:rsidR="00D46366" w:rsidRPr="00DE502E" w:rsidRDefault="00D46366" w:rsidP="00D46366">
      <w:pPr>
        <w:rPr>
          <w:rFonts w:ascii="Bookman Old Style" w:hAnsi="Bookman Old Style"/>
        </w:rPr>
      </w:pPr>
    </w:p>
    <w:p w14:paraId="3BCF1420" w14:textId="02491748" w:rsidR="001D76A6" w:rsidRPr="00DE502E" w:rsidRDefault="004A313E" w:rsidP="00D46366">
      <w:pPr>
        <w:pStyle w:val="AUWriting"/>
        <w:spacing w:after="0"/>
      </w:pPr>
      <w:bookmarkStart w:id="7" w:name="_Toc228184241"/>
      <w:r w:rsidRPr="00DE502E">
        <w:lastRenderedPageBreak/>
        <w:t>Chapter 3:</w:t>
      </w:r>
      <w:r w:rsidR="00CA100E" w:rsidRPr="00DE502E">
        <w:t xml:space="preserve"> </w:t>
      </w:r>
      <w:r w:rsidR="00D037CD" w:rsidRPr="00D037CD">
        <w:t>Organizing for Victory</w:t>
      </w:r>
      <w:bookmarkEnd w:id="7"/>
    </w:p>
    <w:p w14:paraId="59257E00" w14:textId="77777777" w:rsidR="00D46366" w:rsidRPr="00DE502E" w:rsidRDefault="00CA100E" w:rsidP="00D46366">
      <w:pPr>
        <w:spacing w:after="0" w:line="240" w:lineRule="auto"/>
        <w:ind w:left="900" w:right="900"/>
        <w:rPr>
          <w:rFonts w:ascii="Bookman Old Style" w:hAnsi="Bookman Old Style"/>
        </w:rPr>
      </w:pPr>
      <w:r w:rsidRPr="00DE502E">
        <w:rPr>
          <w:rFonts w:ascii="Bookman Old Style" w:hAnsi="Bookman Old Style"/>
        </w:rPr>
        <w:tab/>
      </w:r>
    </w:p>
    <w:p w14:paraId="6C469786" w14:textId="1DA83A5F" w:rsidR="003B2052" w:rsidRPr="00DE502E" w:rsidRDefault="003B2052" w:rsidP="00D46366">
      <w:pPr>
        <w:spacing w:after="0" w:line="240" w:lineRule="auto"/>
        <w:ind w:left="900" w:right="900"/>
        <w:rPr>
          <w:rFonts w:ascii="Bookman Old Style" w:hAnsi="Bookman Old Style"/>
          <w:bCs/>
          <w:i/>
          <w:iCs/>
          <w:sz w:val="20"/>
          <w:szCs w:val="20"/>
        </w:rPr>
      </w:pPr>
      <w:r w:rsidRPr="00DE502E">
        <w:rPr>
          <w:rFonts w:ascii="Bookman Old Style" w:hAnsi="Bookman Old Style"/>
          <w:bCs/>
          <w:i/>
          <w:iCs/>
          <w:sz w:val="20"/>
          <w:szCs w:val="20"/>
        </w:rPr>
        <w:t>True preparedness now means preparedness not alone in armaments and numbers of men, but preparedness in organization also.</w:t>
      </w:r>
      <w:r w:rsidR="005D3D2D">
        <w:rPr>
          <w:rStyle w:val="EndnoteReference"/>
          <w:rFonts w:ascii="Bookman Old Style" w:hAnsi="Bookman Old Style"/>
          <w:bCs/>
          <w:i/>
          <w:iCs/>
          <w:sz w:val="20"/>
          <w:szCs w:val="20"/>
        </w:rPr>
        <w:endnoteReference w:id="78"/>
      </w:r>
    </w:p>
    <w:p w14:paraId="6B2FDB20" w14:textId="77777777" w:rsidR="003B2052" w:rsidRPr="00DE502E" w:rsidRDefault="003B2052" w:rsidP="00D46366">
      <w:pPr>
        <w:spacing w:after="0" w:line="240" w:lineRule="auto"/>
        <w:ind w:right="900" w:firstLine="900"/>
        <w:jc w:val="right"/>
        <w:rPr>
          <w:rFonts w:ascii="Bookman Old Style" w:hAnsi="Bookman Old Style"/>
          <w:bCs/>
          <w:i/>
          <w:iCs/>
          <w:sz w:val="20"/>
          <w:szCs w:val="20"/>
        </w:rPr>
      </w:pPr>
      <w:r w:rsidRPr="00DE502E">
        <w:rPr>
          <w:rFonts w:ascii="Bookman Old Style" w:hAnsi="Bookman Old Style"/>
          <w:bCs/>
          <w:i/>
          <w:iCs/>
          <w:sz w:val="20"/>
          <w:szCs w:val="20"/>
        </w:rPr>
        <w:t>- Harry S. Truman</w:t>
      </w:r>
    </w:p>
    <w:p w14:paraId="24F51A23" w14:textId="77777777" w:rsidR="00D46366" w:rsidRPr="00DE502E" w:rsidRDefault="00D46366" w:rsidP="003B2052">
      <w:pPr>
        <w:spacing w:line="240" w:lineRule="auto"/>
        <w:ind w:right="900" w:firstLine="900"/>
        <w:jc w:val="right"/>
        <w:rPr>
          <w:rFonts w:ascii="Bookman Old Style" w:hAnsi="Bookman Old Style"/>
          <w:bCs/>
          <w:i/>
          <w:iCs/>
          <w:sz w:val="20"/>
          <w:szCs w:val="20"/>
        </w:rPr>
      </w:pPr>
    </w:p>
    <w:p w14:paraId="78F0EEA7" w14:textId="358E6E51" w:rsidR="00303DA3" w:rsidRPr="00DE502E" w:rsidRDefault="00D46366" w:rsidP="00A10AA0">
      <w:pPr>
        <w:spacing w:after="0" w:line="480" w:lineRule="auto"/>
        <w:ind w:firstLine="360"/>
        <w:rPr>
          <w:rFonts w:ascii="Bookman Old Style" w:hAnsi="Bookman Old Style"/>
          <w:bCs/>
        </w:rPr>
      </w:pPr>
      <w:r w:rsidRPr="00DE502E">
        <w:rPr>
          <w:rFonts w:ascii="Bookman Old Style" w:hAnsi="Bookman Old Style"/>
          <w:bCs/>
        </w:rPr>
        <w:t xml:space="preserve">The vision and steady progress of the </w:t>
      </w:r>
      <w:r w:rsidR="00961587">
        <w:rPr>
          <w:rFonts w:ascii="Bookman Old Style" w:hAnsi="Bookman Old Style"/>
          <w:bCs/>
        </w:rPr>
        <w:t>United States Space Force (</w:t>
      </w:r>
      <w:r w:rsidRPr="00DE502E">
        <w:rPr>
          <w:rFonts w:ascii="Bookman Old Style" w:hAnsi="Bookman Old Style"/>
          <w:bCs/>
        </w:rPr>
        <w:t>USSF</w:t>
      </w:r>
      <w:r w:rsidR="00961587">
        <w:rPr>
          <w:rFonts w:ascii="Bookman Old Style" w:hAnsi="Bookman Old Style"/>
          <w:bCs/>
        </w:rPr>
        <w:t>)</w:t>
      </w:r>
      <w:r w:rsidRPr="00DE502E">
        <w:rPr>
          <w:rFonts w:ascii="Bookman Old Style" w:hAnsi="Bookman Old Style"/>
          <w:bCs/>
        </w:rPr>
        <w:t xml:space="preserve"> to advance and consolidate its Space Electromagnetic Warfare (EW) enterprise is laudable. As Holley suggests though, technological innovations necessitate commensurate organizational or ideological innovations (possibly both) to realize military victory.</w:t>
      </w:r>
      <w:r w:rsidRPr="00DE502E">
        <w:rPr>
          <w:rStyle w:val="EndnoteReference"/>
          <w:rFonts w:ascii="Bookman Old Style" w:hAnsi="Bookman Old Style"/>
          <w:bCs/>
        </w:rPr>
        <w:endnoteReference w:id="79"/>
      </w:r>
      <w:r w:rsidRPr="00DE502E">
        <w:rPr>
          <w:rFonts w:ascii="Bookman Old Style" w:hAnsi="Bookman Old Style"/>
          <w:bCs/>
        </w:rPr>
        <w:t xml:space="preserve">  It follows then that the establishment and operationalization of novel capabilities, such as the SEWTOC, should precipitate a revised Concept of Operations (CONOP) by virtue of its creation. The term CONOP suggests that new ideas vice organizations should be prioritized at present. However, recent successes such as Operations </w:t>
      </w:r>
      <w:r w:rsidR="002905F8" w:rsidRPr="00DE502E">
        <w:rPr>
          <w:rFonts w:ascii="Bookman Old Style" w:hAnsi="Bookman Old Style"/>
          <w:bCs/>
        </w:rPr>
        <w:t xml:space="preserve">MIDNIGHT HAMMER </w:t>
      </w:r>
      <w:r w:rsidRPr="00DE502E">
        <w:rPr>
          <w:rFonts w:ascii="Bookman Old Style" w:hAnsi="Bookman Old Style"/>
          <w:bCs/>
        </w:rPr>
        <w:t xml:space="preserve">and </w:t>
      </w:r>
      <w:r w:rsidR="002905F8" w:rsidRPr="00DE502E">
        <w:rPr>
          <w:rFonts w:ascii="Bookman Old Style" w:hAnsi="Bookman Old Style"/>
          <w:bCs/>
        </w:rPr>
        <w:t xml:space="preserve">ABSOLUTE RESOLVE </w:t>
      </w:r>
      <w:r w:rsidRPr="00DE502E">
        <w:rPr>
          <w:rFonts w:ascii="Bookman Old Style" w:hAnsi="Bookman Old Style"/>
          <w:bCs/>
        </w:rPr>
        <w:t>amidst a seemingly perennial advance in US weapon systems suggest that ideas (i.e., Joint doctrine), when properly adhered to, in letter or in spirit, are effective for a multitude of operations with the existing arsenal.</w:t>
      </w:r>
      <w:r w:rsidRPr="00DE502E">
        <w:rPr>
          <w:rStyle w:val="EndnoteReference"/>
          <w:rFonts w:ascii="Bookman Old Style" w:hAnsi="Bookman Old Style"/>
          <w:bCs/>
        </w:rPr>
        <w:endnoteReference w:id="80"/>
      </w:r>
      <w:r w:rsidRPr="00DE502E">
        <w:rPr>
          <w:rFonts w:ascii="Bookman Old Style" w:hAnsi="Bookman Old Style"/>
          <w:bCs/>
        </w:rPr>
        <w:t xml:space="preserve"> Furthermore, updating doctrine is a lengthy process and there remains the caveat that Joint doctrine in any </w:t>
      </w:r>
      <w:r w:rsidR="00CC788A">
        <w:rPr>
          <w:rFonts w:ascii="Bookman Old Style" w:hAnsi="Bookman Old Style"/>
          <w:bCs/>
        </w:rPr>
        <w:t>c</w:t>
      </w:r>
      <w:r w:rsidRPr="00DE502E">
        <w:rPr>
          <w:rFonts w:ascii="Bookman Old Style" w:hAnsi="Bookman Old Style"/>
          <w:bCs/>
        </w:rPr>
        <w:t xml:space="preserve">ombatant </w:t>
      </w:r>
      <w:r w:rsidR="00CC788A">
        <w:rPr>
          <w:rFonts w:ascii="Bookman Old Style" w:hAnsi="Bookman Old Style"/>
          <w:bCs/>
        </w:rPr>
        <w:t>c</w:t>
      </w:r>
      <w:r w:rsidRPr="00DE502E">
        <w:rPr>
          <w:rFonts w:ascii="Bookman Old Style" w:hAnsi="Bookman Old Style"/>
          <w:bCs/>
        </w:rPr>
        <w:t>ommand (CCMD) may be ignored when a Joint Force commander “determines that exceptional circumstances dictate otherwise,” as permitted by Chairman of the Joint Chiefs of Staff Instruction 5120.02G.</w:t>
      </w:r>
      <w:r w:rsidRPr="00DE502E">
        <w:rPr>
          <w:rStyle w:val="EndnoteReference"/>
          <w:rFonts w:ascii="Bookman Old Style" w:hAnsi="Bookman Old Style"/>
          <w:bCs/>
        </w:rPr>
        <w:endnoteReference w:id="81"/>
      </w:r>
      <w:r w:rsidR="00A10AA0">
        <w:rPr>
          <w:rFonts w:ascii="Bookman Old Style" w:hAnsi="Bookman Old Style"/>
          <w:bCs/>
        </w:rPr>
        <w:t xml:space="preserve"> </w:t>
      </w:r>
      <w:r w:rsidR="00303DA3" w:rsidRPr="00303DA3">
        <w:rPr>
          <w:rFonts w:ascii="Bookman Old Style" w:hAnsi="Bookman Old Style"/>
          <w:bCs/>
        </w:rPr>
        <w:t>The USSF should th</w:t>
      </w:r>
      <w:r w:rsidR="00303DA3">
        <w:rPr>
          <w:rFonts w:ascii="Bookman Old Style" w:hAnsi="Bookman Old Style"/>
          <w:bCs/>
        </w:rPr>
        <w:t xml:space="preserve">us </w:t>
      </w:r>
      <w:r w:rsidR="00303DA3" w:rsidRPr="00303DA3">
        <w:rPr>
          <w:rFonts w:ascii="Bookman Old Style" w:hAnsi="Bookman Old Style"/>
          <w:bCs/>
        </w:rPr>
        <w:t xml:space="preserve">prioritize deliberate organizational frameworks that integrate the Joint Force more fully into the SEWTOC to secure immediate operational </w:t>
      </w:r>
      <w:r w:rsidR="00A10AA0">
        <w:rPr>
          <w:rFonts w:ascii="Bookman Old Style" w:hAnsi="Bookman Old Style"/>
          <w:bCs/>
        </w:rPr>
        <w:t>benefits</w:t>
      </w:r>
      <w:r w:rsidR="00303DA3" w:rsidRPr="00303DA3">
        <w:rPr>
          <w:rFonts w:ascii="Bookman Old Style" w:hAnsi="Bookman Old Style"/>
          <w:bCs/>
        </w:rPr>
        <w:t>.</w:t>
      </w:r>
    </w:p>
    <w:p w14:paraId="7D663DFF" w14:textId="77777777" w:rsidR="00D46366" w:rsidRPr="00DE502E" w:rsidRDefault="00D46366" w:rsidP="00D46366">
      <w:pPr>
        <w:spacing w:after="0" w:line="480" w:lineRule="auto"/>
        <w:ind w:firstLine="720"/>
        <w:rPr>
          <w:rFonts w:ascii="Bookman Old Style" w:hAnsi="Bookman Old Style"/>
          <w:bCs/>
        </w:rPr>
      </w:pPr>
      <w:r w:rsidRPr="00DE502E">
        <w:rPr>
          <w:rFonts w:ascii="Bookman Old Style" w:hAnsi="Bookman Old Style"/>
          <w:bCs/>
        </w:rPr>
        <w:lastRenderedPageBreak/>
        <w:t>The USSF has designed and recently implemented an existing SEWTOC CONOP, as previously described. Nevertheless, its current construct warrants improvement. Modifications at this juncture should be considered part of the natural progression of architectural maturation given the nascence of the overall concept. The primary revision proposed here is a modest and nuanced one: the USSF SEWTOC should physically integrate the Joint Force and other governmental organizations. This is modest in the sense it need not affect large amounts of personnel to have outsized operational effects and nuanced in that it simply advocates for an amended version of the current organization as opposed to a comprehensive replacement.</w:t>
      </w:r>
    </w:p>
    <w:p w14:paraId="56655D71" w14:textId="6281890C" w:rsidR="00D46366" w:rsidRPr="00DE502E" w:rsidRDefault="00D46366" w:rsidP="00D46366">
      <w:pPr>
        <w:spacing w:after="0" w:line="480" w:lineRule="auto"/>
        <w:ind w:firstLine="720"/>
        <w:rPr>
          <w:rFonts w:ascii="Bookman Old Style" w:hAnsi="Bookman Old Style"/>
          <w:bCs/>
        </w:rPr>
      </w:pPr>
      <w:r w:rsidRPr="00DE502E">
        <w:rPr>
          <w:rFonts w:ascii="Bookman Old Style" w:hAnsi="Bookman Old Style"/>
          <w:bCs/>
        </w:rPr>
        <w:t>It is helpful to draw certain distinctions when discussing such change. Historically, the USSF crews and legacy USSF Space EW weapon systems currently associated with</w:t>
      </w:r>
      <w:r w:rsidR="0091507E">
        <w:rPr>
          <w:rFonts w:ascii="Bookman Old Style" w:hAnsi="Bookman Old Style"/>
          <w:bCs/>
        </w:rPr>
        <w:t xml:space="preserve"> </w:t>
      </w:r>
      <w:r w:rsidRPr="00DE502E">
        <w:rPr>
          <w:rFonts w:ascii="Bookman Old Style" w:hAnsi="Bookman Old Style"/>
          <w:bCs/>
        </w:rPr>
        <w:t xml:space="preserve">the SEWTOC have been presented by Mission Delta 3 to geographic CCMDs and physically deployed in theater. Associated operations in a given theater are consolidated under a single USSF Service component commander which possesses Tactical Control (TACON) (i.e., tasking authority) over USSF assets and their respective operators. Taskings are largely in support of the broader CCMD’s terrestrial forces to help ensure they meet the specific requirements of theater Operation Plans (OPLANs). Space assets on orbit, such as satellites belonging to United States Space Command (USSPACECOM), typically perform a supporting role. Conversely, USSF Mission Delta 3 ground-based Space EW assets in theater belonging to the terrestrial CCMD are thus supported by USSPACECOM. </w:t>
      </w:r>
    </w:p>
    <w:p w14:paraId="09BE90FF" w14:textId="6FD57412" w:rsidR="00D46366" w:rsidRPr="00DE502E" w:rsidRDefault="00D46366" w:rsidP="00D46366">
      <w:pPr>
        <w:spacing w:after="0" w:line="480" w:lineRule="auto"/>
        <w:ind w:firstLine="720"/>
        <w:rPr>
          <w:rFonts w:ascii="Bookman Old Style" w:hAnsi="Bookman Old Style"/>
          <w:bCs/>
        </w:rPr>
      </w:pPr>
      <w:r w:rsidRPr="00DE502E">
        <w:rPr>
          <w:rFonts w:ascii="Bookman Old Style" w:hAnsi="Bookman Old Style"/>
          <w:bCs/>
        </w:rPr>
        <w:lastRenderedPageBreak/>
        <w:t>This is a sensible arrangement and should thus be maintained as the status quo given the importance of controlling terrestrial domains in terms of securing lasting military and, ultimately, political aims. Indeed, former USSPACECOM commander, General John W. Raymond, said as much when he explained USSPACECOM in most cases would be a supporting command rather than a supported command.</w:t>
      </w:r>
      <w:r w:rsidRPr="00DE502E">
        <w:rPr>
          <w:rStyle w:val="EndnoteReference"/>
          <w:rFonts w:ascii="Bookman Old Style" w:hAnsi="Bookman Old Style"/>
          <w:bCs/>
        </w:rPr>
        <w:endnoteReference w:id="82"/>
      </w:r>
      <w:r w:rsidRPr="00DE502E">
        <w:rPr>
          <w:rFonts w:ascii="Bookman Old Style" w:hAnsi="Bookman Old Style"/>
          <w:bCs/>
        </w:rPr>
        <w:t xml:space="preserve"> General Stephen Whiting recently echoed this in 2025 </w:t>
      </w:r>
      <w:r w:rsidR="003A6AC2">
        <w:rPr>
          <w:rFonts w:ascii="Bookman Old Style" w:hAnsi="Bookman Old Style"/>
          <w:bCs/>
        </w:rPr>
        <w:t xml:space="preserve">during </w:t>
      </w:r>
      <w:r w:rsidRPr="00DE502E">
        <w:rPr>
          <w:rFonts w:ascii="Bookman Old Style" w:hAnsi="Bookman Old Style"/>
          <w:bCs/>
        </w:rPr>
        <w:t>presentation</w:t>
      </w:r>
      <w:r w:rsidR="00442E98">
        <w:rPr>
          <w:rFonts w:ascii="Bookman Old Style" w:hAnsi="Bookman Old Style"/>
          <w:bCs/>
        </w:rPr>
        <w:t>s</w:t>
      </w:r>
      <w:r w:rsidRPr="00DE502E">
        <w:rPr>
          <w:rFonts w:ascii="Bookman Old Style" w:hAnsi="Bookman Old Style"/>
          <w:bCs/>
        </w:rPr>
        <w:t xml:space="preserve"> to </w:t>
      </w:r>
      <w:r w:rsidR="00442E98">
        <w:rPr>
          <w:rFonts w:ascii="Bookman Old Style" w:hAnsi="Bookman Old Style"/>
          <w:bCs/>
        </w:rPr>
        <w:t xml:space="preserve">both </w:t>
      </w:r>
      <w:r w:rsidRPr="00DE502E">
        <w:rPr>
          <w:rFonts w:ascii="Bookman Old Style" w:hAnsi="Bookman Old Style"/>
          <w:bCs/>
        </w:rPr>
        <w:t xml:space="preserve">the US Senate Armed Services Committee, </w:t>
      </w:r>
      <w:r w:rsidR="00442E98">
        <w:rPr>
          <w:rFonts w:ascii="Bookman Old Style" w:hAnsi="Bookman Old Style"/>
          <w:bCs/>
        </w:rPr>
        <w:t>S</w:t>
      </w:r>
      <w:r w:rsidRPr="00DE502E">
        <w:rPr>
          <w:rFonts w:ascii="Bookman Old Style" w:hAnsi="Bookman Old Style"/>
          <w:bCs/>
        </w:rPr>
        <w:t>ubcommittee on Strategic Forces and the Air and Space Forces Association Air, Space, and Cyber Conference</w:t>
      </w:r>
      <w:r w:rsidR="00442E98">
        <w:rPr>
          <w:rFonts w:ascii="Bookman Old Style" w:hAnsi="Bookman Old Style"/>
          <w:bCs/>
        </w:rPr>
        <w:t xml:space="preserve">. In </w:t>
      </w:r>
      <w:r w:rsidR="000A73D9">
        <w:rPr>
          <w:rFonts w:ascii="Bookman Old Style" w:hAnsi="Bookman Old Style"/>
          <w:bCs/>
        </w:rPr>
        <w:t xml:space="preserve">these addresses, he stated that </w:t>
      </w:r>
      <w:r w:rsidRPr="00DE502E">
        <w:rPr>
          <w:rFonts w:ascii="Bookman Old Style" w:hAnsi="Bookman Old Style"/>
          <w:bCs/>
        </w:rPr>
        <w:t>serving as a supporting command to defend the Nation and the Joint Force from space-enabled attack by others is USSPACECOM’s number one of three moral responsibilities (followed by delivering critical space capabilities to the Joint Force, and protecting and defending the space systems critical to the Joint Force).</w:t>
      </w:r>
      <w:r w:rsidRPr="00DE502E">
        <w:rPr>
          <w:rStyle w:val="EndnoteReference"/>
          <w:rFonts w:ascii="Bookman Old Style" w:hAnsi="Bookman Old Style"/>
          <w:bCs/>
        </w:rPr>
        <w:endnoteReference w:id="83"/>
      </w:r>
      <w:r w:rsidRPr="00DE502E">
        <w:rPr>
          <w:rFonts w:ascii="Bookman Old Style" w:hAnsi="Bookman Old Style"/>
          <w:bCs/>
        </w:rPr>
        <w:t xml:space="preserve"> Crucially, however, it should be understood by the Joint Force in other CCMDs that they must currently be prepared to fight for space superiority by supporting USSPACECOM due to the sheer scope, scale, and multi-domain nature of adversary counterspace capabilities targeting terrestrial, link, and orbital segments. For example, it is conceivable that an adversary may attempt to eliminate a US satellite with a ground-based anti-satellite (ASAT) weapon residing in the AOR of terrestrial geographic commands.</w:t>
      </w:r>
      <w:r w:rsidRPr="00DE502E">
        <w:rPr>
          <w:rStyle w:val="EndnoteReference"/>
          <w:rFonts w:ascii="Bookman Old Style" w:hAnsi="Bookman Old Style"/>
          <w:bCs/>
        </w:rPr>
        <w:endnoteReference w:id="84"/>
      </w:r>
      <w:r w:rsidRPr="00DE502E">
        <w:rPr>
          <w:rFonts w:ascii="Bookman Old Style" w:hAnsi="Bookman Old Style"/>
          <w:bCs/>
        </w:rPr>
        <w:t xml:space="preserve"> In this case, CCMDs such as US Cyber Command</w:t>
      </w:r>
      <w:r w:rsidR="00534B9D">
        <w:rPr>
          <w:rFonts w:ascii="Bookman Old Style" w:hAnsi="Bookman Old Style"/>
          <w:bCs/>
        </w:rPr>
        <w:t xml:space="preserve"> </w:t>
      </w:r>
      <w:r w:rsidRPr="00DE502E">
        <w:rPr>
          <w:rFonts w:ascii="Bookman Old Style" w:hAnsi="Bookman Old Style"/>
          <w:bCs/>
        </w:rPr>
        <w:t xml:space="preserve">or </w:t>
      </w:r>
      <w:r w:rsidR="00050F6F">
        <w:rPr>
          <w:rFonts w:ascii="Bookman Old Style" w:hAnsi="Bookman Old Style"/>
          <w:bCs/>
        </w:rPr>
        <w:t xml:space="preserve">US </w:t>
      </w:r>
      <w:r w:rsidR="00050F6F" w:rsidRPr="00050F6F">
        <w:rPr>
          <w:rFonts w:ascii="Bookman Old Style" w:hAnsi="Bookman Old Style"/>
          <w:bCs/>
        </w:rPr>
        <w:t>Indo-Pacific Command</w:t>
      </w:r>
      <w:r w:rsidR="000313A5">
        <w:rPr>
          <w:rFonts w:ascii="Bookman Old Style" w:hAnsi="Bookman Old Style"/>
          <w:bCs/>
        </w:rPr>
        <w:t xml:space="preserve"> </w:t>
      </w:r>
      <w:r w:rsidRPr="00DE502E">
        <w:rPr>
          <w:rFonts w:ascii="Bookman Old Style" w:hAnsi="Bookman Old Style"/>
          <w:bCs/>
        </w:rPr>
        <w:t xml:space="preserve">may support USSPACECOM by employing air, land, and maritime forces to perform kinetic and, or, non-kinetic strikes on relevant </w:t>
      </w:r>
      <w:r w:rsidRPr="00DE502E">
        <w:rPr>
          <w:rFonts w:ascii="Bookman Old Style" w:hAnsi="Bookman Old Style"/>
          <w:bCs/>
        </w:rPr>
        <w:lastRenderedPageBreak/>
        <w:t>facilities to maintain US leverage of the space domain. T. R. Fehrenbach offers a frank perspective regarding the simple statement of fact that terrestrial forces will be needed to control terrestrial domains: “you may fly over a land forever; you may bomb it, atomize it, pulverize it and wipe it clean of life—but if you desire to defend it, protect it, and keep it for civilization, you must do this on the ground, the way the Roman legions did, by putting your young men into the mud.”</w:t>
      </w:r>
      <w:r w:rsidRPr="00DE502E">
        <w:rPr>
          <w:rStyle w:val="EndnoteReference"/>
          <w:rFonts w:ascii="Bookman Old Style" w:hAnsi="Bookman Old Style"/>
          <w:bCs/>
        </w:rPr>
        <w:endnoteReference w:id="85"/>
      </w:r>
    </w:p>
    <w:p w14:paraId="6ECD2B0D" w14:textId="7D686094" w:rsidR="00D46366" w:rsidRPr="00DE502E" w:rsidRDefault="00D46366" w:rsidP="00D46366">
      <w:pPr>
        <w:spacing w:after="0" w:line="480" w:lineRule="auto"/>
        <w:ind w:firstLine="720"/>
        <w:rPr>
          <w:rFonts w:ascii="Bookman Old Style" w:hAnsi="Bookman Old Style"/>
          <w:bCs/>
        </w:rPr>
      </w:pPr>
      <w:r w:rsidRPr="00DE502E">
        <w:rPr>
          <w:rFonts w:ascii="Bookman Old Style" w:hAnsi="Bookman Old Style"/>
          <w:bCs/>
        </w:rPr>
        <w:t>One way to maintain these command relationships and yet improve inter-command cohesion for enhanced effectiveness is to physically integrate various stakeholders and constituent organizations of the Space EW enterprise. A CCMD by its nature is a Joint warfighting organization inclusive of personnel from multiple armed services and therefore warrants foremost consideration. More specifically, operational-level personnel from each CCMD should be attached to the SEWTOC. Individuals assigned t</w:t>
      </w:r>
      <w:r w:rsidR="009426A1">
        <w:rPr>
          <w:rFonts w:ascii="Bookman Old Style" w:hAnsi="Bookman Old Style"/>
          <w:bCs/>
        </w:rPr>
        <w:t>o</w:t>
      </w:r>
      <w:r w:rsidRPr="00DE502E">
        <w:rPr>
          <w:rFonts w:ascii="Bookman Old Style" w:hAnsi="Bookman Old Style"/>
          <w:bCs/>
        </w:rPr>
        <w:t xml:space="preserve"> the J2 (Intelligence), J3 (Operations), J5 (Planning), or J7 (Training and Exercises) would likely create the most compelling value proposition. This is due to their close association with that of real-world operations as well as exercises that prepare for an adversary’s most likely and most dangerous courses of action. Inclusion of other governmental agencies such as the National Reconnaissance Office, primarily its Communications Systems Acquisition Directorate and S</w:t>
      </w:r>
      <w:r w:rsidR="00176836">
        <w:rPr>
          <w:rFonts w:ascii="Bookman Old Style" w:hAnsi="Bookman Old Style"/>
          <w:bCs/>
        </w:rPr>
        <w:t>ignals Intelligence</w:t>
      </w:r>
      <w:r w:rsidRPr="00DE502E">
        <w:rPr>
          <w:rFonts w:ascii="Bookman Old Style" w:hAnsi="Bookman Old Style"/>
          <w:bCs/>
        </w:rPr>
        <w:t xml:space="preserve"> Systems Acquisition Directorate, is also worth consideration.</w:t>
      </w:r>
      <w:r w:rsidRPr="00DE502E">
        <w:rPr>
          <w:rStyle w:val="EndnoteReference"/>
          <w:rFonts w:ascii="Bookman Old Style" w:hAnsi="Bookman Old Style"/>
          <w:bCs/>
        </w:rPr>
        <w:endnoteReference w:id="86"/>
      </w:r>
      <w:r w:rsidRPr="00DE502E">
        <w:rPr>
          <w:rFonts w:ascii="Bookman Old Style" w:hAnsi="Bookman Old Style"/>
          <w:bCs/>
        </w:rPr>
        <w:t xml:space="preserve"> As previously stated, the USSF does not have a monopoly within the Department of Defense on Space EW. Therefore, it is crucial that other services be </w:t>
      </w:r>
      <w:r w:rsidRPr="00DE502E">
        <w:rPr>
          <w:rFonts w:ascii="Bookman Old Style" w:hAnsi="Bookman Old Style"/>
          <w:bCs/>
        </w:rPr>
        <w:lastRenderedPageBreak/>
        <w:t xml:space="preserve">represented at the SEWTOC to ensure unity of effort with regard to Joint Space EW effects. </w:t>
      </w:r>
    </w:p>
    <w:p w14:paraId="4FF97633" w14:textId="77777777" w:rsidR="00D46366" w:rsidRPr="00DE502E" w:rsidRDefault="00D46366" w:rsidP="00D46366">
      <w:pPr>
        <w:spacing w:after="0" w:line="480" w:lineRule="auto"/>
        <w:ind w:firstLine="720"/>
        <w:rPr>
          <w:rFonts w:ascii="Bookman Old Style" w:hAnsi="Bookman Old Style"/>
          <w:bCs/>
        </w:rPr>
      </w:pPr>
      <w:r w:rsidRPr="00DE502E">
        <w:rPr>
          <w:rFonts w:ascii="Bookman Old Style" w:hAnsi="Bookman Old Style"/>
          <w:bCs/>
        </w:rPr>
        <w:t>Luckily, some conceptually similar models have been designed and employed by leaders sympathetic to this general problem set, albeit at higher levels of warfare. USSPACECOM’s Joint Integrated Space Teams (JISTs) is a notable example among these models. JISTs are USSPACECOM elements co-located within each CCMD serving as integrated liaisons that synchronize space-related force requirements, C2, intelligence, operations, logistics, planning, assessments, and exercises to best facilitate and optimize supporting and supported relationships between USSPACECOM and other CCMDs.</w:t>
      </w:r>
      <w:r w:rsidRPr="00DE502E">
        <w:rPr>
          <w:rStyle w:val="EndnoteReference"/>
          <w:rFonts w:ascii="Bookman Old Style" w:hAnsi="Bookman Old Style"/>
          <w:bCs/>
        </w:rPr>
        <w:endnoteReference w:id="87"/>
      </w:r>
      <w:r w:rsidRPr="00DE502E">
        <w:rPr>
          <w:rFonts w:ascii="Bookman Old Style" w:hAnsi="Bookman Old Style"/>
          <w:bCs/>
        </w:rPr>
        <w:t xml:space="preserve"> JISTs “tailor space solutions to address regional challenges and operational requirements, acting as a link between USSPACECOM and the specific needs of each CCMD.”</w:t>
      </w:r>
      <w:r w:rsidRPr="00DE502E">
        <w:rPr>
          <w:rStyle w:val="EndnoteReference"/>
          <w:rFonts w:ascii="Bookman Old Style" w:hAnsi="Bookman Old Style"/>
          <w:bCs/>
        </w:rPr>
        <w:endnoteReference w:id="88"/>
      </w:r>
    </w:p>
    <w:p w14:paraId="303872B2" w14:textId="685811E3" w:rsidR="00D46366" w:rsidRPr="00DE502E" w:rsidRDefault="00D46366" w:rsidP="00D46366">
      <w:pPr>
        <w:spacing w:after="0" w:line="480" w:lineRule="auto"/>
        <w:rPr>
          <w:rFonts w:ascii="Bookman Old Style" w:hAnsi="Bookman Old Style"/>
          <w:bCs/>
        </w:rPr>
      </w:pPr>
      <w:r w:rsidRPr="00DE502E">
        <w:rPr>
          <w:rFonts w:ascii="Bookman Old Style" w:hAnsi="Bookman Old Style"/>
          <w:bCs/>
        </w:rPr>
        <w:tab/>
        <w:t xml:space="preserve">While the USSF largely emerged from the United States Air Force (USAF), USAF practices are not necessarily, by virtue of that institutional lineage, a panacea for space operations. However, USAF Air Operations Centers (AOCs) have been a staple of centralized command and control (C2) over geographically distant and dispersed operations for decades.  It is helpful then to turn to the analogous AOC-Weapon System (WS) (AN/USQ-163 Falconer) when considering  SEWTOC operations. The AOC-WS “is a system of systems that incorporates numerous third party, commercial off-the-shelf, and Agile-developed  software applications” to provide the </w:t>
      </w:r>
      <w:r w:rsidR="005D75C5">
        <w:rPr>
          <w:rFonts w:ascii="Bookman Old Style" w:hAnsi="Bookman Old Style"/>
          <w:bCs/>
        </w:rPr>
        <w:t>“</w:t>
      </w:r>
      <w:r w:rsidRPr="00DE502E">
        <w:rPr>
          <w:rFonts w:ascii="Bookman Old Style" w:hAnsi="Bookman Old Style"/>
          <w:bCs/>
        </w:rPr>
        <w:t xml:space="preserve">Commander, Air Force Forces (COMAFFOR), or the Joint/Combined Forces Air Component Commander </w:t>
      </w:r>
      <w:r w:rsidRPr="00DE502E">
        <w:rPr>
          <w:rFonts w:ascii="Bookman Old Style" w:hAnsi="Bookman Old Style"/>
          <w:bCs/>
        </w:rPr>
        <w:lastRenderedPageBreak/>
        <w:t>(JFACC/CFACC), the capability to exercise command and control of Joint (or combined) air forces,” including the “planning, directing and assessing” of various Joint air operations.</w:t>
      </w:r>
      <w:r w:rsidR="0065714C">
        <w:rPr>
          <w:rStyle w:val="EndnoteReference"/>
          <w:rFonts w:ascii="Bookman Old Style" w:hAnsi="Bookman Old Style"/>
          <w:bCs/>
        </w:rPr>
        <w:endnoteReference w:id="89"/>
      </w:r>
      <w:r w:rsidRPr="00DE502E">
        <w:rPr>
          <w:rFonts w:ascii="Bookman Old Style" w:hAnsi="Bookman Old Style"/>
          <w:bCs/>
        </w:rPr>
        <w:t xml:space="preserve"> </w:t>
      </w:r>
    </w:p>
    <w:p w14:paraId="0094ED49" w14:textId="77777777" w:rsidR="00D46366" w:rsidRPr="00DE502E" w:rsidRDefault="00D46366" w:rsidP="00D46366">
      <w:pPr>
        <w:spacing w:after="0" w:line="480" w:lineRule="auto"/>
        <w:ind w:firstLine="720"/>
        <w:rPr>
          <w:rFonts w:ascii="Bookman Old Style" w:hAnsi="Bookman Old Style"/>
          <w:bCs/>
        </w:rPr>
      </w:pPr>
      <w:r w:rsidRPr="00DE502E">
        <w:rPr>
          <w:rFonts w:ascii="Bookman Old Style" w:hAnsi="Bookman Old Style"/>
          <w:bCs/>
        </w:rPr>
        <w:t>One space-related vestige of the USAF is a space-centric AOC: the Combined Space Operations Center (CSpOC). Reporting to the Combined Force Space Component Command (CFSCC), the CSpOC executes the operational C2 of combined space forces. Joint personnel from the US, along with Australia, Canada and the United Kingdom form the CSpOC where they continuously coordinate, plan, integrate, synchronize and execute space operations to provide tailored space effects on demand in support of combatant commanders (CCDRs).</w:t>
      </w:r>
      <w:r w:rsidRPr="00DE502E">
        <w:rPr>
          <w:rStyle w:val="EndnoteReference"/>
          <w:rFonts w:ascii="Bookman Old Style" w:hAnsi="Bookman Old Style"/>
          <w:bCs/>
        </w:rPr>
        <w:endnoteReference w:id="90"/>
      </w:r>
      <w:r w:rsidRPr="00DE502E">
        <w:rPr>
          <w:rFonts w:ascii="Bookman Old Style" w:hAnsi="Bookman Old Style"/>
          <w:bCs/>
        </w:rPr>
        <w:t xml:space="preserve"> </w:t>
      </w:r>
    </w:p>
    <w:p w14:paraId="6C5FBC18" w14:textId="77777777" w:rsidR="00D46366" w:rsidRPr="00DE502E" w:rsidRDefault="00D46366" w:rsidP="00D46366">
      <w:pPr>
        <w:spacing w:after="0" w:line="480" w:lineRule="auto"/>
        <w:ind w:firstLine="720"/>
        <w:rPr>
          <w:rFonts w:ascii="Bookman Old Style" w:hAnsi="Bookman Old Style"/>
          <w:bCs/>
        </w:rPr>
      </w:pPr>
      <w:r w:rsidRPr="00DE502E">
        <w:rPr>
          <w:rFonts w:ascii="Bookman Old Style" w:hAnsi="Bookman Old Style"/>
          <w:bCs/>
        </w:rPr>
        <w:t xml:space="preserve">It would be superficial and duplicative to suggest the SEWTOC merely mimic the technological construction of AOCs and the CSpOC. Rather, it is again important to emphasize striving to replicate the organizational facets of these models in terms of personnel currently as such characteristics are instrumental to interorganizational cooperation, coordination, and overall success. Critics should note that institutionalizing the SEWTOC and committing personnel to it need not imply replacement of, or diversion of resources from the CSpOC as their remits differ in both scope and scale; a SEWTOC representative of the Joint Force would complement rather than supplant the CSpOC. </w:t>
      </w:r>
    </w:p>
    <w:p w14:paraId="2FBFD5DD" w14:textId="0FE79CA3" w:rsidR="00D46366" w:rsidRPr="00DE502E" w:rsidRDefault="00D46366" w:rsidP="00D46366">
      <w:pPr>
        <w:spacing w:after="0" w:line="480" w:lineRule="auto"/>
        <w:ind w:firstLine="720"/>
        <w:rPr>
          <w:rFonts w:ascii="Bookman Old Style" w:hAnsi="Bookman Old Style"/>
          <w:bCs/>
        </w:rPr>
      </w:pPr>
      <w:r w:rsidRPr="00DE502E">
        <w:rPr>
          <w:rFonts w:ascii="Bookman Old Style" w:hAnsi="Bookman Old Style"/>
          <w:bCs/>
        </w:rPr>
        <w:t xml:space="preserve">A single representative from each previously identified CCMD staff office or agency directorate should be sufficient to represent organizational interests </w:t>
      </w:r>
      <w:r w:rsidRPr="00DE502E">
        <w:rPr>
          <w:rFonts w:ascii="Bookman Old Style" w:hAnsi="Bookman Old Style"/>
          <w:bCs/>
        </w:rPr>
        <w:lastRenderedPageBreak/>
        <w:t>within the SEWTOC. Further benefit would be derived by ensuring the collective constitutes a variety of different military services. Outsized impact is available to CCMDs and represented agencies at minimal cost as investment in this initiative would not require additional personnel billets. Rather, it suggests simply reallocating where existing billets are employed by way of physically attaching personnel to the SEWTOC. This construct, designated the SEWTOC’s Liaison Integration NetworK (LINK), would provide CCMDs and represented agencies consistent and timely access to SEWTOC processes and combat effects. LINK would also enhance shared awareness of the equities held by the Joint Space EW enterprise, strengthening the coordination, synchronization and, thus, overall effectiveness of the battle rhythm required for successful Joint operations.</w:t>
      </w:r>
    </w:p>
    <w:p w14:paraId="6D7C48F0" w14:textId="77777777" w:rsidR="00D46366" w:rsidRPr="00DE502E" w:rsidRDefault="00D46366" w:rsidP="00D46366">
      <w:pPr>
        <w:spacing w:after="0" w:line="480" w:lineRule="auto"/>
        <w:ind w:firstLine="720"/>
        <w:rPr>
          <w:rFonts w:ascii="Bookman Old Style" w:hAnsi="Bookman Old Style"/>
          <w:bCs/>
        </w:rPr>
      </w:pPr>
      <w:r w:rsidRPr="00DE502E">
        <w:rPr>
          <w:rFonts w:ascii="Bookman Old Style" w:hAnsi="Bookman Old Style"/>
          <w:bCs/>
        </w:rPr>
        <w:t xml:space="preserve">Although a higher headquarters (HHQ) may retain and exercise TACON over the SEWTOC regardless, proximity to the authority that directs tasking remains operationally valuable because it accelerates communication, reduces misunderstanding, and improves responsiveness. This requirement is more pronounced given SEWTOC crews may not be physically located in the same AOR to which they are assigned and will remain separated by time zones or even entire continents in many cases. These are conditions that exacerbate inefficiencies by slowing coordination and delaying operational feedback. </w:t>
      </w:r>
    </w:p>
    <w:p w14:paraId="54070E3B" w14:textId="7002DAA5" w:rsidR="00D46366" w:rsidRPr="00DE502E" w:rsidRDefault="00D46366" w:rsidP="00D46366">
      <w:pPr>
        <w:spacing w:after="0" w:line="480" w:lineRule="auto"/>
        <w:ind w:firstLine="720"/>
        <w:rPr>
          <w:rFonts w:ascii="Bookman Old Style" w:hAnsi="Bookman Old Style"/>
          <w:bCs/>
        </w:rPr>
      </w:pPr>
      <w:r w:rsidRPr="00DE502E">
        <w:rPr>
          <w:rFonts w:ascii="Bookman Old Style" w:hAnsi="Bookman Old Style"/>
          <w:bCs/>
        </w:rPr>
        <w:t xml:space="preserve">Joint leaders have explicitly determined “Training for Warfighting, Not Just Compliance” to be a non-negotiable, enduring pillar that ensures </w:t>
      </w:r>
      <w:r w:rsidR="004C66BA">
        <w:rPr>
          <w:rFonts w:ascii="Bookman Old Style" w:hAnsi="Bookman Old Style"/>
          <w:bCs/>
        </w:rPr>
        <w:t xml:space="preserve">the Joint </w:t>
      </w:r>
      <w:r w:rsidR="00751B27">
        <w:rPr>
          <w:rFonts w:ascii="Bookman Old Style" w:hAnsi="Bookman Old Style"/>
          <w:bCs/>
        </w:rPr>
        <w:t xml:space="preserve">Force is </w:t>
      </w:r>
      <w:r w:rsidRPr="00DE502E">
        <w:rPr>
          <w:rFonts w:ascii="Bookman Old Style" w:hAnsi="Bookman Old Style"/>
          <w:bCs/>
        </w:rPr>
        <w:t xml:space="preserve">“always prepared to defend our homeland, deter war, and, if necessary, </w:t>
      </w:r>
      <w:r w:rsidRPr="00DE502E">
        <w:rPr>
          <w:rFonts w:ascii="Bookman Old Style" w:hAnsi="Bookman Old Style"/>
          <w:bCs/>
        </w:rPr>
        <w:lastRenderedPageBreak/>
        <w:t>defeat and destroy our enemies.”</w:t>
      </w:r>
      <w:r w:rsidRPr="00DE502E">
        <w:rPr>
          <w:rStyle w:val="EndnoteReference"/>
          <w:rFonts w:ascii="Bookman Old Style" w:hAnsi="Bookman Old Style"/>
          <w:bCs/>
        </w:rPr>
        <w:endnoteReference w:id="91"/>
      </w:r>
      <w:r w:rsidRPr="00DE502E">
        <w:rPr>
          <w:rFonts w:ascii="Bookman Old Style" w:hAnsi="Bookman Old Style"/>
          <w:bCs/>
        </w:rPr>
        <w:t xml:space="preserve"> As a result, the Joint Force is compelled to train as it fights. The SEWTOC’s involvement in CCMD operations effectively constitutes operational employment rather than </w:t>
      </w:r>
      <w:r w:rsidR="00872881">
        <w:rPr>
          <w:rFonts w:ascii="Bookman Old Style" w:hAnsi="Bookman Old Style"/>
          <w:bCs/>
        </w:rPr>
        <w:t>some</w:t>
      </w:r>
      <w:r w:rsidRPr="00DE502E">
        <w:rPr>
          <w:rFonts w:ascii="Bookman Old Style" w:hAnsi="Bookman Old Style"/>
          <w:bCs/>
        </w:rPr>
        <w:t xml:space="preserve"> abstract administrative function. It is also reasonable to suspect both CCMDs and the various services would provide liaisons and other surge personnel in a real-world conflict. Furthermore, current exercise support often reflects this practice. LINK, therefore, simply institutionalizes and formalizes a recurring</w:t>
      </w:r>
      <w:r w:rsidR="00334989">
        <w:rPr>
          <w:rFonts w:ascii="Bookman Old Style" w:hAnsi="Bookman Old Style"/>
          <w:bCs/>
        </w:rPr>
        <w:t xml:space="preserve"> </w:t>
      </w:r>
      <w:r w:rsidRPr="00DE502E">
        <w:rPr>
          <w:rFonts w:ascii="Bookman Old Style" w:hAnsi="Bookman Old Style"/>
          <w:bCs/>
        </w:rPr>
        <w:t xml:space="preserve">requirement that the force routinely meets during exercises and would almost certainly seek to satisfy during conflict. </w:t>
      </w:r>
    </w:p>
    <w:p w14:paraId="2DB9CEC4" w14:textId="5A10ED87" w:rsidR="00D46366" w:rsidRPr="00DE502E" w:rsidRDefault="00D46366" w:rsidP="00D46366">
      <w:pPr>
        <w:spacing w:after="0" w:line="480" w:lineRule="auto"/>
        <w:ind w:firstLine="720"/>
        <w:rPr>
          <w:rFonts w:ascii="Bookman Old Style" w:hAnsi="Bookman Old Style"/>
          <w:bCs/>
        </w:rPr>
      </w:pPr>
      <w:r w:rsidRPr="00DE502E">
        <w:rPr>
          <w:rFonts w:ascii="Bookman Old Style" w:hAnsi="Bookman Old Style"/>
          <w:bCs/>
        </w:rPr>
        <w:t>At a minimum, LINK would facilitate better administrative coordination and synchronize operational requirements with CCMDs; this is consistent with Holley’s assessment that adequate organization directly support the “systematic compilation (at all levels of operations) of facts" and  “means for making decisions.”</w:t>
      </w:r>
      <w:r w:rsidRPr="00DE502E">
        <w:rPr>
          <w:rStyle w:val="EndnoteReference"/>
          <w:rFonts w:ascii="Bookman Old Style" w:hAnsi="Bookman Old Style"/>
          <w:bCs/>
        </w:rPr>
        <w:endnoteReference w:id="92"/>
      </w:r>
      <w:r w:rsidRPr="00DE502E">
        <w:rPr>
          <w:rFonts w:ascii="Bookman Old Style" w:hAnsi="Bookman Old Style"/>
          <w:bCs/>
        </w:rPr>
        <w:t xml:space="preserve"> LINK could also conceivably reduce SEWTOC manning demands via the occasional performance of certain crew functions in a manner consistent with how personnel at AOCs and the CSpOC are frequently utilized. Collectively, these effects should provide significant improvement in information quality and speed at minimal cost</w:t>
      </w:r>
      <w:r w:rsidR="00905153">
        <w:rPr>
          <w:rFonts w:ascii="Bookman Old Style" w:hAnsi="Bookman Old Style"/>
          <w:bCs/>
        </w:rPr>
        <w:t xml:space="preserve"> and, thus, offer </w:t>
      </w:r>
      <w:r w:rsidRPr="00DE502E">
        <w:rPr>
          <w:rFonts w:ascii="Bookman Old Style" w:hAnsi="Bookman Old Style"/>
          <w:bCs/>
        </w:rPr>
        <w:t>an attractive option for strengthening a commander’s decision advantage and combat effectiveness.</w:t>
      </w:r>
    </w:p>
    <w:p w14:paraId="25FE77B1" w14:textId="77777777" w:rsidR="007C3308" w:rsidRPr="00DE502E" w:rsidRDefault="007C3308" w:rsidP="00CA100E">
      <w:pPr>
        <w:rPr>
          <w:rFonts w:ascii="Bookman Old Style" w:hAnsi="Bookman Old Style"/>
        </w:rPr>
      </w:pPr>
    </w:p>
    <w:p w14:paraId="2562BA7A" w14:textId="77777777" w:rsidR="00063D9D" w:rsidRDefault="00063D9D" w:rsidP="00063D9D">
      <w:pPr>
        <w:rPr>
          <w:rFonts w:ascii="Bookman Old Style" w:hAnsi="Bookman Old Style"/>
        </w:rPr>
      </w:pPr>
    </w:p>
    <w:p w14:paraId="035B69ED" w14:textId="77777777" w:rsidR="000779E1" w:rsidRDefault="000779E1" w:rsidP="00063D9D"/>
    <w:p w14:paraId="616CEDB2" w14:textId="5DFE8705" w:rsidR="00343AEA" w:rsidRPr="00DE502E" w:rsidRDefault="004A313E" w:rsidP="00343AEA">
      <w:pPr>
        <w:pStyle w:val="AUWriting"/>
        <w:spacing w:after="0"/>
      </w:pPr>
      <w:bookmarkStart w:id="8" w:name="_Toc228184242"/>
      <w:r w:rsidRPr="00DE502E">
        <w:lastRenderedPageBreak/>
        <w:t xml:space="preserve">Chapter 4: </w:t>
      </w:r>
      <w:r w:rsidR="00CF3B4B">
        <w:t>A</w:t>
      </w:r>
      <w:r w:rsidR="0036590B">
        <w:t xml:space="preserve"> </w:t>
      </w:r>
      <w:r w:rsidR="00CF3B4B">
        <w:t xml:space="preserve">Historical </w:t>
      </w:r>
      <w:r w:rsidR="0036590B">
        <w:t>Corollary</w:t>
      </w:r>
      <w:bookmarkEnd w:id="8"/>
    </w:p>
    <w:p w14:paraId="34C5EE8C" w14:textId="77777777" w:rsidR="00DF0E75" w:rsidRPr="00DE502E" w:rsidRDefault="00DF0E75" w:rsidP="00343AEA">
      <w:pPr>
        <w:spacing w:after="0" w:line="240" w:lineRule="auto"/>
        <w:ind w:left="900" w:right="900"/>
        <w:jc w:val="center"/>
        <w:rPr>
          <w:rFonts w:ascii="Bookman Old Style" w:hAnsi="Bookman Old Style"/>
          <w:bCs/>
          <w:i/>
          <w:iCs/>
          <w:sz w:val="20"/>
          <w:szCs w:val="20"/>
        </w:rPr>
      </w:pPr>
    </w:p>
    <w:p w14:paraId="2AAEF502" w14:textId="5CB34897" w:rsidR="007C3308" w:rsidRPr="00DE502E" w:rsidRDefault="007C3308" w:rsidP="00343AEA">
      <w:pPr>
        <w:spacing w:after="0" w:line="240" w:lineRule="auto"/>
        <w:ind w:left="900" w:right="900"/>
        <w:jc w:val="center"/>
        <w:rPr>
          <w:rFonts w:ascii="Bookman Old Style" w:hAnsi="Bookman Old Style"/>
          <w:bCs/>
          <w:i/>
          <w:iCs/>
          <w:sz w:val="20"/>
          <w:szCs w:val="20"/>
        </w:rPr>
      </w:pPr>
      <w:r w:rsidRPr="00DE502E">
        <w:rPr>
          <w:rFonts w:ascii="Bookman Old Style" w:hAnsi="Bookman Old Style"/>
          <w:bCs/>
          <w:i/>
          <w:iCs/>
          <w:sz w:val="20"/>
          <w:szCs w:val="20"/>
        </w:rPr>
        <w:t>The longer you can look back, the farther you can look forward.</w:t>
      </w:r>
      <w:r w:rsidR="00D90CE2">
        <w:rPr>
          <w:rStyle w:val="EndnoteReference"/>
          <w:rFonts w:ascii="Bookman Old Style" w:hAnsi="Bookman Old Style"/>
          <w:bCs/>
          <w:i/>
          <w:iCs/>
          <w:sz w:val="20"/>
          <w:szCs w:val="20"/>
        </w:rPr>
        <w:endnoteReference w:id="93"/>
      </w:r>
    </w:p>
    <w:p w14:paraId="68FC1CDE" w14:textId="77777777" w:rsidR="00DF0E75" w:rsidRPr="00DE502E" w:rsidRDefault="00DF0E75" w:rsidP="00343AEA">
      <w:pPr>
        <w:spacing w:after="0" w:line="240" w:lineRule="auto"/>
        <w:ind w:left="900" w:right="900"/>
        <w:jc w:val="center"/>
        <w:rPr>
          <w:rFonts w:ascii="Bookman Old Style" w:hAnsi="Bookman Old Style"/>
          <w:bCs/>
          <w:i/>
          <w:iCs/>
          <w:sz w:val="20"/>
          <w:szCs w:val="20"/>
        </w:rPr>
      </w:pPr>
    </w:p>
    <w:p w14:paraId="10B152B8" w14:textId="2D0A327A" w:rsidR="00CD40C0" w:rsidRPr="00DE502E" w:rsidRDefault="00CD40C0" w:rsidP="00343AEA">
      <w:pPr>
        <w:spacing w:after="0" w:line="240" w:lineRule="auto"/>
        <w:ind w:left="900" w:right="900"/>
        <w:jc w:val="right"/>
        <w:rPr>
          <w:rFonts w:ascii="Bookman Old Style" w:hAnsi="Bookman Old Style"/>
          <w:bCs/>
          <w:i/>
          <w:iCs/>
          <w:sz w:val="20"/>
          <w:szCs w:val="20"/>
        </w:rPr>
      </w:pPr>
      <w:r w:rsidRPr="00DE502E">
        <w:rPr>
          <w:rFonts w:ascii="Bookman Old Style" w:hAnsi="Bookman Old Style"/>
          <w:bCs/>
          <w:i/>
          <w:iCs/>
          <w:sz w:val="20"/>
          <w:szCs w:val="20"/>
        </w:rPr>
        <w:t>- Sir Winston Churchill</w:t>
      </w:r>
    </w:p>
    <w:p w14:paraId="3FE9A211" w14:textId="77777777" w:rsidR="00343AEA" w:rsidRPr="00DE502E" w:rsidRDefault="00343AEA" w:rsidP="00CD40C0">
      <w:pPr>
        <w:spacing w:line="240" w:lineRule="auto"/>
        <w:ind w:left="900" w:right="900"/>
        <w:jc w:val="right"/>
        <w:rPr>
          <w:rFonts w:ascii="Bookman Old Style" w:hAnsi="Bookman Old Style"/>
          <w:bCs/>
          <w:i/>
          <w:iCs/>
          <w:sz w:val="20"/>
          <w:szCs w:val="20"/>
        </w:rPr>
      </w:pPr>
    </w:p>
    <w:p w14:paraId="1EB45DAA" w14:textId="752F1434" w:rsidR="00AC7475" w:rsidRPr="00DE502E" w:rsidRDefault="00D21068" w:rsidP="00E23F82">
      <w:pPr>
        <w:spacing w:after="0" w:line="480" w:lineRule="auto"/>
        <w:ind w:firstLine="720"/>
        <w:rPr>
          <w:rFonts w:ascii="Bookman Old Style" w:hAnsi="Bookman Old Style"/>
          <w:bCs/>
        </w:rPr>
      </w:pPr>
      <w:r>
        <w:rPr>
          <w:rFonts w:ascii="Bookman Old Style" w:hAnsi="Bookman Old Style"/>
          <w:bCs/>
        </w:rPr>
        <w:t xml:space="preserve">The </w:t>
      </w:r>
      <w:r w:rsidR="00080A12">
        <w:rPr>
          <w:rFonts w:ascii="Bookman Old Style" w:hAnsi="Bookman Old Style"/>
          <w:bCs/>
        </w:rPr>
        <w:t xml:space="preserve">historical </w:t>
      </w:r>
      <w:r w:rsidR="00EB0004">
        <w:rPr>
          <w:rFonts w:ascii="Bookman Old Style" w:hAnsi="Bookman Old Style"/>
          <w:bCs/>
        </w:rPr>
        <w:t xml:space="preserve">case of the </w:t>
      </w:r>
      <w:r w:rsidR="00080A12">
        <w:rPr>
          <w:rFonts w:ascii="Bookman Old Style" w:hAnsi="Bookman Old Style"/>
          <w:bCs/>
        </w:rPr>
        <w:t>K</w:t>
      </w:r>
      <w:r w:rsidR="00863FB0">
        <w:rPr>
          <w:rFonts w:ascii="Bookman Old Style" w:hAnsi="Bookman Old Style"/>
          <w:bCs/>
        </w:rPr>
        <w:t xml:space="preserve">ey West </w:t>
      </w:r>
      <w:r w:rsidR="00E23F82">
        <w:rPr>
          <w:rFonts w:ascii="Bookman Old Style" w:hAnsi="Bookman Old Style"/>
          <w:bCs/>
        </w:rPr>
        <w:t>A</w:t>
      </w:r>
      <w:r w:rsidR="00863FB0">
        <w:rPr>
          <w:rFonts w:ascii="Bookman Old Style" w:hAnsi="Bookman Old Style"/>
          <w:bCs/>
        </w:rPr>
        <w:t>greement offers a compelling corollary to</w:t>
      </w:r>
      <w:r w:rsidR="00854FFB">
        <w:rPr>
          <w:rFonts w:ascii="Bookman Old Style" w:hAnsi="Bookman Old Style"/>
          <w:bCs/>
        </w:rPr>
        <w:t xml:space="preserve"> </w:t>
      </w:r>
      <w:r w:rsidR="00863FB0">
        <w:rPr>
          <w:rFonts w:ascii="Bookman Old Style" w:hAnsi="Bookman Old Style"/>
          <w:bCs/>
        </w:rPr>
        <w:t>contemporary electromagnetic warfare</w:t>
      </w:r>
      <w:r w:rsidR="000C338E">
        <w:rPr>
          <w:rFonts w:ascii="Bookman Old Style" w:hAnsi="Bookman Old Style"/>
          <w:bCs/>
        </w:rPr>
        <w:t xml:space="preserve"> (EW)</w:t>
      </w:r>
      <w:r w:rsidR="00854FFB">
        <w:rPr>
          <w:rFonts w:ascii="Bookman Old Style" w:hAnsi="Bookman Old Style"/>
          <w:bCs/>
        </w:rPr>
        <w:t xml:space="preserve"> and</w:t>
      </w:r>
      <w:r w:rsidR="00405547">
        <w:rPr>
          <w:rFonts w:ascii="Bookman Old Style" w:hAnsi="Bookman Old Style"/>
          <w:bCs/>
        </w:rPr>
        <w:t xml:space="preserve"> seemingly </w:t>
      </w:r>
      <w:r w:rsidR="00F036EB">
        <w:rPr>
          <w:rFonts w:ascii="Bookman Old Style" w:hAnsi="Bookman Old Style"/>
          <w:bCs/>
        </w:rPr>
        <w:t xml:space="preserve">prescient advice for how </w:t>
      </w:r>
      <w:r w:rsidR="00082CAD">
        <w:rPr>
          <w:rFonts w:ascii="Bookman Old Style" w:hAnsi="Bookman Old Style"/>
          <w:bCs/>
        </w:rPr>
        <w:t>the Joint Force might</w:t>
      </w:r>
      <w:r w:rsidR="00705B74">
        <w:rPr>
          <w:rFonts w:ascii="Bookman Old Style" w:hAnsi="Bookman Old Style"/>
          <w:bCs/>
        </w:rPr>
        <w:t xml:space="preserve"> improve</w:t>
      </w:r>
      <w:r w:rsidR="00082CAD">
        <w:rPr>
          <w:rFonts w:ascii="Bookman Old Style" w:hAnsi="Bookman Old Style"/>
          <w:bCs/>
        </w:rPr>
        <w:t xml:space="preserve"> </w:t>
      </w:r>
      <w:r w:rsidR="00E23F82">
        <w:rPr>
          <w:rFonts w:ascii="Bookman Old Style" w:hAnsi="Bookman Old Style"/>
          <w:bCs/>
        </w:rPr>
        <w:t xml:space="preserve">EW efforts. </w:t>
      </w:r>
      <w:r w:rsidR="00AC7475" w:rsidRPr="00DE502E">
        <w:rPr>
          <w:rFonts w:ascii="Bookman Old Style" w:hAnsi="Bookman Old Style"/>
          <w:bCs/>
        </w:rPr>
        <w:t xml:space="preserve">President Harry Truman signed the National Security Act of 1947 into law in the wake of World War </w:t>
      </w:r>
      <w:r w:rsidR="005F1813">
        <w:rPr>
          <w:rFonts w:ascii="Bookman Old Style" w:hAnsi="Bookman Old Style"/>
          <w:bCs/>
        </w:rPr>
        <w:t>Two</w:t>
      </w:r>
      <w:r w:rsidR="00AC7475" w:rsidRPr="00DE502E">
        <w:rPr>
          <w:rFonts w:ascii="Bookman Old Style" w:hAnsi="Bookman Old Style"/>
          <w:bCs/>
        </w:rPr>
        <w:t xml:space="preserve"> in an attempt </w:t>
      </w:r>
      <w:r w:rsidR="00E65361">
        <w:rPr>
          <w:rFonts w:ascii="Bookman Old Style" w:hAnsi="Bookman Old Style"/>
          <w:bCs/>
        </w:rPr>
        <w:t xml:space="preserve">to </w:t>
      </w:r>
      <w:r w:rsidR="00AC7475" w:rsidRPr="00DE502E">
        <w:rPr>
          <w:rFonts w:ascii="Bookman Old Style" w:hAnsi="Bookman Old Style"/>
          <w:bCs/>
        </w:rPr>
        <w:t>settle long-standing disputes that had plagued the armed services about their respective roles in Joint operations.</w:t>
      </w:r>
      <w:r w:rsidR="00AC7475" w:rsidRPr="00DE502E">
        <w:rPr>
          <w:rStyle w:val="EndnoteReference"/>
          <w:rFonts w:ascii="Bookman Old Style" w:hAnsi="Bookman Old Style"/>
          <w:bCs/>
        </w:rPr>
        <w:endnoteReference w:id="94"/>
      </w:r>
      <w:r w:rsidR="00AC7475" w:rsidRPr="00DE502E">
        <w:rPr>
          <w:rFonts w:ascii="Bookman Old Style" w:hAnsi="Bookman Old Style"/>
          <w:bCs/>
        </w:rPr>
        <w:t xml:space="preserve"> With it followed the creation of the </w:t>
      </w:r>
      <w:r w:rsidR="00246151">
        <w:rPr>
          <w:rFonts w:ascii="Bookman Old Style" w:hAnsi="Bookman Old Style"/>
          <w:bCs/>
        </w:rPr>
        <w:t>United States Air Force (</w:t>
      </w:r>
      <w:r w:rsidR="00AC7475" w:rsidRPr="00DE502E">
        <w:rPr>
          <w:rFonts w:ascii="Bookman Old Style" w:hAnsi="Bookman Old Style"/>
          <w:bCs/>
        </w:rPr>
        <w:t>USAF</w:t>
      </w:r>
      <w:r w:rsidR="00246151">
        <w:rPr>
          <w:rFonts w:ascii="Bookman Old Style" w:hAnsi="Bookman Old Style"/>
          <w:bCs/>
        </w:rPr>
        <w:t>)</w:t>
      </w:r>
      <w:r w:rsidR="00AC7475" w:rsidRPr="00DE502E">
        <w:rPr>
          <w:rFonts w:ascii="Bookman Old Style" w:hAnsi="Bookman Old Style"/>
          <w:bCs/>
        </w:rPr>
        <w:t>. Prior to that time, the Army was responsible for land operations, while the Navy was responsible for sea operations. However, significant overlap in service roles due to widespread use of land and carrier-based aircraft, as well as the Navy’s efforts to develop its own nuclear-armed bombers in blatant defiance of the fledgling Air Force’s raison d'être of strategic bombing was cause for deep concern among military leaders.</w:t>
      </w:r>
      <w:r w:rsidR="00AC7475" w:rsidRPr="00DE502E">
        <w:rPr>
          <w:rStyle w:val="EndnoteReference"/>
          <w:rFonts w:ascii="Bookman Old Style" w:hAnsi="Bookman Old Style"/>
          <w:bCs/>
        </w:rPr>
        <w:endnoteReference w:id="95"/>
      </w:r>
      <w:r w:rsidR="00AC7475" w:rsidRPr="00DE502E">
        <w:rPr>
          <w:rFonts w:ascii="Bookman Old Style" w:hAnsi="Bookman Old Style"/>
          <w:bCs/>
        </w:rPr>
        <w:t xml:space="preserve"> </w:t>
      </w:r>
    </w:p>
    <w:p w14:paraId="087A0C57" w14:textId="77777777" w:rsidR="00AC7475" w:rsidRPr="00DE502E" w:rsidRDefault="00AC7475" w:rsidP="00AC7475">
      <w:pPr>
        <w:spacing w:after="0" w:line="480" w:lineRule="auto"/>
        <w:ind w:firstLine="720"/>
        <w:rPr>
          <w:rFonts w:ascii="Bookman Old Style" w:hAnsi="Bookman Old Style"/>
          <w:bCs/>
        </w:rPr>
      </w:pPr>
      <w:r w:rsidRPr="00DE502E">
        <w:rPr>
          <w:rFonts w:ascii="Bookman Old Style" w:hAnsi="Bookman Old Style"/>
          <w:bCs/>
        </w:rPr>
        <w:t xml:space="preserve">Secretary of Defense James Forrestal convened the Joint Chiefs of Staff at US Naval Air Station, Key West in March 1948 to resolve the service’s disagreements. Discussions over the next few days highly influenced what became known as the Key West Agreement. This was necessary due to the simultaneous convergence of three key issues: new organizations, new technologies, and new ideas about the proper function of each armed service considering the previous two issues. The agreement, albeit vague in some </w:t>
      </w:r>
      <w:r w:rsidRPr="00DE502E">
        <w:rPr>
          <w:rFonts w:ascii="Bookman Old Style" w:hAnsi="Bookman Old Style"/>
          <w:bCs/>
        </w:rPr>
        <w:lastRenderedPageBreak/>
        <w:t>respects, established primary and collateral functions for each service. Explicitly assigning the Air Force the responsibility for “strategic air warfare” while not adequately addressing air defense are two prominent examples.</w:t>
      </w:r>
      <w:r w:rsidRPr="00DE502E">
        <w:rPr>
          <w:rStyle w:val="EndnoteReference"/>
          <w:rFonts w:ascii="Bookman Old Style" w:hAnsi="Bookman Old Style"/>
          <w:bCs/>
        </w:rPr>
        <w:endnoteReference w:id="96"/>
      </w:r>
      <w:r w:rsidRPr="00DE502E">
        <w:rPr>
          <w:rFonts w:ascii="Bookman Old Style" w:hAnsi="Bookman Old Style"/>
          <w:bCs/>
        </w:rPr>
        <w:t xml:space="preserve"> The conceptual gap in air defense essentially allowed each service to develop Surface to Air Missiles (SAMs) independently, provoking decades-long controversies.</w:t>
      </w:r>
      <w:r w:rsidRPr="00DE502E">
        <w:rPr>
          <w:rStyle w:val="EndnoteReference"/>
          <w:rFonts w:ascii="Bookman Old Style" w:hAnsi="Bookman Old Style"/>
          <w:bCs/>
        </w:rPr>
        <w:endnoteReference w:id="97"/>
      </w:r>
    </w:p>
    <w:p w14:paraId="4D382751" w14:textId="77777777" w:rsidR="00AC7475" w:rsidRPr="00DE502E" w:rsidRDefault="00AC7475" w:rsidP="00AC7475">
      <w:pPr>
        <w:spacing w:after="0" w:line="480" w:lineRule="auto"/>
        <w:ind w:firstLine="360"/>
        <w:rPr>
          <w:rFonts w:ascii="Bookman Old Style" w:hAnsi="Bookman Old Style"/>
          <w:bCs/>
        </w:rPr>
      </w:pPr>
      <w:r w:rsidRPr="00DE502E">
        <w:rPr>
          <w:rFonts w:ascii="Bookman Old Style" w:hAnsi="Bookman Old Style"/>
          <w:bCs/>
        </w:rPr>
        <w:t>Just as the advent of SAMs created an ambiguous middle ground between the artillery branch of the Army and the “airpower” brought to bear by the Air Force, so too do modern Space EW systems blur the lines between the Army's terrestrial maneuver and the various segments of space squarely within the USSF’S remit. The omission of SAMs in the Key West Agreement led to a rather contentious episode between the Army and the Air Force over the Talos missile as both branches claimed jurisdiction based on competing concepts of point versus area defense; the USAF eventually lost its bid, and the Army killed the initiative in favor of another system.</w:t>
      </w:r>
      <w:r w:rsidRPr="00DE502E">
        <w:rPr>
          <w:rStyle w:val="EndnoteReference"/>
          <w:rFonts w:ascii="Bookman Old Style" w:hAnsi="Bookman Old Style"/>
          <w:bCs/>
        </w:rPr>
        <w:endnoteReference w:id="98"/>
      </w:r>
      <w:r w:rsidRPr="00DE502E">
        <w:rPr>
          <w:rFonts w:ascii="Bookman Old Style" w:hAnsi="Bookman Old Style"/>
          <w:bCs/>
        </w:rPr>
        <w:t xml:space="preserve"> Any contemporary conflict, cordial or otherwise, between the two services over Space EW could be viewed as a glorified version of these prior service spats. </w:t>
      </w:r>
    </w:p>
    <w:p w14:paraId="7E4933BA" w14:textId="33F01D4B" w:rsidR="00AC7475" w:rsidRPr="00DE502E" w:rsidRDefault="00AC7475" w:rsidP="00AC7475">
      <w:pPr>
        <w:spacing w:after="0" w:line="480" w:lineRule="auto"/>
        <w:ind w:firstLine="360"/>
        <w:rPr>
          <w:rFonts w:ascii="Bookman Old Style" w:hAnsi="Bookman Old Style"/>
          <w:bCs/>
        </w:rPr>
      </w:pPr>
      <w:r w:rsidRPr="00DE502E">
        <w:rPr>
          <w:rFonts w:ascii="Bookman Old Style" w:hAnsi="Bookman Old Style"/>
          <w:bCs/>
        </w:rPr>
        <w:t>The Space EW-SAM analogy is clear when judged from the perspective of their observed similar characteristics in conflict: low-cost-per-shot in comparison to the cost of their targets, asymmetric, and able to produce highly effective long-range effects without unnecessarily risking human crews. These attributes, along with space becoming more important as both an enabler and a dependency for Army warfighting</w:t>
      </w:r>
      <w:r w:rsidR="00993D30">
        <w:rPr>
          <w:rFonts w:ascii="Bookman Old Style" w:hAnsi="Bookman Old Style"/>
          <w:bCs/>
        </w:rPr>
        <w:t xml:space="preserve">, </w:t>
      </w:r>
      <w:r w:rsidRPr="00DE502E">
        <w:rPr>
          <w:rFonts w:ascii="Bookman Old Style" w:hAnsi="Bookman Old Style"/>
          <w:bCs/>
        </w:rPr>
        <w:t xml:space="preserve">are the primary drivers in the Army’s </w:t>
      </w:r>
      <w:r w:rsidRPr="00DE502E">
        <w:rPr>
          <w:rFonts w:ascii="Bookman Old Style" w:hAnsi="Bookman Old Style"/>
          <w:bCs/>
        </w:rPr>
        <w:lastRenderedPageBreak/>
        <w:t>Space Vision and subsequent expansion of space capabilities. As in days past where the Army distinguished between point defense and area defense, so too today are they delineating the “tactical maneuver fight” and “on-orbit fight.”</w:t>
      </w:r>
      <w:r w:rsidRPr="00DE502E">
        <w:rPr>
          <w:rStyle w:val="EndnoteReference"/>
          <w:rFonts w:ascii="Bookman Old Style" w:hAnsi="Bookman Old Style"/>
          <w:bCs/>
        </w:rPr>
        <w:endnoteReference w:id="99"/>
      </w:r>
      <w:r w:rsidRPr="00DE502E">
        <w:rPr>
          <w:rFonts w:ascii="Bookman Old Style" w:hAnsi="Bookman Old Style"/>
          <w:bCs/>
        </w:rPr>
        <w:t xml:space="preserve"> Yet, the former, according to the Army’s Space Vision, explicitly requires the Army to be organized and resourced in a manner similar to the </w:t>
      </w:r>
      <w:r w:rsidR="009D4D8D">
        <w:rPr>
          <w:rFonts w:ascii="Bookman Old Style" w:hAnsi="Bookman Old Style"/>
          <w:bCs/>
        </w:rPr>
        <w:t>United States Spa</w:t>
      </w:r>
      <w:r w:rsidR="00876ED7">
        <w:rPr>
          <w:rFonts w:ascii="Bookman Old Style" w:hAnsi="Bookman Old Style"/>
          <w:bCs/>
        </w:rPr>
        <w:t>ce Force (</w:t>
      </w:r>
      <w:r w:rsidRPr="00DE502E">
        <w:rPr>
          <w:rFonts w:ascii="Bookman Old Style" w:hAnsi="Bookman Old Style"/>
          <w:bCs/>
        </w:rPr>
        <w:t>USSF</w:t>
      </w:r>
      <w:r w:rsidR="00876ED7">
        <w:rPr>
          <w:rFonts w:ascii="Bookman Old Style" w:hAnsi="Bookman Old Style"/>
          <w:bCs/>
        </w:rPr>
        <w:t>)</w:t>
      </w:r>
      <w:r w:rsidRPr="00DE502E">
        <w:rPr>
          <w:rFonts w:ascii="Bookman Old Style" w:hAnsi="Bookman Old Style"/>
          <w:bCs/>
        </w:rPr>
        <w:t xml:space="preserve"> to “integrate…space capabilities…to include positioning, navigation, and timing; deep sensing; beyond line-of-sight communications; force tracking; environmental monitoring; space domain awareness; and geospatial information,” and </w:t>
      </w:r>
      <w:r w:rsidR="00355761">
        <w:rPr>
          <w:rFonts w:ascii="Bookman Old Style" w:hAnsi="Bookman Old Style"/>
          <w:bCs/>
        </w:rPr>
        <w:t xml:space="preserve">also </w:t>
      </w:r>
      <w:r w:rsidRPr="00DE502E">
        <w:rPr>
          <w:rFonts w:ascii="Bookman Old Style" w:hAnsi="Bookman Old Style"/>
          <w:bCs/>
        </w:rPr>
        <w:t>“interdict” that of the adversary to “protect…from observation and targeting by counter-satellite communications, counter-surveillance and reconnaissance, and navigation warfare operations.”</w:t>
      </w:r>
      <w:r w:rsidRPr="00DE502E">
        <w:rPr>
          <w:rStyle w:val="EndnoteReference"/>
          <w:rFonts w:ascii="Bookman Old Style" w:hAnsi="Bookman Old Style"/>
          <w:bCs/>
        </w:rPr>
        <w:endnoteReference w:id="100"/>
      </w:r>
      <w:r w:rsidRPr="00DE502E">
        <w:rPr>
          <w:rFonts w:ascii="Bookman Old Style" w:hAnsi="Bookman Old Style"/>
          <w:bCs/>
        </w:rPr>
        <w:t xml:space="preserve"> </w:t>
      </w:r>
    </w:p>
    <w:p w14:paraId="59525696" w14:textId="2C58E2D5" w:rsidR="00AC7475" w:rsidRPr="00DE502E" w:rsidRDefault="00AC7475" w:rsidP="00AC7475">
      <w:pPr>
        <w:spacing w:after="0" w:line="480" w:lineRule="auto"/>
        <w:ind w:firstLine="360"/>
        <w:rPr>
          <w:rFonts w:ascii="Bookman Old Style" w:hAnsi="Bookman Old Style"/>
          <w:bCs/>
        </w:rPr>
      </w:pPr>
      <w:r w:rsidRPr="00DE502E">
        <w:rPr>
          <w:rFonts w:ascii="Bookman Old Style" w:hAnsi="Bookman Old Style"/>
          <w:bCs/>
        </w:rPr>
        <w:t xml:space="preserve">To this end, the Army has acted beyond acquiring the previously mentioned TIGS system. The service is currently organizing a novel </w:t>
      </w:r>
      <w:r w:rsidRPr="00DE502E">
        <w:rPr>
          <w:rFonts w:ascii="Bookman Old Style" w:hAnsi="Bookman Old Style"/>
        </w:rPr>
        <w:t>O-6 level command, dubbed the Theater Strike Effects Group (TSEG). The initial TSEG is set to be operational in 2027 and will be embedded within</w:t>
      </w:r>
      <w:r w:rsidR="00961587">
        <w:rPr>
          <w:rFonts w:ascii="Bookman Old Style" w:hAnsi="Bookman Old Style"/>
        </w:rPr>
        <w:t xml:space="preserve"> </w:t>
      </w:r>
      <w:r w:rsidR="00DA4891">
        <w:rPr>
          <w:rFonts w:ascii="Bookman Old Style" w:hAnsi="Bookman Old Style"/>
        </w:rPr>
        <w:t xml:space="preserve">United States </w:t>
      </w:r>
      <w:r w:rsidR="00961587" w:rsidRPr="00961587">
        <w:rPr>
          <w:rFonts w:ascii="Bookman Old Style" w:hAnsi="Bookman Old Style"/>
        </w:rPr>
        <w:t>Indo-Pacific Command</w:t>
      </w:r>
      <w:r w:rsidRPr="00DE502E">
        <w:rPr>
          <w:rFonts w:ascii="Bookman Old Style" w:hAnsi="Bookman Old Style"/>
        </w:rPr>
        <w:t>, with another anticipated at United States European Command.</w:t>
      </w:r>
      <w:r w:rsidRPr="00DE502E">
        <w:rPr>
          <w:rStyle w:val="EndnoteReference"/>
          <w:rFonts w:ascii="Bookman Old Style" w:hAnsi="Bookman Old Style"/>
        </w:rPr>
        <w:endnoteReference w:id="101"/>
      </w:r>
      <w:r w:rsidRPr="00DE502E">
        <w:rPr>
          <w:rFonts w:ascii="Bookman Old Style" w:hAnsi="Bookman Old Style"/>
        </w:rPr>
        <w:t xml:space="preserve"> </w:t>
      </w:r>
      <w:r w:rsidRPr="00DE502E">
        <w:rPr>
          <w:rFonts w:ascii="Bookman Old Style" w:hAnsi="Bookman Old Style"/>
          <w:bCs/>
        </w:rPr>
        <w:t>To defend Army access to space and to undertake counterspace operations to deny the enemy the same, the Army has further resourced TSEGS with TIGS V2. This smaller, more mobile version of TIGS can be disassembled, carried by several soldiers and reassembled closer to enemy emitters.</w:t>
      </w:r>
      <w:r w:rsidRPr="00DE502E">
        <w:rPr>
          <w:rStyle w:val="EndnoteReference"/>
          <w:rFonts w:ascii="Bookman Old Style" w:hAnsi="Bookman Old Style"/>
          <w:bCs/>
        </w:rPr>
        <w:endnoteReference w:id="102"/>
      </w:r>
      <w:r w:rsidRPr="00DE502E">
        <w:rPr>
          <w:rFonts w:ascii="Bookman Old Style" w:hAnsi="Bookman Old Style"/>
        </w:rPr>
        <w:t xml:space="preserve"> </w:t>
      </w:r>
      <w:r w:rsidRPr="00DE502E">
        <w:rPr>
          <w:rFonts w:ascii="Bookman Old Style" w:hAnsi="Bookman Old Style"/>
          <w:bCs/>
        </w:rPr>
        <w:t>Beyond executing basic counter-communications, TSEGs will employ additional capabilities to fulfill their broader counterspace mission, notably utilizing directed energy weapons (i.e., lasers) to dazzle reconnaissance satellites.</w:t>
      </w:r>
      <w:r w:rsidRPr="00DE502E">
        <w:rPr>
          <w:rStyle w:val="EndnoteReference"/>
          <w:rFonts w:ascii="Bookman Old Style" w:hAnsi="Bookman Old Style"/>
          <w:bCs/>
        </w:rPr>
        <w:endnoteReference w:id="103"/>
      </w:r>
    </w:p>
    <w:p w14:paraId="46D0A79C" w14:textId="77777777" w:rsidR="00AC7475" w:rsidRPr="00DE502E" w:rsidRDefault="00AC7475" w:rsidP="00AC7475">
      <w:pPr>
        <w:spacing w:after="0" w:line="480" w:lineRule="auto"/>
        <w:ind w:firstLine="360"/>
        <w:rPr>
          <w:rFonts w:ascii="Bookman Old Style" w:hAnsi="Bookman Old Style"/>
          <w:bCs/>
        </w:rPr>
      </w:pPr>
      <w:r w:rsidRPr="00DE502E">
        <w:rPr>
          <w:rFonts w:ascii="Bookman Old Style" w:hAnsi="Bookman Old Style"/>
          <w:bCs/>
        </w:rPr>
        <w:lastRenderedPageBreak/>
        <w:t>The aggressive pursuit of overlapping Space EW systems by both the Army and the USSF risks recreating the very duplication of capabilities that necessitated the original Key West Agreement. Furthermore, in a departure from shared SAM characteristics, these systems offer the ability to create not only tactical and operational, but strategic effects; these effects are also potentially reversible, allowing decision makers further flexibility and scalability in terms of escalation. The vehement claims by multiple services that these capabilities are categorically essential to their individual operations is further evidence of a strong demand for national-level strategic management.</w:t>
      </w:r>
    </w:p>
    <w:p w14:paraId="4DBAF3D2" w14:textId="77777777" w:rsidR="00AC7475" w:rsidRPr="00DE502E" w:rsidRDefault="00AC7475" w:rsidP="00AC7475">
      <w:pPr>
        <w:spacing w:after="0" w:line="480" w:lineRule="auto"/>
        <w:ind w:firstLine="360"/>
        <w:rPr>
          <w:rFonts w:ascii="Bookman Old Style" w:hAnsi="Bookman Old Style"/>
          <w:bCs/>
        </w:rPr>
      </w:pPr>
      <w:r w:rsidRPr="00DE502E">
        <w:rPr>
          <w:rFonts w:ascii="Bookman Old Style" w:hAnsi="Bookman Old Style"/>
          <w:bCs/>
        </w:rPr>
        <w:t>This requirement for oversight is particularly acute because electromagnetic effects propagate across expansive geographic theaters, vast orbital regimes, and international commercial activity. Despite the best of intentions and attempts at integration, independent development and employment of Space EW introduces a severe risk of electromagnetic fratricide, wherein friendly forces accidentally interfere with critical systems relied upon by the entire Department of Defense or Intelligence Community.</w:t>
      </w:r>
      <w:r w:rsidRPr="00DE502E">
        <w:rPr>
          <w:rStyle w:val="EndnoteReference"/>
          <w:rFonts w:ascii="Bookman Old Style" w:hAnsi="Bookman Old Style"/>
          <w:bCs/>
        </w:rPr>
        <w:endnoteReference w:id="104"/>
      </w:r>
      <w:r w:rsidRPr="00DE502E">
        <w:rPr>
          <w:rFonts w:ascii="Bookman Old Style" w:hAnsi="Bookman Old Style"/>
          <w:bCs/>
        </w:rPr>
        <w:t xml:space="preserve"> Consequently, although coordination networks and deconfliction processes will remain vital at the operational level, they are simply insufficient on their own. Military leaders should establish a new strategic Key West-style agreement to definitively assign primary and collateral Space EW functions. Such a foundational framework will help prevent inadvertently blinding friendly forces or systematically undermining broader campaigns.</w:t>
      </w:r>
    </w:p>
    <w:p w14:paraId="1828AB90" w14:textId="3B985D75" w:rsidR="00AC7475" w:rsidRPr="00DE502E" w:rsidRDefault="00AC7475" w:rsidP="00AC7475">
      <w:pPr>
        <w:spacing w:after="0" w:line="480" w:lineRule="auto"/>
        <w:ind w:firstLine="360"/>
        <w:rPr>
          <w:rFonts w:ascii="Bookman Old Style" w:hAnsi="Bookman Old Style"/>
          <w:bCs/>
        </w:rPr>
      </w:pPr>
      <w:r w:rsidRPr="00DE502E">
        <w:rPr>
          <w:rFonts w:ascii="Bookman Old Style" w:hAnsi="Bookman Old Style"/>
          <w:bCs/>
        </w:rPr>
        <w:lastRenderedPageBreak/>
        <w:t>It should be noted that this perspective does not necessarily advocate for only one service possessing Space EW assets. Still, while it is understandable that the Army has specific interests in terms of space effects, it is not unreasonable to suspect the USSF may be able to perform a sizeable portion of</w:t>
      </w:r>
      <w:r w:rsidR="003F1C5C">
        <w:rPr>
          <w:rFonts w:ascii="Bookman Old Style" w:hAnsi="Bookman Old Style"/>
          <w:bCs/>
        </w:rPr>
        <w:t xml:space="preserve"> the Army’s</w:t>
      </w:r>
      <w:r w:rsidRPr="00DE502E">
        <w:rPr>
          <w:rFonts w:ascii="Bookman Old Style" w:hAnsi="Bookman Old Style"/>
          <w:bCs/>
        </w:rPr>
        <w:t xml:space="preserve"> stated vision given the highly integrated and proliferated </w:t>
      </w:r>
      <w:r w:rsidR="0046703D">
        <w:rPr>
          <w:rFonts w:ascii="Bookman Old Style" w:hAnsi="Bookman Old Style"/>
          <w:bCs/>
        </w:rPr>
        <w:t xml:space="preserve">character </w:t>
      </w:r>
      <w:r w:rsidR="00A43339">
        <w:rPr>
          <w:rFonts w:ascii="Bookman Old Style" w:hAnsi="Bookman Old Style"/>
          <w:bCs/>
        </w:rPr>
        <w:t>of the architectu</w:t>
      </w:r>
      <w:r w:rsidR="00A5202A">
        <w:rPr>
          <w:rFonts w:ascii="Bookman Old Style" w:hAnsi="Bookman Old Style"/>
          <w:bCs/>
        </w:rPr>
        <w:t xml:space="preserve">res commanded and controlled by the </w:t>
      </w:r>
      <w:r w:rsidRPr="00DE502E">
        <w:rPr>
          <w:rFonts w:ascii="Bookman Old Style" w:hAnsi="Bookman Old Style"/>
          <w:bCs/>
        </w:rPr>
        <w:t xml:space="preserve">SEWTOC. This exact possibility is why the Department of Defense must carefully ensure that any duplication remains strictly additive rather than fiscally and operationally wasteful. </w:t>
      </w:r>
      <w:r w:rsidR="004C304C">
        <w:rPr>
          <w:rFonts w:ascii="Bookman Old Style" w:hAnsi="Bookman Old Style"/>
          <w:bCs/>
        </w:rPr>
        <w:t xml:space="preserve">In doing so, </w:t>
      </w:r>
      <w:r w:rsidRPr="00DE502E">
        <w:rPr>
          <w:rFonts w:ascii="Bookman Old Style" w:hAnsi="Bookman Old Style"/>
          <w:bCs/>
        </w:rPr>
        <w:t>Joint Force commanders will</w:t>
      </w:r>
      <w:r w:rsidR="004C304C">
        <w:rPr>
          <w:rFonts w:ascii="Bookman Old Style" w:hAnsi="Bookman Old Style"/>
          <w:bCs/>
        </w:rPr>
        <w:t xml:space="preserve"> </w:t>
      </w:r>
      <w:r w:rsidRPr="00DE502E">
        <w:rPr>
          <w:rFonts w:ascii="Bookman Old Style" w:hAnsi="Bookman Old Style"/>
          <w:bCs/>
        </w:rPr>
        <w:t xml:space="preserve">consistently benefit from a broader range of options, as multiple </w:t>
      </w:r>
      <w:r w:rsidR="00A916B0">
        <w:rPr>
          <w:rFonts w:ascii="Bookman Old Style" w:hAnsi="Bookman Old Style"/>
          <w:bCs/>
        </w:rPr>
        <w:t xml:space="preserve">viable solutions </w:t>
      </w:r>
      <w:r w:rsidRPr="00DE502E">
        <w:rPr>
          <w:rFonts w:ascii="Bookman Old Style" w:hAnsi="Bookman Old Style"/>
          <w:bCs/>
        </w:rPr>
        <w:t>inherently complicate enemy decision-making and actively deter aggression.</w:t>
      </w:r>
      <w:r w:rsidRPr="00DE502E">
        <w:rPr>
          <w:rStyle w:val="EndnoteReference"/>
          <w:rFonts w:ascii="Bookman Old Style" w:hAnsi="Bookman Old Style"/>
          <w:bCs/>
        </w:rPr>
        <w:endnoteReference w:id="105"/>
      </w:r>
    </w:p>
    <w:p w14:paraId="1F449A84" w14:textId="77777777" w:rsidR="00CD40C0" w:rsidRPr="00DE502E" w:rsidRDefault="00CD40C0" w:rsidP="00CD40C0">
      <w:pPr>
        <w:spacing w:line="240" w:lineRule="auto"/>
        <w:ind w:left="900" w:right="900"/>
        <w:rPr>
          <w:rFonts w:ascii="Bookman Old Style" w:hAnsi="Bookman Old Style"/>
          <w:bCs/>
        </w:rPr>
      </w:pPr>
    </w:p>
    <w:p w14:paraId="3DBCB0DB" w14:textId="77777777" w:rsidR="00CD40C0" w:rsidRPr="00DE502E" w:rsidRDefault="00CD40C0" w:rsidP="00CD40C0">
      <w:pPr>
        <w:spacing w:line="240" w:lineRule="auto"/>
        <w:ind w:left="900" w:right="900"/>
        <w:rPr>
          <w:rFonts w:ascii="Bookman Old Style" w:hAnsi="Bookman Old Style"/>
          <w:bCs/>
        </w:rPr>
      </w:pPr>
    </w:p>
    <w:p w14:paraId="1323D2B5" w14:textId="77777777" w:rsidR="004A313E" w:rsidRPr="00DE502E" w:rsidRDefault="004A313E" w:rsidP="00101BBE">
      <w:pPr>
        <w:rPr>
          <w:rFonts w:ascii="Bookman Old Style" w:hAnsi="Bookman Old Style"/>
        </w:rPr>
      </w:pPr>
    </w:p>
    <w:p w14:paraId="0DF52DCC" w14:textId="77777777" w:rsidR="00101BBE" w:rsidRPr="00DE502E" w:rsidRDefault="00101BBE" w:rsidP="00101BBE">
      <w:pPr>
        <w:rPr>
          <w:rFonts w:ascii="Bookman Old Style" w:hAnsi="Bookman Old Style"/>
        </w:rPr>
      </w:pPr>
    </w:p>
    <w:p w14:paraId="70CCF26C" w14:textId="77777777" w:rsidR="00101BBE" w:rsidRPr="00DE502E" w:rsidRDefault="00101BBE" w:rsidP="00101BBE">
      <w:pPr>
        <w:rPr>
          <w:rFonts w:ascii="Bookman Old Style" w:hAnsi="Bookman Old Style"/>
        </w:rPr>
      </w:pPr>
    </w:p>
    <w:p w14:paraId="32B0E433" w14:textId="77777777" w:rsidR="00101BBE" w:rsidRPr="00DE502E" w:rsidRDefault="00101BBE" w:rsidP="00101BBE">
      <w:pPr>
        <w:rPr>
          <w:rFonts w:ascii="Bookman Old Style" w:hAnsi="Bookman Old Style"/>
        </w:rPr>
      </w:pPr>
    </w:p>
    <w:p w14:paraId="7D74DD73" w14:textId="77777777" w:rsidR="00101BBE" w:rsidRPr="00DE502E" w:rsidRDefault="00101BBE" w:rsidP="00101BBE">
      <w:pPr>
        <w:rPr>
          <w:rFonts w:ascii="Bookman Old Style" w:hAnsi="Bookman Old Style"/>
        </w:rPr>
      </w:pPr>
    </w:p>
    <w:p w14:paraId="19DAE563" w14:textId="77777777" w:rsidR="00101BBE" w:rsidRPr="00DE502E" w:rsidRDefault="00101BBE" w:rsidP="00101BBE">
      <w:pPr>
        <w:rPr>
          <w:rFonts w:ascii="Bookman Old Style" w:hAnsi="Bookman Old Style"/>
        </w:rPr>
      </w:pPr>
    </w:p>
    <w:p w14:paraId="513D465D" w14:textId="77777777" w:rsidR="00101BBE" w:rsidRPr="00DE502E" w:rsidRDefault="00101BBE" w:rsidP="00101BBE">
      <w:pPr>
        <w:rPr>
          <w:rFonts w:ascii="Bookman Old Style" w:hAnsi="Bookman Old Style"/>
        </w:rPr>
      </w:pPr>
    </w:p>
    <w:p w14:paraId="24E118E2" w14:textId="77777777" w:rsidR="00645C42" w:rsidRDefault="00645C42" w:rsidP="00101BBE">
      <w:pPr>
        <w:rPr>
          <w:rFonts w:ascii="Bookman Old Style" w:hAnsi="Bookman Old Style"/>
        </w:rPr>
      </w:pPr>
    </w:p>
    <w:p w14:paraId="798773DD" w14:textId="77777777" w:rsidR="00CB7CC7" w:rsidRPr="00DE502E" w:rsidRDefault="00CB7CC7" w:rsidP="00101BBE">
      <w:pPr>
        <w:rPr>
          <w:rFonts w:ascii="Bookman Old Style" w:hAnsi="Bookman Old Style"/>
        </w:rPr>
      </w:pPr>
    </w:p>
    <w:p w14:paraId="211FCB75" w14:textId="77777777" w:rsidR="00804563" w:rsidRDefault="00804563" w:rsidP="00804563"/>
    <w:p w14:paraId="638E4C4A" w14:textId="77777777" w:rsidR="00804563" w:rsidRDefault="00804563" w:rsidP="00804563"/>
    <w:p w14:paraId="631EE72F" w14:textId="5BCD06E4" w:rsidR="00CE21A4" w:rsidRPr="00DE502E" w:rsidRDefault="004A313E" w:rsidP="00CE21A4">
      <w:pPr>
        <w:pStyle w:val="AUWriting"/>
        <w:spacing w:after="0"/>
      </w:pPr>
      <w:bookmarkStart w:id="9" w:name="_Toc228184243"/>
      <w:r w:rsidRPr="00DE502E">
        <w:lastRenderedPageBreak/>
        <w:t xml:space="preserve">Chapter 5: </w:t>
      </w:r>
      <w:r w:rsidR="00C926B9" w:rsidRPr="00DE502E">
        <w:t>Conclusion</w:t>
      </w:r>
      <w:r w:rsidR="0007059E">
        <w:t xml:space="preserve"> and </w:t>
      </w:r>
      <w:r w:rsidR="0045372F">
        <w:t>Recommendations</w:t>
      </w:r>
      <w:bookmarkEnd w:id="9"/>
    </w:p>
    <w:p w14:paraId="12BBCBD4" w14:textId="77777777" w:rsidR="00CE21A4" w:rsidRPr="00DE502E" w:rsidRDefault="00CE21A4" w:rsidP="00CE21A4">
      <w:pPr>
        <w:spacing w:after="0"/>
        <w:ind w:left="900"/>
        <w:rPr>
          <w:rFonts w:ascii="Bookman Old Style" w:hAnsi="Bookman Old Style"/>
          <w:i/>
          <w:iCs/>
          <w:sz w:val="20"/>
          <w:szCs w:val="20"/>
        </w:rPr>
      </w:pPr>
    </w:p>
    <w:p w14:paraId="60CF9209" w14:textId="19A20704" w:rsidR="005B3F1D" w:rsidRPr="00DE502E" w:rsidRDefault="009D6FD4" w:rsidP="00CE21A4">
      <w:pPr>
        <w:spacing w:after="0"/>
        <w:ind w:left="900"/>
        <w:rPr>
          <w:rFonts w:ascii="Bookman Old Style" w:hAnsi="Bookman Old Style"/>
          <w:i/>
          <w:iCs/>
          <w:sz w:val="20"/>
          <w:szCs w:val="20"/>
        </w:rPr>
      </w:pPr>
      <w:r w:rsidRPr="00DE502E">
        <w:rPr>
          <w:rFonts w:ascii="Bookman Old Style" w:hAnsi="Bookman Old Style"/>
          <w:i/>
          <w:iCs/>
          <w:sz w:val="20"/>
          <w:szCs w:val="20"/>
        </w:rPr>
        <w:t>The next war will be won by the side that best exploits the electromagnetic spectrum.</w:t>
      </w:r>
      <w:r w:rsidR="00275D61">
        <w:rPr>
          <w:rStyle w:val="EndnoteReference"/>
          <w:rFonts w:ascii="Bookman Old Style" w:hAnsi="Bookman Old Style"/>
          <w:i/>
          <w:iCs/>
          <w:sz w:val="20"/>
          <w:szCs w:val="20"/>
        </w:rPr>
        <w:endnoteReference w:id="106"/>
      </w:r>
    </w:p>
    <w:p w14:paraId="48C5B192" w14:textId="77777777" w:rsidR="00CE21A4" w:rsidRPr="00DE502E" w:rsidRDefault="00CE21A4" w:rsidP="00CE21A4">
      <w:pPr>
        <w:spacing w:after="0" w:line="240" w:lineRule="auto"/>
        <w:ind w:left="720" w:right="900"/>
        <w:jc w:val="right"/>
        <w:rPr>
          <w:rFonts w:ascii="Bookman Old Style" w:hAnsi="Bookman Old Style"/>
          <w:i/>
          <w:iCs/>
          <w:sz w:val="20"/>
          <w:szCs w:val="20"/>
        </w:rPr>
      </w:pPr>
    </w:p>
    <w:p w14:paraId="7CBFAAFB" w14:textId="4B8502B5" w:rsidR="003D0F6B" w:rsidRPr="00DE502E" w:rsidRDefault="00CE21A4" w:rsidP="00CE21A4">
      <w:pPr>
        <w:spacing w:after="0" w:line="240" w:lineRule="auto"/>
        <w:ind w:left="720" w:right="900"/>
        <w:jc w:val="right"/>
        <w:rPr>
          <w:rFonts w:ascii="Bookman Old Style" w:hAnsi="Bookman Old Style"/>
          <w:i/>
          <w:iCs/>
          <w:sz w:val="20"/>
          <w:szCs w:val="20"/>
        </w:rPr>
      </w:pPr>
      <w:r w:rsidRPr="00DE502E">
        <w:rPr>
          <w:rFonts w:ascii="Bookman Old Style" w:hAnsi="Bookman Old Style"/>
          <w:i/>
          <w:iCs/>
          <w:sz w:val="20"/>
          <w:szCs w:val="20"/>
        </w:rPr>
        <w:t xml:space="preserve">- </w:t>
      </w:r>
      <w:r w:rsidR="003D0F6B" w:rsidRPr="00DE502E">
        <w:rPr>
          <w:rFonts w:ascii="Bookman Old Style" w:hAnsi="Bookman Old Style"/>
          <w:i/>
          <w:iCs/>
          <w:sz w:val="20"/>
          <w:szCs w:val="20"/>
        </w:rPr>
        <w:t>Soviet Admiral Sergei G. Gorshkov</w:t>
      </w:r>
    </w:p>
    <w:p w14:paraId="4041EBF0" w14:textId="6471CC83" w:rsidR="004A313E" w:rsidRPr="00DE502E" w:rsidRDefault="003D0F6B" w:rsidP="00CE21A4">
      <w:pPr>
        <w:spacing w:after="0" w:line="240" w:lineRule="auto"/>
        <w:ind w:left="900" w:right="900"/>
        <w:jc w:val="right"/>
        <w:rPr>
          <w:rFonts w:ascii="Bookman Old Style" w:hAnsi="Bookman Old Style"/>
          <w:i/>
          <w:iCs/>
          <w:sz w:val="20"/>
          <w:szCs w:val="20"/>
        </w:rPr>
      </w:pPr>
      <w:r w:rsidRPr="00DE502E">
        <w:rPr>
          <w:rFonts w:ascii="Bookman Old Style" w:hAnsi="Bookman Old Style"/>
          <w:i/>
          <w:iCs/>
          <w:sz w:val="20"/>
          <w:szCs w:val="20"/>
        </w:rPr>
        <w:t>Commander of the Soviet Navy, 1973</w:t>
      </w:r>
    </w:p>
    <w:p w14:paraId="227F72AA" w14:textId="77777777" w:rsidR="007B0E68" w:rsidRPr="00DE502E" w:rsidRDefault="007B0E68" w:rsidP="00124B44">
      <w:pPr>
        <w:spacing w:after="0" w:line="240" w:lineRule="auto"/>
        <w:ind w:left="900" w:right="900"/>
        <w:rPr>
          <w:rFonts w:ascii="Bookman Old Style" w:hAnsi="Bookman Old Style"/>
        </w:rPr>
      </w:pPr>
    </w:p>
    <w:p w14:paraId="74EBF407" w14:textId="100893B4" w:rsidR="00693970" w:rsidRDefault="00693970" w:rsidP="00693970">
      <w:pPr>
        <w:spacing w:after="0" w:line="480" w:lineRule="auto"/>
        <w:ind w:firstLine="720"/>
        <w:jc w:val="center"/>
        <w:rPr>
          <w:rFonts w:ascii="Bookman Old Style" w:hAnsi="Bookman Old Style" w:cs="Times New Roman"/>
          <w:bCs/>
        </w:rPr>
      </w:pPr>
      <w:r>
        <w:rPr>
          <w:rFonts w:ascii="Bookman Old Style" w:hAnsi="Bookman Old Style" w:cs="Times New Roman"/>
          <w:bCs/>
        </w:rPr>
        <w:t>Conclusion</w:t>
      </w:r>
    </w:p>
    <w:p w14:paraId="4A902BC1" w14:textId="6D044894" w:rsidR="008B2BF3" w:rsidRPr="00DE502E" w:rsidRDefault="008B2BF3" w:rsidP="008B2BF3">
      <w:pPr>
        <w:spacing w:after="0" w:line="480" w:lineRule="auto"/>
        <w:ind w:firstLine="720"/>
        <w:rPr>
          <w:rFonts w:ascii="Bookman Old Style" w:hAnsi="Bookman Old Style"/>
          <w:bCs/>
        </w:rPr>
      </w:pPr>
      <w:r w:rsidRPr="00DE502E">
        <w:rPr>
          <w:rFonts w:ascii="Bookman Old Style" w:hAnsi="Bookman Old Style" w:cs="Times New Roman"/>
          <w:bCs/>
        </w:rPr>
        <w:t xml:space="preserve">The development of novel Space </w:t>
      </w:r>
      <w:r w:rsidR="005E6EF5" w:rsidRPr="00DE502E">
        <w:rPr>
          <w:rFonts w:ascii="Bookman Old Style" w:hAnsi="Bookman Old Style" w:cs="Times New Roman"/>
          <w:bCs/>
        </w:rPr>
        <w:t>E</w:t>
      </w:r>
      <w:r w:rsidR="005E6EF5">
        <w:rPr>
          <w:rFonts w:ascii="Bookman Old Style" w:hAnsi="Bookman Old Style" w:cs="Times New Roman"/>
          <w:bCs/>
        </w:rPr>
        <w:t xml:space="preserve">lectromagnetic </w:t>
      </w:r>
      <w:r w:rsidRPr="00DE502E">
        <w:rPr>
          <w:rFonts w:ascii="Bookman Old Style" w:hAnsi="Bookman Old Style" w:cs="Times New Roman"/>
          <w:bCs/>
        </w:rPr>
        <w:t>W</w:t>
      </w:r>
      <w:r w:rsidR="005E6EF5">
        <w:rPr>
          <w:rFonts w:ascii="Bookman Old Style" w:hAnsi="Bookman Old Style" w:cs="Times New Roman"/>
          <w:bCs/>
        </w:rPr>
        <w:t>arfare (EW)</w:t>
      </w:r>
      <w:r w:rsidRPr="00DE502E">
        <w:rPr>
          <w:rFonts w:ascii="Bookman Old Style" w:hAnsi="Bookman Old Style" w:cs="Times New Roman"/>
          <w:bCs/>
        </w:rPr>
        <w:t xml:space="preserve"> capabilities in response to contemporary threats is commendable. Still, technological innovation alone is insufficient to secure military victory. Doctrine which remains amenable to change is equally important, but it requires structure for codification and dissemination. As historian I.B. Holley Jr. posits, establishing the proper organizational framework is the fundamental prerequisite to ensure effective incorporation of technology and doctrine for an asymmetric warfighting advantage. Proper organization of the Joint Space EW enterprise is therefore essential for an effective, fully integrated Joint Force. This is not merely an administrative preference, but a strategic imperative necessary to provide a compelling answer to the pacing challenge posed by the </w:t>
      </w:r>
      <w:r w:rsidR="002A0D5E">
        <w:rPr>
          <w:rFonts w:ascii="Bookman Old Style" w:hAnsi="Bookman Old Style" w:cs="Times New Roman"/>
          <w:bCs/>
        </w:rPr>
        <w:t>People’s Republic of C</w:t>
      </w:r>
      <w:r w:rsidR="00B53B34">
        <w:rPr>
          <w:rFonts w:ascii="Bookman Old Style" w:hAnsi="Bookman Old Style" w:cs="Times New Roman"/>
          <w:bCs/>
        </w:rPr>
        <w:t>hina’s (</w:t>
      </w:r>
      <w:r w:rsidRPr="00DE502E">
        <w:rPr>
          <w:rFonts w:ascii="Bookman Old Style" w:hAnsi="Bookman Old Style" w:cs="Times New Roman"/>
          <w:bCs/>
        </w:rPr>
        <w:t>PRC</w:t>
      </w:r>
      <w:r w:rsidR="00B53B34">
        <w:rPr>
          <w:rFonts w:ascii="Bookman Old Style" w:hAnsi="Bookman Old Style" w:cs="Times New Roman"/>
          <w:bCs/>
        </w:rPr>
        <w:t>)</w:t>
      </w:r>
      <w:r w:rsidRPr="00DE502E">
        <w:rPr>
          <w:rFonts w:ascii="Bookman Old Style" w:hAnsi="Bookman Old Style" w:cs="Times New Roman"/>
          <w:bCs/>
        </w:rPr>
        <w:t xml:space="preserve"> Multi-Domain Precision Warfare and </w:t>
      </w:r>
      <w:r w:rsidR="00CD3CD6">
        <w:rPr>
          <w:rFonts w:ascii="Bookman Old Style" w:hAnsi="Bookman Old Style" w:cs="Times New Roman"/>
          <w:bCs/>
        </w:rPr>
        <w:t>its</w:t>
      </w:r>
      <w:r w:rsidRPr="00DE502E">
        <w:rPr>
          <w:rFonts w:ascii="Bookman Old Style" w:hAnsi="Bookman Old Style" w:cs="Times New Roman"/>
          <w:bCs/>
        </w:rPr>
        <w:t xml:space="preserve"> accelerated fielding of counterspace weapons. Physically attaching personnel from various </w:t>
      </w:r>
      <w:r w:rsidR="00CC788A">
        <w:rPr>
          <w:rFonts w:ascii="Bookman Old Style" w:hAnsi="Bookman Old Style" w:cs="Times New Roman"/>
          <w:bCs/>
        </w:rPr>
        <w:t>combatant commands (</w:t>
      </w:r>
      <w:r w:rsidRPr="00DE502E">
        <w:rPr>
          <w:rFonts w:ascii="Bookman Old Style" w:hAnsi="Bookman Old Style" w:cs="Times New Roman"/>
          <w:bCs/>
        </w:rPr>
        <w:t>CCMDs</w:t>
      </w:r>
      <w:r w:rsidR="00CC788A">
        <w:rPr>
          <w:rFonts w:ascii="Bookman Old Style" w:hAnsi="Bookman Old Style" w:cs="Times New Roman"/>
          <w:bCs/>
        </w:rPr>
        <w:t>)</w:t>
      </w:r>
      <w:r w:rsidRPr="00DE502E">
        <w:rPr>
          <w:rFonts w:ascii="Bookman Old Style" w:hAnsi="Bookman Old Style" w:cs="Times New Roman"/>
          <w:bCs/>
        </w:rPr>
        <w:t xml:space="preserve"> and governmental agencies to the </w:t>
      </w:r>
      <w:r w:rsidR="008A4932">
        <w:rPr>
          <w:rFonts w:ascii="Bookman Old Style" w:hAnsi="Bookman Old Style" w:cs="Times New Roman"/>
          <w:bCs/>
        </w:rPr>
        <w:t>United States Space Force’s (</w:t>
      </w:r>
      <w:r w:rsidRPr="00DE502E">
        <w:rPr>
          <w:rFonts w:ascii="Bookman Old Style" w:hAnsi="Bookman Old Style" w:cs="Times New Roman"/>
          <w:bCs/>
        </w:rPr>
        <w:t>USSF’s</w:t>
      </w:r>
      <w:r w:rsidR="008A4932">
        <w:rPr>
          <w:rFonts w:ascii="Bookman Old Style" w:hAnsi="Bookman Old Style" w:cs="Times New Roman"/>
          <w:bCs/>
        </w:rPr>
        <w:t>) Space Electromagnetic Warfare Tactical Operations Center</w:t>
      </w:r>
      <w:r w:rsidRPr="00DE502E">
        <w:rPr>
          <w:rFonts w:ascii="Bookman Old Style" w:hAnsi="Bookman Old Style" w:cs="Times New Roman"/>
          <w:bCs/>
        </w:rPr>
        <w:t xml:space="preserve"> </w:t>
      </w:r>
      <w:r w:rsidR="008A4932">
        <w:rPr>
          <w:rFonts w:ascii="Bookman Old Style" w:hAnsi="Bookman Old Style" w:cs="Times New Roman"/>
          <w:bCs/>
        </w:rPr>
        <w:t>(</w:t>
      </w:r>
      <w:r w:rsidRPr="00DE502E">
        <w:rPr>
          <w:rFonts w:ascii="Bookman Old Style" w:hAnsi="Bookman Old Style" w:cs="Times New Roman"/>
          <w:bCs/>
        </w:rPr>
        <w:t>SEWTOC</w:t>
      </w:r>
      <w:r w:rsidR="008A4932">
        <w:rPr>
          <w:rFonts w:ascii="Bookman Old Style" w:hAnsi="Bookman Old Style" w:cs="Times New Roman"/>
          <w:bCs/>
        </w:rPr>
        <w:t>)</w:t>
      </w:r>
      <w:r w:rsidRPr="00DE502E">
        <w:rPr>
          <w:rFonts w:ascii="Bookman Old Style" w:hAnsi="Bookman Old Style" w:cs="Times New Roman"/>
          <w:bCs/>
        </w:rPr>
        <w:t xml:space="preserve"> offers a cost-effective mechanism by which to coherently organize, coordinate and integrate Joint Space EW effects. Establishing the </w:t>
      </w:r>
      <w:r w:rsidR="00B21145">
        <w:rPr>
          <w:rFonts w:ascii="Bookman Old Style" w:hAnsi="Bookman Old Style" w:cs="Times New Roman"/>
          <w:bCs/>
        </w:rPr>
        <w:t>Liaison</w:t>
      </w:r>
      <w:r w:rsidR="00727D5D">
        <w:rPr>
          <w:rFonts w:ascii="Bookman Old Style" w:hAnsi="Bookman Old Style" w:cs="Times New Roman"/>
          <w:bCs/>
        </w:rPr>
        <w:t xml:space="preserve"> Integration NetworK (</w:t>
      </w:r>
      <w:r w:rsidRPr="00DE502E">
        <w:rPr>
          <w:rFonts w:ascii="Bookman Old Style" w:hAnsi="Bookman Old Style" w:cs="Times New Roman"/>
          <w:bCs/>
        </w:rPr>
        <w:t>LINK</w:t>
      </w:r>
      <w:r w:rsidR="00727D5D">
        <w:rPr>
          <w:rFonts w:ascii="Bookman Old Style" w:hAnsi="Bookman Old Style" w:cs="Times New Roman"/>
          <w:bCs/>
        </w:rPr>
        <w:t>)</w:t>
      </w:r>
      <w:r w:rsidRPr="00DE502E">
        <w:rPr>
          <w:rFonts w:ascii="Bookman Old Style" w:hAnsi="Bookman Old Style" w:cs="Times New Roman"/>
          <w:bCs/>
        </w:rPr>
        <w:t xml:space="preserve"> at the SEWTOC can thereby ensure unity of effort, enhance shared awareness, and ultimately </w:t>
      </w:r>
      <w:r w:rsidRPr="00DE502E">
        <w:rPr>
          <w:rFonts w:ascii="Bookman Old Style" w:hAnsi="Bookman Old Style" w:cs="Times New Roman"/>
          <w:bCs/>
        </w:rPr>
        <w:lastRenderedPageBreak/>
        <w:t>optimize the execution of Joint operations. It would be naïve to claim L</w:t>
      </w:r>
      <w:r w:rsidRPr="00DE502E">
        <w:rPr>
          <w:rFonts w:ascii="Bookman Old Style" w:hAnsi="Bookman Old Style"/>
          <w:bCs/>
        </w:rPr>
        <w:t>INK could be a panacea all its own. Nevertheless, the prospect of responsibly and rapidly conferring benefits necessary for long-term operational success suggests it should be prioritized so ideas possess the proper context in which to mature.</w:t>
      </w:r>
    </w:p>
    <w:p w14:paraId="17EB652E" w14:textId="77777777" w:rsidR="008B2BF3" w:rsidRPr="00DE502E" w:rsidRDefault="008B2BF3" w:rsidP="008B2BF3">
      <w:pPr>
        <w:spacing w:after="0" w:line="480" w:lineRule="auto"/>
        <w:ind w:firstLine="720"/>
        <w:jc w:val="center"/>
        <w:rPr>
          <w:rFonts w:ascii="Bookman Old Style" w:hAnsi="Bookman Old Style"/>
          <w:bCs/>
        </w:rPr>
      </w:pPr>
      <w:r w:rsidRPr="00DE502E">
        <w:rPr>
          <w:rFonts w:ascii="Bookman Old Style" w:hAnsi="Bookman Old Style"/>
          <w:bCs/>
        </w:rPr>
        <w:t>Recommendations</w:t>
      </w:r>
    </w:p>
    <w:p w14:paraId="3C9555ED" w14:textId="77777777" w:rsidR="008B2BF3" w:rsidRPr="00DE502E" w:rsidRDefault="008B2BF3" w:rsidP="008B2BF3">
      <w:pPr>
        <w:spacing w:after="0" w:line="480" w:lineRule="auto"/>
        <w:ind w:firstLine="720"/>
        <w:rPr>
          <w:rFonts w:ascii="Bookman Old Style" w:hAnsi="Bookman Old Style"/>
          <w:bCs/>
        </w:rPr>
      </w:pPr>
      <w:r w:rsidRPr="00DE502E">
        <w:rPr>
          <w:rFonts w:ascii="Bookman Old Style" w:hAnsi="Bookman Old Style"/>
          <w:bCs/>
        </w:rPr>
        <w:t>The SEWTOC may be unique to the USSF, but Space EW is not. Joint Force leaders should thus negotiate</w:t>
      </w:r>
      <w:r w:rsidRPr="00DE502E">
        <w:rPr>
          <w:rFonts w:ascii="Bookman Old Style" w:hAnsi="Bookman Old Style" w:cs="Times New Roman"/>
          <w:bCs/>
        </w:rPr>
        <w:t xml:space="preserve"> a modern, space-centric equivalent of the Key West Agreement to clearly delineate primary and collateral Space EW responsibilities among the armed services. </w:t>
      </w:r>
      <w:r w:rsidRPr="00DE502E">
        <w:rPr>
          <w:rFonts w:ascii="Bookman Old Style" w:hAnsi="Bookman Old Style"/>
          <w:bCs/>
        </w:rPr>
        <w:t xml:space="preserve">Such a strategic framework is necessary to resolve ongoing jurisdictional ambiguities between services, prevent redundant acquisitions, and stem the severe risk of electromagnetic fratricide. The absence of explicitly delineated authorities, conversely, invites organizational friction and less efficient multi-domain operations which risk failing to physically and cognitively outmaneuver pacing adversaries. </w:t>
      </w:r>
    </w:p>
    <w:p w14:paraId="480E3220" w14:textId="0584D789" w:rsidR="008B2BF3" w:rsidRPr="00DE502E" w:rsidRDefault="008B2BF3" w:rsidP="008B2BF3">
      <w:pPr>
        <w:spacing w:after="0" w:line="480" w:lineRule="auto"/>
        <w:ind w:firstLine="720"/>
        <w:rPr>
          <w:rFonts w:ascii="Bookman Old Style" w:hAnsi="Bookman Old Style"/>
          <w:bCs/>
        </w:rPr>
      </w:pPr>
      <w:r w:rsidRPr="00DE502E">
        <w:rPr>
          <w:rFonts w:ascii="Bookman Old Style" w:hAnsi="Bookman Old Style"/>
          <w:bCs/>
        </w:rPr>
        <w:t xml:space="preserve">In any case, Congress and Department of Defense leadership should authorize and fund a quantitative expansion of Space EW capability. Failing to adequately resource the Joint Force with cheaper, scalable non-kinetic Space EW options may inadvertently compel </w:t>
      </w:r>
      <w:r w:rsidR="002A5263">
        <w:rPr>
          <w:rFonts w:ascii="Bookman Old Style" w:hAnsi="Bookman Old Style"/>
          <w:bCs/>
        </w:rPr>
        <w:t>combatant commanders (</w:t>
      </w:r>
      <w:r w:rsidRPr="00DE502E">
        <w:rPr>
          <w:rFonts w:ascii="Bookman Old Style" w:hAnsi="Bookman Old Style"/>
          <w:bCs/>
        </w:rPr>
        <w:t>CCDRs</w:t>
      </w:r>
      <w:r w:rsidR="002A5263">
        <w:rPr>
          <w:rFonts w:ascii="Bookman Old Style" w:hAnsi="Bookman Old Style"/>
          <w:bCs/>
        </w:rPr>
        <w:t>)</w:t>
      </w:r>
      <w:r w:rsidRPr="00DE502E">
        <w:rPr>
          <w:rFonts w:ascii="Bookman Old Style" w:hAnsi="Bookman Old Style"/>
          <w:bCs/>
        </w:rPr>
        <w:t xml:space="preserve"> to rely on destructive, irreversible kinetic fires to achieve necessary or desired end states. This outcome is highly undesirable and escalatory as it limits the flexibility of decision-makers. </w:t>
      </w:r>
    </w:p>
    <w:p w14:paraId="63A5C4F9" w14:textId="413E812B" w:rsidR="008B2BF3" w:rsidRPr="00DE502E" w:rsidRDefault="008B2BF3" w:rsidP="008B2BF3">
      <w:pPr>
        <w:spacing w:after="0" w:line="480" w:lineRule="auto"/>
        <w:ind w:firstLine="720"/>
        <w:rPr>
          <w:rFonts w:ascii="Bookman Old Style" w:hAnsi="Bookman Old Style"/>
          <w:bCs/>
        </w:rPr>
      </w:pPr>
      <w:r w:rsidRPr="00DE502E">
        <w:rPr>
          <w:rFonts w:ascii="Bookman Old Style" w:hAnsi="Bookman Old Style"/>
          <w:bCs/>
        </w:rPr>
        <w:lastRenderedPageBreak/>
        <w:t xml:space="preserve">The technological advances incorporated into the SEWTOC and its requisite systems such as </w:t>
      </w:r>
      <w:r w:rsidR="00E40975">
        <w:rPr>
          <w:rFonts w:ascii="Bookman Old Style" w:hAnsi="Bookman Old Style"/>
          <w:bCs/>
        </w:rPr>
        <w:t>Artificial Intelligence (</w:t>
      </w:r>
      <w:r w:rsidRPr="00DE502E">
        <w:rPr>
          <w:rFonts w:ascii="Bookman Old Style" w:hAnsi="Bookman Old Style"/>
          <w:bCs/>
        </w:rPr>
        <w:t>AI</w:t>
      </w:r>
      <w:r w:rsidR="00E40975">
        <w:rPr>
          <w:rFonts w:ascii="Bookman Old Style" w:hAnsi="Bookman Old Style"/>
          <w:bCs/>
        </w:rPr>
        <w:t>)</w:t>
      </w:r>
      <w:r w:rsidRPr="00DE502E">
        <w:rPr>
          <w:rFonts w:ascii="Bookman Old Style" w:hAnsi="Bookman Old Style"/>
          <w:bCs/>
        </w:rPr>
        <w:t xml:space="preserve"> and </w:t>
      </w:r>
      <w:r w:rsidR="00E40975">
        <w:rPr>
          <w:rFonts w:ascii="Bookman Old Style" w:hAnsi="Bookman Old Style"/>
          <w:bCs/>
        </w:rPr>
        <w:t>Machine L</w:t>
      </w:r>
      <w:r w:rsidR="00EF074A">
        <w:rPr>
          <w:rFonts w:ascii="Bookman Old Style" w:hAnsi="Bookman Old Style"/>
          <w:bCs/>
        </w:rPr>
        <w:t>earning (</w:t>
      </w:r>
      <w:r w:rsidRPr="00DE502E">
        <w:rPr>
          <w:rFonts w:ascii="Bookman Old Style" w:hAnsi="Bookman Old Style"/>
          <w:bCs/>
        </w:rPr>
        <w:t>ML</w:t>
      </w:r>
      <w:r w:rsidR="00EF074A">
        <w:rPr>
          <w:rFonts w:ascii="Bookman Old Style" w:hAnsi="Bookman Old Style"/>
          <w:bCs/>
        </w:rPr>
        <w:t>)</w:t>
      </w:r>
      <w:r w:rsidRPr="00DE502E">
        <w:rPr>
          <w:rFonts w:ascii="Bookman Old Style" w:hAnsi="Bookman Old Style"/>
          <w:bCs/>
        </w:rPr>
        <w:t xml:space="preserve"> present the opportunity for a meaningful cultural shift. USSF squadron leadership should leverage the benefits of additional Human-in-the-Loop functionally by revising training and modifying workflows for their Guardians that progress beyond mere technical proficiency and opt instead to incorporate additional emphasis on operational art. In doing so, USSF squadron leaders can spur the development of operators as Space EW battle managers who better action the final step of the Space Planning Process, "Transition to Execution,” as they more fully comprehend how their global non-kinetic effects support Joint objectives and the broader Joint scheme of maneuver. </w:t>
      </w:r>
    </w:p>
    <w:p w14:paraId="69826C01" w14:textId="36D3B77C" w:rsidR="008B2BF3" w:rsidRDefault="008B2BF3" w:rsidP="008B2BF3">
      <w:pPr>
        <w:spacing w:after="0" w:line="480" w:lineRule="auto"/>
        <w:ind w:firstLine="720"/>
        <w:rPr>
          <w:rFonts w:ascii="Bookman Old Style" w:hAnsi="Bookman Old Style"/>
          <w:bCs/>
        </w:rPr>
      </w:pPr>
      <w:r w:rsidRPr="00DE502E">
        <w:rPr>
          <w:rFonts w:ascii="Bookman Old Style" w:hAnsi="Bookman Old Style"/>
          <w:bCs/>
        </w:rPr>
        <w:t xml:space="preserve">The importance of foreign relations for terrestrial-based Space EW systems cannot be overstated. Senior leaders in the Department of Defense, both military and civilian, should proactively cultivate meaningful alliances with foreign partners to confidently secure access and basing privileges. The deployment of proliferated systems such as </w:t>
      </w:r>
      <w:r w:rsidR="00A809FD" w:rsidRPr="0066797E">
        <w:rPr>
          <w:rFonts w:ascii="Bookman Old Style" w:hAnsi="Bookman Old Style"/>
        </w:rPr>
        <w:t xml:space="preserve">Remote Modular Terminals </w:t>
      </w:r>
      <w:r w:rsidR="00A809FD">
        <w:rPr>
          <w:rFonts w:ascii="Bookman Old Style" w:hAnsi="Bookman Old Style"/>
        </w:rPr>
        <w:t>(</w:t>
      </w:r>
      <w:r w:rsidRPr="00DE502E">
        <w:rPr>
          <w:rFonts w:ascii="Bookman Old Style" w:hAnsi="Bookman Old Style"/>
          <w:bCs/>
        </w:rPr>
        <w:t>RMTs</w:t>
      </w:r>
      <w:r w:rsidR="00A809FD">
        <w:rPr>
          <w:rFonts w:ascii="Bookman Old Style" w:hAnsi="Bookman Old Style"/>
          <w:bCs/>
        </w:rPr>
        <w:t>)</w:t>
      </w:r>
      <w:r w:rsidRPr="00DE502E">
        <w:rPr>
          <w:rFonts w:ascii="Bookman Old Style" w:hAnsi="Bookman Old Style"/>
          <w:bCs/>
        </w:rPr>
        <w:t xml:space="preserve"> at scale requires guaranteed access to forward areas of sovereign foreign territory</w:t>
      </w:r>
      <w:r w:rsidR="00FD4AD7">
        <w:rPr>
          <w:rFonts w:ascii="Bookman Old Style" w:hAnsi="Bookman Old Style"/>
          <w:bCs/>
        </w:rPr>
        <w:t>.</w:t>
      </w:r>
      <w:r w:rsidRPr="00DE502E">
        <w:rPr>
          <w:rFonts w:ascii="Bookman Old Style" w:hAnsi="Bookman Old Style"/>
          <w:bCs/>
        </w:rPr>
        <w:t xml:space="preserve"> Resilient relations in turn aid </w:t>
      </w:r>
      <w:r w:rsidRPr="009F2F42">
        <w:rPr>
          <w:rFonts w:ascii="Bookman Old Style" w:hAnsi="Bookman Old Style"/>
          <w:bCs/>
        </w:rPr>
        <w:t>the US in projecting Space EW power;</w:t>
      </w:r>
      <w:r w:rsidRPr="00DE502E">
        <w:rPr>
          <w:rFonts w:ascii="Bookman Old Style" w:hAnsi="Bookman Old Style"/>
          <w:bCs/>
        </w:rPr>
        <w:t xml:space="preserve"> in </w:t>
      </w:r>
      <w:r w:rsidR="004A46B3" w:rsidRPr="00DE502E">
        <w:rPr>
          <w:rFonts w:ascii="Bookman Old Style" w:hAnsi="Bookman Old Style"/>
          <w:bCs/>
        </w:rPr>
        <w:t>cases</w:t>
      </w:r>
      <w:r w:rsidRPr="00DE502E">
        <w:rPr>
          <w:rFonts w:ascii="Bookman Old Style" w:hAnsi="Bookman Old Style"/>
          <w:bCs/>
        </w:rPr>
        <w:t xml:space="preserve"> where relations extend to combined military operations, the US along with our allies and partners also stand to benefit from improved interoperability.</w:t>
      </w:r>
    </w:p>
    <w:p w14:paraId="3E118D8D" w14:textId="77777777" w:rsidR="000779E1" w:rsidRDefault="000779E1" w:rsidP="008B2BF3">
      <w:pPr>
        <w:spacing w:after="0" w:line="480" w:lineRule="auto"/>
        <w:ind w:firstLine="720"/>
        <w:rPr>
          <w:rFonts w:ascii="Bookman Old Style" w:hAnsi="Bookman Old Style"/>
          <w:bCs/>
        </w:rPr>
      </w:pPr>
    </w:p>
    <w:p w14:paraId="6365142F" w14:textId="77777777" w:rsidR="000779E1" w:rsidRPr="00DE502E" w:rsidRDefault="000779E1" w:rsidP="008B2BF3">
      <w:pPr>
        <w:spacing w:after="0" w:line="480" w:lineRule="auto"/>
        <w:ind w:firstLine="720"/>
        <w:rPr>
          <w:rFonts w:ascii="Bookman Old Style" w:hAnsi="Bookman Old Style"/>
          <w:bCs/>
        </w:rPr>
      </w:pPr>
    </w:p>
    <w:p w14:paraId="4B76639D" w14:textId="77777777" w:rsidR="008B2BF3" w:rsidRPr="00DE502E" w:rsidRDefault="008B2BF3" w:rsidP="008B2BF3">
      <w:pPr>
        <w:spacing w:after="0" w:line="480" w:lineRule="auto"/>
        <w:ind w:firstLine="720"/>
        <w:jc w:val="center"/>
        <w:rPr>
          <w:rFonts w:ascii="Bookman Old Style" w:hAnsi="Bookman Old Style"/>
        </w:rPr>
      </w:pPr>
      <w:r w:rsidRPr="00DE502E">
        <w:rPr>
          <w:rFonts w:ascii="Bookman Old Style" w:hAnsi="Bookman Old Style"/>
        </w:rPr>
        <w:lastRenderedPageBreak/>
        <w:t>Suggested Research</w:t>
      </w:r>
    </w:p>
    <w:p w14:paraId="17D8648A" w14:textId="268E6177" w:rsidR="008B2BF3" w:rsidRPr="00DE502E" w:rsidRDefault="008B2BF3" w:rsidP="008B2BF3">
      <w:pPr>
        <w:spacing w:after="0" w:line="480" w:lineRule="auto"/>
        <w:ind w:firstLine="720"/>
        <w:rPr>
          <w:rFonts w:ascii="Bookman Old Style" w:hAnsi="Bookman Old Style"/>
          <w:bCs/>
        </w:rPr>
      </w:pPr>
      <w:r w:rsidRPr="00844280">
        <w:rPr>
          <w:rFonts w:ascii="Bookman Old Style" w:hAnsi="Bookman Old Style"/>
        </w:rPr>
        <w:t xml:space="preserve">The USSF’s ability to command and control </w:t>
      </w:r>
      <w:r w:rsidR="00844280" w:rsidRPr="00844280">
        <w:rPr>
          <w:rFonts w:ascii="Bookman Old Style" w:hAnsi="Bookman Old Style"/>
        </w:rPr>
        <w:t xml:space="preserve">a proliferated architecture of </w:t>
      </w:r>
      <w:r w:rsidRPr="00844280">
        <w:rPr>
          <w:rFonts w:ascii="Bookman Old Style" w:hAnsi="Bookman Old Style"/>
        </w:rPr>
        <w:t>Space EW systems for, potentially, strategic effect at the tactical level is precisely why establishing the SEWTOC LINK to bridge the tactical and operational levels of the Joint Force is necessary.</w:t>
      </w:r>
      <w:r w:rsidRPr="00DE502E">
        <w:rPr>
          <w:rFonts w:ascii="Bookman Old Style" w:hAnsi="Bookman Old Style"/>
        </w:rPr>
        <w:t xml:space="preserve"> Although it has been argued organizational changes offer the most immediate positive effects, </w:t>
      </w:r>
      <w:r w:rsidRPr="00DE502E">
        <w:rPr>
          <w:rFonts w:ascii="Bookman Old Style" w:hAnsi="Bookman Old Style"/>
          <w:bCs/>
        </w:rPr>
        <w:t xml:space="preserve">Space EW doctrine will still need to evolve as the </w:t>
      </w:r>
      <w:r w:rsidR="00182B5C">
        <w:rPr>
          <w:rFonts w:ascii="Bookman Old Style" w:hAnsi="Bookman Old Style"/>
          <w:bCs/>
        </w:rPr>
        <w:t>USSF</w:t>
      </w:r>
      <w:r w:rsidR="005E6EF5">
        <w:rPr>
          <w:rFonts w:ascii="Bookman Old Style" w:hAnsi="Bookman Old Style"/>
          <w:bCs/>
        </w:rPr>
        <w:t xml:space="preserve"> </w:t>
      </w:r>
      <w:r w:rsidR="00C134AB">
        <w:rPr>
          <w:rFonts w:ascii="Bookman Old Style" w:hAnsi="Bookman Old Style"/>
          <w:bCs/>
        </w:rPr>
        <w:t>de</w:t>
      </w:r>
      <w:r w:rsidR="00951FC1">
        <w:rPr>
          <w:rFonts w:ascii="Bookman Old Style" w:hAnsi="Bookman Old Style"/>
          <w:bCs/>
        </w:rPr>
        <w:t xml:space="preserve">cides </w:t>
      </w:r>
      <w:r w:rsidRPr="00DE502E">
        <w:rPr>
          <w:rFonts w:ascii="Bookman Old Style" w:hAnsi="Bookman Old Style"/>
          <w:bCs/>
        </w:rPr>
        <w:t>how operations are conducted for the purpose of effectively countering adversarial technology, organizations, and ideas. As previously stated, the contemporary Joint operational environment is characterized by overlapping jurisdictions which complicate the employment of non-kinetic fires.</w:t>
      </w:r>
      <w:r w:rsidRPr="00DE502E">
        <w:rPr>
          <w:rStyle w:val="EndnoteReference"/>
          <w:rFonts w:ascii="Bookman Old Style" w:hAnsi="Bookman Old Style"/>
          <w:bCs/>
        </w:rPr>
        <w:endnoteReference w:id="107"/>
      </w:r>
      <w:r w:rsidRPr="00DE502E">
        <w:rPr>
          <w:rFonts w:ascii="Bookman Old Style" w:hAnsi="Bookman Old Style"/>
          <w:bCs/>
        </w:rPr>
        <w:t xml:space="preserve"> There have been intensive efforts aimed at integrating </w:t>
      </w:r>
      <w:r w:rsidR="00BB0F04">
        <w:rPr>
          <w:rFonts w:ascii="Bookman Old Style" w:hAnsi="Bookman Old Style"/>
          <w:bCs/>
        </w:rPr>
        <w:t>EW</w:t>
      </w:r>
      <w:r w:rsidRPr="00DE502E">
        <w:rPr>
          <w:rFonts w:ascii="Bookman Old Style" w:hAnsi="Bookman Old Style"/>
          <w:bCs/>
        </w:rPr>
        <w:t xml:space="preserve">, orbital warfare, and cyber warfare to better synchronize effects in support of Joint operations and all-domain schemes of maneuver. Once fully developed, these efforts do need to be codified. Doctrine, however, is weapon system-agnostic as providing suppression Space EW fires does not necessarily require specific technologies or weapon systems to be effective. Space </w:t>
      </w:r>
      <w:r w:rsidR="00D9701C">
        <w:rPr>
          <w:rFonts w:ascii="Bookman Old Style" w:hAnsi="Bookman Old Style"/>
          <w:bCs/>
        </w:rPr>
        <w:t xml:space="preserve">EW </w:t>
      </w:r>
      <w:r w:rsidRPr="00DE502E">
        <w:rPr>
          <w:rFonts w:ascii="Bookman Old Style" w:hAnsi="Bookman Old Style"/>
          <w:bCs/>
        </w:rPr>
        <w:t>doctrine needs to be further developed to accommodate technological progress but must be done so in a way that appropriately integrates coherent effects for Joint operations.</w:t>
      </w:r>
      <w:r w:rsidRPr="00DE502E">
        <w:rPr>
          <w:rStyle w:val="EndnoteReference"/>
          <w:rFonts w:ascii="Bookman Old Style" w:hAnsi="Bookman Old Style"/>
          <w:bCs/>
        </w:rPr>
        <w:endnoteReference w:id="108"/>
      </w:r>
    </w:p>
    <w:p w14:paraId="33663168" w14:textId="77777777" w:rsidR="00124B44" w:rsidRPr="00DE502E" w:rsidRDefault="00124B44" w:rsidP="00124B44">
      <w:pPr>
        <w:spacing w:after="0" w:line="240" w:lineRule="auto"/>
        <w:ind w:left="900" w:right="900"/>
        <w:rPr>
          <w:rFonts w:ascii="Bookman Old Style" w:hAnsi="Bookman Old Style"/>
        </w:rPr>
      </w:pPr>
    </w:p>
    <w:p w14:paraId="62D05CF0" w14:textId="77777777" w:rsidR="007B0E68" w:rsidRPr="00DE502E" w:rsidRDefault="007B0E68" w:rsidP="007B0E68">
      <w:pPr>
        <w:spacing w:after="0" w:line="240" w:lineRule="auto"/>
        <w:ind w:left="900" w:right="900"/>
        <w:rPr>
          <w:rFonts w:ascii="Bookman Old Style" w:hAnsi="Bookman Old Style" w:cs="Times New Roman"/>
          <w:color w:val="EE0000"/>
        </w:rPr>
      </w:pPr>
    </w:p>
    <w:p w14:paraId="58CE80BE" w14:textId="77777777" w:rsidR="006D37C4" w:rsidRDefault="006D37C4" w:rsidP="006D37C4">
      <w:pPr>
        <w:spacing w:after="0" w:line="240" w:lineRule="auto"/>
        <w:ind w:right="720"/>
        <w:rPr>
          <w:rFonts w:ascii="Bookman Old Style" w:hAnsi="Bookman Old Style" w:cs="Times New Roman"/>
          <w:color w:val="EE0000"/>
        </w:rPr>
      </w:pPr>
    </w:p>
    <w:p w14:paraId="3E211775" w14:textId="2B9948AE" w:rsidR="00114A94" w:rsidRDefault="00114A94" w:rsidP="006D37C4">
      <w:pPr>
        <w:spacing w:after="0" w:line="240" w:lineRule="auto"/>
        <w:ind w:right="720"/>
        <w:rPr>
          <w:rFonts w:ascii="Bookman Old Style" w:hAnsi="Bookman Old Style" w:cs="Times New Roman"/>
          <w:color w:val="EE0000"/>
        </w:rPr>
      </w:pPr>
    </w:p>
    <w:p w14:paraId="294FB6FA" w14:textId="77777777" w:rsidR="00114A94" w:rsidRDefault="00114A94" w:rsidP="006D37C4">
      <w:pPr>
        <w:spacing w:after="0" w:line="240" w:lineRule="auto"/>
        <w:ind w:right="720"/>
        <w:rPr>
          <w:rFonts w:ascii="Bookman Old Style" w:hAnsi="Bookman Old Style" w:cs="Times New Roman"/>
          <w:color w:val="EE0000"/>
        </w:rPr>
      </w:pPr>
    </w:p>
    <w:p w14:paraId="033649A1" w14:textId="77777777" w:rsidR="00114A94" w:rsidRDefault="00114A94" w:rsidP="006D37C4">
      <w:pPr>
        <w:spacing w:after="0" w:line="240" w:lineRule="auto"/>
        <w:ind w:right="720"/>
        <w:rPr>
          <w:rFonts w:ascii="Bookman Old Style" w:hAnsi="Bookman Old Style" w:cs="Times New Roman"/>
          <w:color w:val="EE0000"/>
        </w:rPr>
      </w:pPr>
    </w:p>
    <w:p w14:paraId="7D7A63A5" w14:textId="77777777" w:rsidR="00114A94" w:rsidRDefault="00114A94" w:rsidP="006D37C4">
      <w:pPr>
        <w:spacing w:after="0" w:line="240" w:lineRule="auto"/>
        <w:ind w:right="720"/>
        <w:rPr>
          <w:rFonts w:ascii="Bookman Old Style" w:hAnsi="Bookman Old Style" w:cs="Times New Roman"/>
          <w:color w:val="EE0000"/>
        </w:rPr>
      </w:pPr>
    </w:p>
    <w:p w14:paraId="4EF085D8" w14:textId="77777777" w:rsidR="00114A94" w:rsidRPr="00DE502E" w:rsidRDefault="00114A94" w:rsidP="006D37C4">
      <w:pPr>
        <w:spacing w:after="0" w:line="240" w:lineRule="auto"/>
        <w:ind w:right="720"/>
        <w:rPr>
          <w:rFonts w:ascii="Bookman Old Style" w:hAnsi="Bookman Old Style" w:cs="Times New Roman"/>
          <w:color w:val="EE0000"/>
        </w:rPr>
      </w:pPr>
    </w:p>
    <w:p w14:paraId="1243B020" w14:textId="7C094C04" w:rsidR="004A313E" w:rsidRPr="00E264C4" w:rsidRDefault="006411EB" w:rsidP="006411EB">
      <w:pPr>
        <w:spacing w:after="0" w:line="240" w:lineRule="auto"/>
        <w:ind w:right="720"/>
        <w:jc w:val="center"/>
        <w:rPr>
          <w:rFonts w:ascii="Bookman Old Style" w:hAnsi="Bookman Old Style" w:cs="Times New Roman"/>
          <w:color w:val="000000" w:themeColor="text1"/>
        </w:rPr>
        <w:sectPr w:rsidR="004A313E" w:rsidRPr="00E264C4" w:rsidSect="00E93A3A">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pgMar w:top="1440" w:right="1440" w:bottom="1440" w:left="1440" w:header="720" w:footer="720" w:gutter="0"/>
          <w:pgNumType w:start="0"/>
          <w:cols w:space="720"/>
          <w:titlePg/>
          <w:docGrid w:linePitch="360"/>
        </w:sectPr>
      </w:pPr>
      <w:r>
        <w:rPr>
          <w:rFonts w:ascii="Bookman Old Style" w:hAnsi="Bookman Old Style" w:cs="Times New Roman"/>
          <w:color w:val="000000" w:themeColor="text1"/>
        </w:rPr>
        <w:lastRenderedPageBreak/>
        <w:t>Notes</w:t>
      </w:r>
    </w:p>
    <w:p w14:paraId="49C8794A" w14:textId="77777777" w:rsidR="004A313E" w:rsidRPr="00DE502E" w:rsidRDefault="004A313E" w:rsidP="00E264C4">
      <w:pPr>
        <w:spacing w:line="480" w:lineRule="auto"/>
        <w:rPr>
          <w:rFonts w:ascii="Bookman Old Style" w:hAnsi="Bookman Old Style" w:cs="Times New Roman"/>
        </w:rPr>
        <w:sectPr w:rsidR="004A313E" w:rsidRPr="00DE502E" w:rsidSect="004A313E">
          <w:endnotePr>
            <w:numFmt w:val="decimal"/>
          </w:endnotePr>
          <w:type w:val="continuous"/>
          <w:pgSz w:w="12240" w:h="15840"/>
          <w:pgMar w:top="1440" w:right="1440" w:bottom="1440" w:left="1440" w:header="720" w:footer="720" w:gutter="0"/>
          <w:cols w:space="720"/>
          <w:docGrid w:linePitch="360"/>
        </w:sectPr>
      </w:pPr>
    </w:p>
    <w:p w14:paraId="43C75416" w14:textId="77777777" w:rsidR="00415CA1" w:rsidRPr="00DE502E" w:rsidRDefault="00415CA1" w:rsidP="00E264C4">
      <w:pPr>
        <w:rPr>
          <w:rFonts w:ascii="Bookman Old Style" w:hAnsi="Bookman Old Style" w:cs="Times New Roman"/>
        </w:rPr>
      </w:pPr>
    </w:p>
    <w:sectPr w:rsidR="00415CA1" w:rsidRPr="00DE502E" w:rsidSect="00124603">
      <w:footerReference w:type="default" r:id="rId14"/>
      <w:endnotePr>
        <w:numFmt w:val="decimal"/>
      </w:endnotePr>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C776E" w14:textId="77777777" w:rsidR="00AF2E90" w:rsidRDefault="00AF2E90" w:rsidP="005E5D30">
      <w:pPr>
        <w:spacing w:after="0" w:line="240" w:lineRule="auto"/>
      </w:pPr>
    </w:p>
  </w:endnote>
  <w:endnote w:type="continuationSeparator" w:id="0">
    <w:p w14:paraId="36944A0D" w14:textId="77777777" w:rsidR="00AF2E90" w:rsidRDefault="00AF2E90" w:rsidP="005E5D30">
      <w:pPr>
        <w:spacing w:after="0" w:line="240" w:lineRule="auto"/>
      </w:pPr>
    </w:p>
  </w:endnote>
  <w:endnote w:type="continuationNotice" w:id="1">
    <w:p w14:paraId="2E02AEAA" w14:textId="77777777" w:rsidR="00AF2E90" w:rsidRDefault="00AF2E90">
      <w:pPr>
        <w:spacing w:after="0" w:line="240" w:lineRule="auto"/>
      </w:pPr>
    </w:p>
  </w:endnote>
  <w:endnote w:id="2">
    <w:p w14:paraId="511A9935" w14:textId="78C7133F" w:rsidR="005411B6" w:rsidRPr="00944007" w:rsidRDefault="008864EB" w:rsidP="005411B6">
      <w:pPr>
        <w:pStyle w:val="EndnoteText"/>
        <w:ind w:firstLine="270"/>
        <w:rPr>
          <w:rFonts w:ascii="Bookman Old Style" w:hAnsi="Bookman Old Style"/>
        </w:rPr>
      </w:pPr>
      <w:r w:rsidRPr="00944007">
        <w:rPr>
          <w:rStyle w:val="EndnoteReference"/>
          <w:rFonts w:ascii="Bookman Old Style" w:hAnsi="Bookman Old Style"/>
          <w:vertAlign w:val="baseline"/>
        </w:rPr>
        <w:endnoteRef/>
      </w:r>
      <w:r w:rsidRPr="00944007">
        <w:rPr>
          <w:rFonts w:ascii="Bookman Old Style" w:hAnsi="Bookman Old Style"/>
        </w:rPr>
        <w:t xml:space="preserve">.  </w:t>
      </w:r>
      <w:r w:rsidR="005411B6" w:rsidRPr="00944007">
        <w:rPr>
          <w:rFonts w:ascii="Bookman Old Style" w:hAnsi="Bookman Old Style"/>
        </w:rPr>
        <w:t xml:space="preserve">Timothy Lea, “Is America Ready for an Era of Space Warfare?,” </w:t>
      </w:r>
      <w:r w:rsidR="005411B6" w:rsidRPr="00944007">
        <w:rPr>
          <w:rFonts w:ascii="Bookman Old Style" w:hAnsi="Bookman Old Style"/>
          <w:i/>
          <w:iCs/>
        </w:rPr>
        <w:t>Brookings</w:t>
      </w:r>
      <w:r w:rsidR="005411B6" w:rsidRPr="00944007">
        <w:rPr>
          <w:rFonts w:ascii="Bookman Old Style" w:hAnsi="Bookman Old Style"/>
        </w:rPr>
        <w:t xml:space="preserve"> (Washington, DC: Brookings Institution), May 5, 2025, </w:t>
      </w:r>
      <w:hyperlink r:id="rId1" w:history="1">
        <w:r w:rsidR="005411B6" w:rsidRPr="00944007">
          <w:rPr>
            <w:rStyle w:val="Hyperlink"/>
            <w:rFonts w:ascii="Bookman Old Style" w:hAnsi="Bookman Old Style"/>
            <w:color w:val="auto"/>
            <w:u w:val="none"/>
          </w:rPr>
          <w:t>https://www.brookings.edu/articles/is-america-ready-for-an-era-of-space-warfare/</w:t>
        </w:r>
      </w:hyperlink>
      <w:r w:rsidR="005411B6" w:rsidRPr="00944007">
        <w:rPr>
          <w:rFonts w:ascii="Bookman Old Style" w:hAnsi="Bookman Old Style"/>
        </w:rPr>
        <w:t>.</w:t>
      </w:r>
    </w:p>
  </w:endnote>
  <w:endnote w:id="3">
    <w:p w14:paraId="00373290" w14:textId="77777777" w:rsidR="004A313E" w:rsidRPr="00944007" w:rsidRDefault="004A313E" w:rsidP="004A313E">
      <w:pPr>
        <w:pStyle w:val="EndnoteText"/>
        <w:ind w:firstLine="270"/>
        <w:rPr>
          <w:rFonts w:ascii="Bookman Old Style" w:hAnsi="Bookman Old Style"/>
        </w:rPr>
      </w:pPr>
      <w:r w:rsidRPr="00944007">
        <w:rPr>
          <w:rStyle w:val="EndnoteReference"/>
          <w:rFonts w:ascii="Bookman Old Style" w:hAnsi="Bookman Old Style"/>
          <w:vertAlign w:val="baseline"/>
        </w:rPr>
        <w:endnoteRef/>
      </w:r>
      <w:r w:rsidRPr="00944007">
        <w:rPr>
          <w:rFonts w:ascii="Bookman Old Style" w:hAnsi="Bookman Old Style"/>
        </w:rPr>
        <w:t xml:space="preserve">.  United States Space Force, </w:t>
      </w:r>
      <w:r w:rsidRPr="00944007">
        <w:rPr>
          <w:rStyle w:val="Emphasis"/>
          <w:rFonts w:ascii="Bookman Old Style" w:hAnsi="Bookman Old Style"/>
        </w:rPr>
        <w:t>Space Warfighting: A Framework for Planners</w:t>
      </w:r>
      <w:r w:rsidRPr="00944007">
        <w:rPr>
          <w:rFonts w:ascii="Bookman Old Style" w:hAnsi="Bookman Old Style"/>
        </w:rPr>
        <w:t xml:space="preserve">, March 2025, PDF, </w:t>
      </w:r>
      <w:hyperlink r:id="rId2" w:history="1">
        <w:r w:rsidRPr="00944007">
          <w:rPr>
            <w:rStyle w:val="Hyperlink"/>
            <w:rFonts w:ascii="Bookman Old Style" w:hAnsi="Bookman Old Style"/>
            <w:color w:val="auto"/>
            <w:u w:val="none"/>
          </w:rPr>
          <w:t>https://www.spaceforce.mil/Portals/2/Documents/SAF_2025/Space_Warfighting_-_A_Framework_for_Planners_BLK2_(final_20250410).pdf</w:t>
        </w:r>
      </w:hyperlink>
      <w:r w:rsidRPr="00944007">
        <w:rPr>
          <w:rFonts w:ascii="Bookman Old Style" w:hAnsi="Bookman Old Style"/>
        </w:rPr>
        <w:t xml:space="preserve">, 2; Everett C. Dolman, “Space Is a Warfighting Domain,” </w:t>
      </w:r>
      <w:r w:rsidRPr="00944007">
        <w:rPr>
          <w:rStyle w:val="Emphasis"/>
          <w:rFonts w:ascii="Bookman Old Style" w:hAnsi="Bookman Old Style"/>
        </w:rPr>
        <w:t>Æther: A Journal of Strategic Airpower &amp; Spacepower</w:t>
      </w:r>
      <w:r w:rsidRPr="00944007">
        <w:rPr>
          <w:rFonts w:ascii="Bookman Old Style" w:hAnsi="Bookman Old Style"/>
        </w:rPr>
        <w:t xml:space="preserve"> 1, no. 1, Spring 2022, 90, </w:t>
      </w:r>
      <w:hyperlink r:id="rId3" w:tgtFrame="_new" w:history="1">
        <w:r w:rsidRPr="00944007">
          <w:rPr>
            <w:rStyle w:val="Hyperlink"/>
            <w:rFonts w:ascii="Bookman Old Style" w:hAnsi="Bookman Old Style"/>
            <w:color w:val="auto"/>
            <w:u w:val="none"/>
          </w:rPr>
          <w:t>https://www.airuniversity.af.edu/Portals/10/AEtherJournal/Journals/Volume-1_Issue-1/11-Dolman.pdf</w:t>
        </w:r>
      </w:hyperlink>
      <w:r w:rsidRPr="00944007">
        <w:rPr>
          <w:rFonts w:ascii="Bookman Old Style" w:hAnsi="Bookman Old Style"/>
        </w:rPr>
        <w:t xml:space="preserve">; United States Space Force, </w:t>
      </w:r>
      <w:r w:rsidRPr="00944007">
        <w:rPr>
          <w:rFonts w:ascii="Bookman Old Style" w:hAnsi="Bookman Old Style"/>
          <w:i/>
          <w:iCs/>
        </w:rPr>
        <w:t>Space Warfighting</w:t>
      </w:r>
      <w:r w:rsidRPr="00944007">
        <w:rPr>
          <w:rFonts w:ascii="Bookman Old Style" w:hAnsi="Bookman Old Style"/>
        </w:rPr>
        <w:t xml:space="preserve">, 2025, 2. </w:t>
      </w:r>
    </w:p>
  </w:endnote>
  <w:endnote w:id="4">
    <w:p w14:paraId="609B66FF" w14:textId="77777777" w:rsidR="004A313E" w:rsidRPr="00944007" w:rsidRDefault="004A313E" w:rsidP="004A313E">
      <w:pPr>
        <w:pStyle w:val="EndnoteText"/>
        <w:ind w:firstLine="270"/>
        <w:rPr>
          <w:rFonts w:ascii="Bookman Old Style" w:hAnsi="Bookman Old Style"/>
        </w:rPr>
      </w:pPr>
      <w:r w:rsidRPr="00944007">
        <w:rPr>
          <w:rStyle w:val="EndnoteReference"/>
          <w:rFonts w:ascii="Bookman Old Style" w:hAnsi="Bookman Old Style"/>
          <w:vertAlign w:val="baseline"/>
        </w:rPr>
        <w:endnoteRef/>
      </w:r>
      <w:r w:rsidRPr="00944007">
        <w:rPr>
          <w:rFonts w:ascii="Bookman Old Style" w:hAnsi="Bookman Old Style"/>
        </w:rPr>
        <w:t xml:space="preserve">.  Joint Chiefs of Staff, </w:t>
      </w:r>
      <w:r w:rsidRPr="00944007">
        <w:rPr>
          <w:rStyle w:val="Emphasis"/>
          <w:rFonts w:ascii="Bookman Old Style" w:hAnsi="Bookman Old Style"/>
        </w:rPr>
        <w:t>Joint Publication 3-14: Joint Space Operations</w:t>
      </w:r>
      <w:r w:rsidRPr="00944007">
        <w:rPr>
          <w:rFonts w:ascii="Bookman Old Style" w:hAnsi="Bookman Old Style"/>
        </w:rPr>
        <w:t xml:space="preserve">, August 23, 2023, PDF, I-6; John J. Klein, </w:t>
      </w:r>
      <w:r w:rsidRPr="00944007">
        <w:rPr>
          <w:rFonts w:ascii="Bookman Old Style" w:hAnsi="Bookman Old Style"/>
          <w:i/>
          <w:iCs/>
        </w:rPr>
        <w:t>Understanding Space Strategy: The Art of War in Space</w:t>
      </w:r>
      <w:r w:rsidRPr="00944007">
        <w:rPr>
          <w:rFonts w:ascii="Bookman Old Style" w:hAnsi="Bookman Old Style"/>
        </w:rPr>
        <w:t>. (New York: Routledge, 2019), 22.</w:t>
      </w:r>
    </w:p>
  </w:endnote>
  <w:endnote w:id="5">
    <w:p w14:paraId="44CB36AE" w14:textId="77777777" w:rsidR="004A313E" w:rsidRPr="00944007" w:rsidRDefault="004A313E" w:rsidP="004A313E">
      <w:pPr>
        <w:pStyle w:val="EndnoteText"/>
        <w:ind w:firstLine="270"/>
        <w:rPr>
          <w:rFonts w:ascii="Bookman Old Style" w:hAnsi="Bookman Old Style"/>
        </w:rPr>
      </w:pPr>
      <w:r w:rsidRPr="00944007">
        <w:rPr>
          <w:rStyle w:val="EndnoteReference"/>
          <w:rFonts w:ascii="Bookman Old Style" w:hAnsi="Bookman Old Style"/>
          <w:vertAlign w:val="baseline"/>
        </w:rPr>
        <w:endnoteRef/>
      </w:r>
      <w:r w:rsidRPr="00944007">
        <w:rPr>
          <w:rFonts w:ascii="Bookman Old Style" w:hAnsi="Bookman Old Style"/>
        </w:rPr>
        <w:t>.  USSF, Space Warfighting, March 2025, 8.</w:t>
      </w:r>
    </w:p>
  </w:endnote>
  <w:endnote w:id="6">
    <w:p w14:paraId="42FD849B" w14:textId="77777777" w:rsidR="004A313E" w:rsidRPr="00944007" w:rsidRDefault="004A313E" w:rsidP="004A313E">
      <w:pPr>
        <w:pStyle w:val="EndnoteText"/>
        <w:ind w:firstLine="270"/>
        <w:rPr>
          <w:rFonts w:ascii="Bookman Old Style" w:hAnsi="Bookman Old Style"/>
        </w:rPr>
      </w:pPr>
      <w:r w:rsidRPr="00944007">
        <w:rPr>
          <w:rStyle w:val="EndnoteReference"/>
          <w:rFonts w:ascii="Bookman Old Style" w:hAnsi="Bookman Old Style"/>
          <w:vertAlign w:val="baseline"/>
        </w:rPr>
        <w:endnoteRef/>
      </w:r>
      <w:r w:rsidRPr="00944007">
        <w:rPr>
          <w:rFonts w:ascii="Bookman Old Style" w:hAnsi="Bookman Old Style"/>
        </w:rPr>
        <w:t xml:space="preserve">.  United States Space Force, </w:t>
      </w:r>
      <w:r w:rsidRPr="00944007">
        <w:rPr>
          <w:rFonts w:ascii="Bookman Old Style" w:hAnsi="Bookman Old Style"/>
          <w:i/>
          <w:iCs/>
        </w:rPr>
        <w:t>Space Doctrine Publication (SDP) 5-0, Planning</w:t>
      </w:r>
      <w:r w:rsidRPr="00944007">
        <w:rPr>
          <w:rFonts w:ascii="Bookman Old Style" w:hAnsi="Bookman Old Style"/>
        </w:rPr>
        <w:t xml:space="preserve"> December 2021, 17 </w:t>
      </w:r>
      <w:hyperlink r:id="rId4" w:history="1">
        <w:r w:rsidRPr="00944007">
          <w:rPr>
            <w:rStyle w:val="Hyperlink"/>
            <w:rFonts w:ascii="Bookman Old Style" w:hAnsi="Bookman Old Style"/>
            <w:color w:val="auto"/>
            <w:u w:val="none"/>
          </w:rPr>
          <w:t>https://media.defense.gov/2022/Jan/19/2002924107/-1/-1/0/SDP%205-0,%20PLANNING%20(20%20DEC%202021).PDF</w:t>
        </w:r>
      </w:hyperlink>
      <w:r w:rsidRPr="00944007">
        <w:rPr>
          <w:rFonts w:ascii="Bookman Old Style" w:hAnsi="Bookman Old Style"/>
        </w:rPr>
        <w:t xml:space="preserve">, 17. </w:t>
      </w:r>
    </w:p>
  </w:endnote>
  <w:endnote w:id="7">
    <w:p w14:paraId="12D50E85" w14:textId="77777777" w:rsidR="004A313E" w:rsidRPr="00944007" w:rsidRDefault="004A313E" w:rsidP="004A313E">
      <w:pPr>
        <w:pStyle w:val="EndnoteText"/>
        <w:ind w:firstLine="270"/>
        <w:rPr>
          <w:rFonts w:ascii="Bookman Old Style" w:hAnsi="Bookman Old Style"/>
        </w:rPr>
      </w:pPr>
      <w:r w:rsidRPr="00944007">
        <w:rPr>
          <w:rStyle w:val="EndnoteReference"/>
          <w:rFonts w:ascii="Bookman Old Style" w:hAnsi="Bookman Old Style"/>
          <w:vertAlign w:val="baseline"/>
        </w:rPr>
        <w:endnoteRef/>
      </w:r>
      <w:r w:rsidRPr="00944007">
        <w:rPr>
          <w:rFonts w:ascii="Bookman Old Style" w:hAnsi="Bookman Old Style"/>
        </w:rPr>
        <w:t xml:space="preserve">.  Joint Chiefs of Staff, </w:t>
      </w:r>
      <w:r w:rsidRPr="00944007">
        <w:rPr>
          <w:rStyle w:val="Emphasis"/>
          <w:rFonts w:ascii="Bookman Old Style" w:hAnsi="Bookman Old Style"/>
        </w:rPr>
        <w:t>Joint Publication 3-14, I-5</w:t>
      </w:r>
      <w:r w:rsidRPr="00944007">
        <w:rPr>
          <w:rStyle w:val="Emphasis"/>
          <w:rFonts w:ascii="Bookman Old Style" w:hAnsi="Bookman Old Style"/>
          <w:i w:val="0"/>
          <w:iCs w:val="0"/>
        </w:rPr>
        <w:t>, IV-1.</w:t>
      </w:r>
    </w:p>
  </w:endnote>
  <w:endnote w:id="8">
    <w:p w14:paraId="129AC07D" w14:textId="77777777" w:rsidR="004A313E" w:rsidRPr="00944007" w:rsidRDefault="004A313E" w:rsidP="004A313E">
      <w:pPr>
        <w:pStyle w:val="EndnoteText"/>
        <w:ind w:firstLine="270"/>
        <w:rPr>
          <w:rFonts w:ascii="Bookman Old Style" w:hAnsi="Bookman Old Style"/>
        </w:rPr>
      </w:pPr>
      <w:r w:rsidRPr="00944007">
        <w:rPr>
          <w:rStyle w:val="EndnoteReference"/>
          <w:rFonts w:ascii="Bookman Old Style" w:hAnsi="Bookman Old Style"/>
          <w:vertAlign w:val="baseline"/>
        </w:rPr>
        <w:endnoteRef/>
      </w:r>
      <w:r w:rsidRPr="00944007">
        <w:rPr>
          <w:rFonts w:ascii="Bookman Old Style" w:hAnsi="Bookman Old Style"/>
        </w:rPr>
        <w:t xml:space="preserve">.  Joint Chiefs of Staff, </w:t>
      </w:r>
      <w:r w:rsidRPr="00944007">
        <w:rPr>
          <w:rFonts w:ascii="Bookman Old Style" w:hAnsi="Bookman Old Style"/>
          <w:i/>
          <w:iCs/>
        </w:rPr>
        <w:t>Joint Publication 3-85: Joint Electromagnetic Spectrum Operations</w:t>
      </w:r>
      <w:r w:rsidRPr="00944007">
        <w:rPr>
          <w:rFonts w:ascii="Bookman Old Style" w:hAnsi="Bookman Old Style"/>
        </w:rPr>
        <w:t xml:space="preserve"> (Washington, DC: Joint Chiefs of Staff, 22 May 2020), I-1. </w:t>
      </w:r>
    </w:p>
  </w:endnote>
  <w:endnote w:id="9">
    <w:p w14:paraId="55D7296A" w14:textId="77777777" w:rsidR="004A313E" w:rsidRPr="00944007" w:rsidRDefault="004A313E" w:rsidP="004A313E">
      <w:pPr>
        <w:pStyle w:val="EndnoteText"/>
        <w:ind w:firstLine="270"/>
        <w:rPr>
          <w:rFonts w:ascii="Bookman Old Style" w:hAnsi="Bookman Old Style"/>
        </w:rPr>
      </w:pPr>
      <w:r w:rsidRPr="00944007">
        <w:rPr>
          <w:rStyle w:val="EndnoteReference"/>
          <w:rFonts w:ascii="Bookman Old Style" w:hAnsi="Bookman Old Style"/>
          <w:vertAlign w:val="baseline"/>
        </w:rPr>
        <w:endnoteRef/>
      </w:r>
      <w:r w:rsidRPr="00944007">
        <w:rPr>
          <w:rFonts w:ascii="Bookman Old Style" w:hAnsi="Bookman Old Style"/>
        </w:rPr>
        <w:t xml:space="preserve">.  Department of the Air Force, </w:t>
      </w:r>
      <w:r w:rsidRPr="00944007">
        <w:rPr>
          <w:rFonts w:ascii="Bookman Old Style" w:hAnsi="Bookman Old Style"/>
          <w:i/>
          <w:iCs/>
        </w:rPr>
        <w:t>Air Force Doctrine Publication 3-85, Electromagnetic Spectrum Operations</w:t>
      </w:r>
      <w:r w:rsidRPr="00944007">
        <w:rPr>
          <w:rFonts w:ascii="Bookman Old Style" w:hAnsi="Bookman Old Style"/>
        </w:rPr>
        <w:t xml:space="preserve"> (14 December 2023), 7. </w:t>
      </w:r>
    </w:p>
  </w:endnote>
  <w:endnote w:id="10">
    <w:p w14:paraId="3A5CB594" w14:textId="77777777" w:rsidR="004A313E" w:rsidRPr="00944007" w:rsidRDefault="004A313E" w:rsidP="004A313E">
      <w:pPr>
        <w:pStyle w:val="EndnoteText"/>
        <w:ind w:firstLine="270"/>
        <w:rPr>
          <w:rFonts w:ascii="Bookman Old Style" w:hAnsi="Bookman Old Style"/>
        </w:rPr>
      </w:pPr>
      <w:r w:rsidRPr="00944007">
        <w:rPr>
          <w:rStyle w:val="EndnoteReference"/>
          <w:rFonts w:ascii="Bookman Old Style" w:hAnsi="Bookman Old Style"/>
          <w:vertAlign w:val="baseline"/>
        </w:rPr>
        <w:endnoteRef/>
      </w:r>
      <w:r w:rsidRPr="00944007">
        <w:rPr>
          <w:rFonts w:ascii="Bookman Old Style" w:hAnsi="Bookman Old Style"/>
        </w:rPr>
        <w:t xml:space="preserve">.  United States Strategic Command, “USSTRATCOM JEC Director Emphasizes Importance of Electromagnetic Spectrum Operations,” </w:t>
      </w:r>
      <w:r w:rsidRPr="00944007">
        <w:rPr>
          <w:rFonts w:ascii="Bookman Old Style" w:hAnsi="Bookman Old Style"/>
          <w:i/>
          <w:iCs/>
        </w:rPr>
        <w:t>News</w:t>
      </w:r>
      <w:r w:rsidRPr="00944007">
        <w:rPr>
          <w:rFonts w:ascii="Bookman Old Style" w:hAnsi="Bookman Old Style"/>
        </w:rPr>
        <w:t xml:space="preserve">, February 28, 2025, </w:t>
      </w:r>
      <w:hyperlink r:id="rId5" w:tgtFrame="_new" w:history="1">
        <w:r w:rsidRPr="00944007">
          <w:rPr>
            <w:rStyle w:val="Hyperlink"/>
            <w:rFonts w:ascii="Bookman Old Style" w:hAnsi="Bookman Old Style"/>
            <w:color w:val="auto"/>
            <w:u w:val="none"/>
          </w:rPr>
          <w:t>https://www.stratcom.mil/Media/News/News-Article-View/Article/4085420/usstratcom-jec-director-emphasizes-importance-of-electromagnetic-spectrum-opera/</w:t>
        </w:r>
      </w:hyperlink>
      <w:r w:rsidRPr="00944007">
        <w:rPr>
          <w:rFonts w:ascii="Bookman Old Style" w:hAnsi="Bookman Old Style"/>
        </w:rPr>
        <w:t>.</w:t>
      </w:r>
    </w:p>
  </w:endnote>
  <w:endnote w:id="11">
    <w:p w14:paraId="11AEC217" w14:textId="77777777" w:rsidR="004A313E" w:rsidRPr="00944007" w:rsidRDefault="004A313E" w:rsidP="004A313E">
      <w:pPr>
        <w:pStyle w:val="EndnoteText"/>
        <w:ind w:firstLine="270"/>
        <w:rPr>
          <w:rFonts w:ascii="Bookman Old Style" w:hAnsi="Bookman Old Style"/>
        </w:rPr>
      </w:pPr>
      <w:r w:rsidRPr="00944007">
        <w:rPr>
          <w:rStyle w:val="EndnoteReference"/>
          <w:rFonts w:ascii="Bookman Old Style" w:hAnsi="Bookman Old Style"/>
          <w:vertAlign w:val="baseline"/>
        </w:rPr>
        <w:endnoteRef/>
      </w:r>
      <w:r w:rsidRPr="00944007">
        <w:rPr>
          <w:rFonts w:ascii="Bookman Old Style" w:hAnsi="Bookman Old Style"/>
        </w:rPr>
        <w:t xml:space="preserve">.  General Stephen N. Whiting, “Fiscal Year 2026 Priorities and Posture of United States Space Command,” statement before the Senate Armed Services Committee, Subcommittee on Strategic Forces, U.S. Senate, March 26, 2025, PDF, </w:t>
      </w:r>
      <w:hyperlink r:id="rId6" w:tgtFrame="_new" w:history="1">
        <w:r w:rsidRPr="00944007">
          <w:rPr>
            <w:rStyle w:val="Hyperlink"/>
            <w:rFonts w:ascii="Bookman Old Style" w:hAnsi="Bookman Old Style"/>
            <w:color w:val="auto"/>
            <w:u w:val="none"/>
          </w:rPr>
          <w:t>https://www.armed-services.senate.gov/imo/media/doc/testimony_of_general_stephen_nwhiting.pdf</w:t>
        </w:r>
      </w:hyperlink>
      <w:r w:rsidRPr="00944007">
        <w:rPr>
          <w:rFonts w:ascii="Bookman Old Style" w:hAnsi="Bookman Old Style"/>
        </w:rPr>
        <w:t xml:space="preserve">, 5. </w:t>
      </w:r>
    </w:p>
  </w:endnote>
  <w:endnote w:id="12">
    <w:p w14:paraId="78589F3B" w14:textId="77777777" w:rsidR="004A313E" w:rsidRPr="00944007" w:rsidRDefault="004A313E" w:rsidP="004A313E">
      <w:pPr>
        <w:pStyle w:val="EndnoteText"/>
        <w:ind w:firstLine="270"/>
        <w:rPr>
          <w:rFonts w:ascii="Bookman Old Style" w:hAnsi="Bookman Old Style"/>
        </w:rPr>
      </w:pPr>
      <w:r w:rsidRPr="00944007">
        <w:rPr>
          <w:rStyle w:val="EndnoteReference"/>
          <w:rFonts w:ascii="Bookman Old Style" w:hAnsi="Bookman Old Style"/>
          <w:vertAlign w:val="baseline"/>
        </w:rPr>
        <w:endnoteRef/>
      </w:r>
      <w:r w:rsidRPr="00944007">
        <w:rPr>
          <w:rFonts w:ascii="Bookman Old Style" w:hAnsi="Bookman Old Style"/>
        </w:rPr>
        <w:t xml:space="preserve">.  L3Harris Technologies, “L3Harris Delivers Advanced Offensive Space Capability to Space Force,” </w:t>
      </w:r>
      <w:r w:rsidRPr="00944007">
        <w:rPr>
          <w:rFonts w:ascii="Bookman Old Style" w:hAnsi="Bookman Old Style"/>
          <w:i/>
          <w:iCs/>
        </w:rPr>
        <w:t>Editorial</w:t>
      </w:r>
      <w:r w:rsidRPr="00944007">
        <w:rPr>
          <w:rFonts w:ascii="Bookman Old Style" w:hAnsi="Bookman Old Style"/>
        </w:rPr>
        <w:t xml:space="preserve">, L3Harris Newsroom, June 5, 2025, </w:t>
      </w:r>
      <w:hyperlink r:id="rId7" w:tgtFrame="_new" w:history="1">
        <w:r w:rsidRPr="00944007">
          <w:rPr>
            <w:rStyle w:val="Hyperlink"/>
            <w:rFonts w:ascii="Bookman Old Style" w:hAnsi="Bookman Old Style"/>
            <w:color w:val="auto"/>
            <w:u w:val="none"/>
          </w:rPr>
          <w:t>https://www.l3harris.com/newsroom/editorial/2025/06/l3harris-delivers-advanced-offensive-space-capability-space-force</w:t>
        </w:r>
      </w:hyperlink>
      <w:r w:rsidRPr="00944007">
        <w:rPr>
          <w:rFonts w:ascii="Bookman Old Style" w:hAnsi="Bookman Old Style"/>
        </w:rPr>
        <w:t>.</w:t>
      </w:r>
    </w:p>
  </w:endnote>
  <w:endnote w:id="13">
    <w:p w14:paraId="094C26CD" w14:textId="3232623E" w:rsidR="001851BB" w:rsidRPr="00944007" w:rsidRDefault="001851BB" w:rsidP="001851BB">
      <w:pPr>
        <w:pStyle w:val="EndnoteText"/>
        <w:ind w:firstLine="270"/>
        <w:rPr>
          <w:rFonts w:ascii="Bookman Old Style" w:hAnsi="Bookman Old Style"/>
        </w:rPr>
      </w:pPr>
      <w:r w:rsidRPr="00944007">
        <w:rPr>
          <w:rStyle w:val="EndnoteReference"/>
          <w:rFonts w:ascii="Bookman Old Style" w:hAnsi="Bookman Old Style"/>
          <w:vertAlign w:val="baseline"/>
        </w:rPr>
        <w:endnoteRef/>
      </w:r>
      <w:r w:rsidRPr="00944007">
        <w:rPr>
          <w:rFonts w:ascii="Bookman Old Style" w:hAnsi="Bookman Old Style"/>
        </w:rPr>
        <w:t xml:space="preserve">.  I.B. Holley, </w:t>
      </w:r>
      <w:r w:rsidRPr="00944007">
        <w:rPr>
          <w:rFonts w:ascii="Bookman Old Style" w:hAnsi="Bookman Old Style"/>
          <w:i/>
          <w:iCs/>
        </w:rPr>
        <w:t xml:space="preserve">Technology and Military Doctrine: Essays on a Challenging Relationship </w:t>
      </w:r>
      <w:r w:rsidRPr="00944007">
        <w:rPr>
          <w:rFonts w:ascii="Bookman Old Style" w:hAnsi="Bookman Old Style"/>
        </w:rPr>
        <w:t xml:space="preserve">(Maxwell Air Force Base, AL: Air University Press, 2004), </w:t>
      </w:r>
      <w:r w:rsidR="006B4598" w:rsidRPr="00944007">
        <w:rPr>
          <w:rFonts w:ascii="Bookman Old Style" w:hAnsi="Bookman Old Style"/>
        </w:rPr>
        <w:t>176</w:t>
      </w:r>
      <w:r w:rsidRPr="00944007">
        <w:rPr>
          <w:rFonts w:ascii="Bookman Old Style" w:hAnsi="Bookman Old Style"/>
        </w:rPr>
        <w:t xml:space="preserve">.  </w:t>
      </w:r>
    </w:p>
  </w:endnote>
  <w:endnote w:id="14">
    <w:p w14:paraId="1D1121C5" w14:textId="77777777" w:rsidR="00D8252B" w:rsidRPr="00944007" w:rsidRDefault="00D8252B" w:rsidP="00D8252B">
      <w:pPr>
        <w:pStyle w:val="EndnoteText"/>
        <w:ind w:firstLine="270"/>
        <w:rPr>
          <w:rFonts w:ascii="Bookman Old Style" w:hAnsi="Bookman Old Style"/>
        </w:rPr>
      </w:pPr>
      <w:r w:rsidRPr="00944007">
        <w:rPr>
          <w:rStyle w:val="EndnoteReference"/>
          <w:rFonts w:ascii="Bookman Old Style" w:hAnsi="Bookman Old Style"/>
          <w:vertAlign w:val="baseline"/>
        </w:rPr>
        <w:endnoteRef/>
      </w:r>
      <w:r w:rsidRPr="00944007">
        <w:rPr>
          <w:rFonts w:ascii="Bookman Old Style" w:hAnsi="Bookman Old Style"/>
        </w:rPr>
        <w:t xml:space="preserve">.  Plato, </w:t>
      </w:r>
      <w:r w:rsidRPr="00944007">
        <w:rPr>
          <w:rFonts w:ascii="Bookman Old Style" w:hAnsi="Bookman Old Style"/>
          <w:i/>
          <w:iCs/>
        </w:rPr>
        <w:t>The Republic of Plato</w:t>
      </w:r>
      <w:r w:rsidRPr="00944007">
        <w:rPr>
          <w:rFonts w:ascii="Bookman Old Style" w:hAnsi="Bookman Old Style"/>
        </w:rPr>
        <w:t>, trans. Benjamin Jowett, 3rd ed., rev. and corrected (1888; Project Gutenberg, 2017), https://www.gutenberg.org/files/55201/55201-h/55201-h.htm.</w:t>
      </w:r>
    </w:p>
  </w:endnote>
  <w:endnote w:id="15">
    <w:p w14:paraId="30DF21AC" w14:textId="77777777" w:rsidR="00D8252B" w:rsidRPr="00944007" w:rsidRDefault="00D8252B" w:rsidP="00D8252B">
      <w:pPr>
        <w:pStyle w:val="EndnoteText"/>
        <w:ind w:firstLine="270"/>
        <w:rPr>
          <w:rFonts w:ascii="Bookman Old Style" w:hAnsi="Bookman Old Style"/>
        </w:rPr>
      </w:pPr>
      <w:r w:rsidRPr="00944007">
        <w:rPr>
          <w:rStyle w:val="EndnoteReference"/>
          <w:rFonts w:ascii="Bookman Old Style" w:hAnsi="Bookman Old Style"/>
          <w:vertAlign w:val="baseline"/>
        </w:rPr>
        <w:endnoteRef/>
      </w:r>
      <w:r w:rsidRPr="00944007">
        <w:rPr>
          <w:rFonts w:ascii="Bookman Old Style" w:hAnsi="Bookman Old Style"/>
        </w:rPr>
        <w:t xml:space="preserve">.  Ibid. </w:t>
      </w:r>
    </w:p>
  </w:endnote>
  <w:endnote w:id="16">
    <w:p w14:paraId="7B1B93BB" w14:textId="00C30BDB" w:rsidR="00D8252B" w:rsidRPr="00944007" w:rsidRDefault="00D8252B" w:rsidP="008732D3">
      <w:pPr>
        <w:pStyle w:val="EndnoteText"/>
        <w:ind w:firstLine="270"/>
        <w:rPr>
          <w:rFonts w:ascii="Bookman Old Style" w:hAnsi="Bookman Old Style"/>
        </w:rPr>
      </w:pPr>
      <w:r w:rsidRPr="00944007">
        <w:rPr>
          <w:rStyle w:val="EndnoteReference"/>
          <w:rFonts w:ascii="Bookman Old Style" w:hAnsi="Bookman Old Style"/>
          <w:vertAlign w:val="baseline"/>
        </w:rPr>
        <w:endnoteRef/>
      </w:r>
      <w:r w:rsidRPr="00944007">
        <w:rPr>
          <w:rFonts w:ascii="Bookman Old Style" w:hAnsi="Bookman Old Style"/>
        </w:rPr>
        <w:t xml:space="preserve">.  </w:t>
      </w:r>
      <w:r w:rsidR="000F56A3" w:rsidRPr="00944007">
        <w:rPr>
          <w:rFonts w:ascii="Bookman Old Style" w:hAnsi="Bookman Old Style"/>
        </w:rPr>
        <w:t xml:space="preserve">U.S. Department of Defense, </w:t>
      </w:r>
      <w:r w:rsidR="000F56A3" w:rsidRPr="00944007">
        <w:rPr>
          <w:rFonts w:ascii="Bookman Old Style" w:hAnsi="Bookman Old Style"/>
          <w:i/>
          <w:iCs/>
        </w:rPr>
        <w:t>2026 National Defense Strategy</w:t>
      </w:r>
      <w:r w:rsidR="000F56A3" w:rsidRPr="00944007">
        <w:rPr>
          <w:rFonts w:ascii="Bookman Old Style" w:hAnsi="Bookman Old Style"/>
        </w:rPr>
        <w:t xml:space="preserve"> (Office of the Secretary of Defense, January 23, 2026), </w:t>
      </w:r>
      <w:hyperlink r:id="rId8" w:history="1">
        <w:r w:rsidR="008732D3" w:rsidRPr="00944007">
          <w:rPr>
            <w:rStyle w:val="Hyperlink"/>
            <w:rFonts w:ascii="Bookman Old Style" w:hAnsi="Bookman Old Style"/>
            <w:color w:val="auto"/>
            <w:u w:val="none"/>
          </w:rPr>
          <w:t>https://media.defense.gov/2026/Jan/23/2003864773/-1/-1/0/2026-NATIONAL-DEFENSE-STRATEGY.PDF</w:t>
        </w:r>
      </w:hyperlink>
      <w:r w:rsidR="008732D3" w:rsidRPr="00944007">
        <w:rPr>
          <w:rFonts w:ascii="Bookman Old Style" w:hAnsi="Bookman Old Style"/>
        </w:rPr>
        <w:t>, 9-10</w:t>
      </w:r>
      <w:r w:rsidR="00B4090A" w:rsidRPr="00944007">
        <w:rPr>
          <w:rFonts w:ascii="Bookman Old Style" w:hAnsi="Bookman Old Style"/>
        </w:rPr>
        <w:t xml:space="preserve">; </w:t>
      </w:r>
      <w:r w:rsidRPr="00944007">
        <w:rPr>
          <w:rFonts w:ascii="Bookman Old Style" w:hAnsi="Bookman Old Style"/>
        </w:rPr>
        <w:t xml:space="preserve">U.S. Department of Defense, </w:t>
      </w:r>
      <w:r w:rsidRPr="00944007">
        <w:rPr>
          <w:rFonts w:ascii="Bookman Old Style" w:hAnsi="Bookman Old Style"/>
          <w:i/>
          <w:iCs/>
        </w:rPr>
        <w:t>2022 National Defense Strategy, Nuclear Posture Review, and Missile Defense Review</w:t>
      </w:r>
      <w:r w:rsidRPr="00944007">
        <w:rPr>
          <w:rFonts w:ascii="Bookman Old Style" w:hAnsi="Bookman Old Style"/>
        </w:rPr>
        <w:t xml:space="preserve"> (Office of the Secretary of Defense, October 27, 2022),</w:t>
      </w:r>
      <w:r w:rsidR="008732D3" w:rsidRPr="00944007">
        <w:rPr>
          <w:rFonts w:ascii="Bookman Old Style" w:hAnsi="Bookman Old Style"/>
        </w:rPr>
        <w:t xml:space="preserve"> </w:t>
      </w:r>
      <w:hyperlink r:id="rId9" w:history="1">
        <w:r w:rsidR="008732D3" w:rsidRPr="00944007">
          <w:rPr>
            <w:rStyle w:val="Hyperlink"/>
            <w:rFonts w:ascii="Bookman Old Style" w:hAnsi="Bookman Old Style"/>
            <w:color w:val="auto"/>
            <w:u w:val="none"/>
          </w:rPr>
          <w:t>https://apps.dtic.mil/sti/trecms/pdf/AD1183539.pdf</w:t>
        </w:r>
      </w:hyperlink>
      <w:r w:rsidRPr="00944007">
        <w:rPr>
          <w:rFonts w:ascii="Bookman Old Style" w:hAnsi="Bookman Old Style"/>
        </w:rPr>
        <w:t xml:space="preserve">, 4. </w:t>
      </w:r>
    </w:p>
  </w:endnote>
  <w:endnote w:id="17">
    <w:p w14:paraId="6BFF5B60" w14:textId="77777777" w:rsidR="00D8252B" w:rsidRPr="00944007" w:rsidRDefault="00D8252B" w:rsidP="00D8252B">
      <w:pPr>
        <w:pStyle w:val="EndnoteText"/>
        <w:ind w:firstLine="270"/>
        <w:rPr>
          <w:rFonts w:ascii="Bookman Old Style" w:hAnsi="Bookman Old Style"/>
        </w:rPr>
      </w:pPr>
      <w:r w:rsidRPr="00944007">
        <w:rPr>
          <w:rStyle w:val="EndnoteReference"/>
          <w:rFonts w:ascii="Bookman Old Style" w:hAnsi="Bookman Old Style"/>
          <w:vertAlign w:val="baseline"/>
        </w:rPr>
        <w:endnoteRef/>
      </w:r>
      <w:r w:rsidRPr="00944007">
        <w:rPr>
          <w:rFonts w:ascii="Bookman Old Style" w:hAnsi="Bookman Old Style"/>
        </w:rPr>
        <w:t xml:space="preserve">.  Peter Vincent Pry, </w:t>
      </w:r>
      <w:r w:rsidRPr="00944007">
        <w:rPr>
          <w:rFonts w:ascii="Bookman Old Style" w:hAnsi="Bookman Old Style"/>
          <w:i/>
          <w:iCs/>
        </w:rPr>
        <w:t>CHINA: EMP THREAT: The People’s Republic of China Military Doctrine, Plans, and Capabilities for Electromagnetic Pulse (EMP) Attack</w:t>
      </w:r>
      <w:r w:rsidRPr="00944007">
        <w:rPr>
          <w:rFonts w:ascii="Bookman Old Style" w:hAnsi="Bookman Old Style"/>
        </w:rPr>
        <w:t xml:space="preserve"> (EMP Task Force on National and Homeland Security, June 10, 2020), </w:t>
      </w:r>
      <w:hyperlink r:id="rId10" w:tgtFrame="_new" w:history="1">
        <w:r w:rsidRPr="00944007">
          <w:rPr>
            <w:rStyle w:val="Hyperlink"/>
            <w:rFonts w:ascii="Bookman Old Style" w:hAnsi="Bookman Old Style"/>
            <w:color w:val="auto"/>
            <w:u w:val="none"/>
          </w:rPr>
          <w:t>https://freedommail.us/wp-content/uploads/2021/01/CHINAempTHREAT2020logo1.pdf</w:t>
        </w:r>
      </w:hyperlink>
      <w:r w:rsidRPr="00944007">
        <w:rPr>
          <w:rFonts w:ascii="Bookman Old Style" w:hAnsi="Bookman Old Style"/>
        </w:rPr>
        <w:t xml:space="preserve">, 2; Rajesh Uppal, “Unraveling China’s Electronic Warfare Capabilities: A Look into Advancements and Implications,” </w:t>
      </w:r>
      <w:r w:rsidRPr="00944007">
        <w:rPr>
          <w:rFonts w:ascii="Bookman Old Style" w:hAnsi="Bookman Old Style"/>
          <w:i/>
          <w:iCs/>
        </w:rPr>
        <w:t>International Defense Security &amp; Technology</w:t>
      </w:r>
      <w:r w:rsidRPr="00944007">
        <w:rPr>
          <w:rFonts w:ascii="Bookman Old Style" w:hAnsi="Bookman Old Style"/>
        </w:rPr>
        <w:t xml:space="preserve">, September 5, 2024, </w:t>
      </w:r>
      <w:hyperlink r:id="rId11" w:tgtFrame="_new" w:history="1">
        <w:r w:rsidRPr="00944007">
          <w:rPr>
            <w:rStyle w:val="Hyperlink"/>
            <w:rFonts w:ascii="Bookman Old Style" w:hAnsi="Bookman Old Style"/>
            <w:color w:val="auto"/>
            <w:u w:val="none"/>
          </w:rPr>
          <w:t>https://idstch.com/geopolitics/unraveling-chinas-electronic-warfare-capabilities-a-look-into-advancements-and-implications/</w:t>
        </w:r>
      </w:hyperlink>
      <w:r w:rsidRPr="00944007">
        <w:rPr>
          <w:rFonts w:ascii="Bookman Old Style" w:hAnsi="Bookman Old Style"/>
        </w:rPr>
        <w:t>.</w:t>
      </w:r>
    </w:p>
  </w:endnote>
  <w:endnote w:id="18">
    <w:p w14:paraId="3E616830" w14:textId="77777777" w:rsidR="00D8252B" w:rsidRPr="00944007" w:rsidRDefault="00D8252B" w:rsidP="00D8252B">
      <w:pPr>
        <w:pStyle w:val="EndnoteText"/>
        <w:ind w:firstLine="270"/>
        <w:rPr>
          <w:rFonts w:ascii="Bookman Old Style" w:hAnsi="Bookman Old Style"/>
        </w:rPr>
      </w:pPr>
      <w:r w:rsidRPr="00944007">
        <w:rPr>
          <w:rStyle w:val="EndnoteReference"/>
          <w:rFonts w:ascii="Bookman Old Style" w:hAnsi="Bookman Old Style"/>
          <w:vertAlign w:val="baseline"/>
        </w:rPr>
        <w:endnoteRef/>
      </w:r>
      <w:r w:rsidRPr="00944007">
        <w:rPr>
          <w:rFonts w:ascii="Bookman Old Style" w:hAnsi="Bookman Old Style"/>
        </w:rPr>
        <w:t xml:space="preserve">.  China Aerospace Studies Institute, </w:t>
      </w:r>
      <w:r w:rsidRPr="00944007">
        <w:rPr>
          <w:rFonts w:ascii="Bookman Old Style" w:hAnsi="Bookman Old Style"/>
          <w:i/>
          <w:iCs/>
        </w:rPr>
        <w:t>In Their Own Words: Science of Military Strategy (2020)</w:t>
      </w:r>
      <w:r w:rsidRPr="00944007">
        <w:rPr>
          <w:rFonts w:ascii="Bookman Old Style" w:hAnsi="Bookman Old Style"/>
        </w:rPr>
        <w:t xml:space="preserve"> (Montgomery, AL: China Aerospace Studies Institute, January 2022), PDF, </w:t>
      </w:r>
      <w:hyperlink r:id="rId12" w:tgtFrame="_new" w:history="1">
        <w:r w:rsidRPr="00944007">
          <w:rPr>
            <w:rStyle w:val="Hyperlink"/>
            <w:rFonts w:ascii="Bookman Old Style" w:hAnsi="Bookman Old Style"/>
            <w:color w:val="auto"/>
            <w:u w:val="none"/>
          </w:rPr>
          <w:t>https://www.airuniversity.af.edu/Portals/10/CASI/documents/Translations/2022-01-26%202020%20Science%20of%20Military%20Strategy.pdf</w:t>
        </w:r>
      </w:hyperlink>
      <w:r w:rsidRPr="00944007">
        <w:rPr>
          <w:rFonts w:ascii="Bookman Old Style" w:hAnsi="Bookman Old Style"/>
        </w:rPr>
        <w:t>, 183.</w:t>
      </w:r>
    </w:p>
  </w:endnote>
  <w:endnote w:id="19">
    <w:p w14:paraId="39E6CC16" w14:textId="77777777" w:rsidR="00D8252B" w:rsidRPr="00944007" w:rsidRDefault="00D8252B" w:rsidP="00D8252B">
      <w:pPr>
        <w:pStyle w:val="EndnoteText"/>
        <w:ind w:firstLine="270"/>
        <w:rPr>
          <w:rFonts w:ascii="Bookman Old Style" w:hAnsi="Bookman Old Style"/>
        </w:rPr>
      </w:pPr>
      <w:r w:rsidRPr="00944007">
        <w:rPr>
          <w:rStyle w:val="EndnoteReference"/>
          <w:rFonts w:ascii="Bookman Old Style" w:hAnsi="Bookman Old Style"/>
          <w:vertAlign w:val="baseline"/>
        </w:rPr>
        <w:endnoteRef/>
      </w:r>
      <w:r w:rsidRPr="00944007">
        <w:rPr>
          <w:rFonts w:ascii="Bookman Old Style" w:hAnsi="Bookman Old Style"/>
        </w:rPr>
        <w:t xml:space="preserve">.  U.S. Department of Defense, </w:t>
      </w:r>
      <w:r w:rsidRPr="00944007">
        <w:rPr>
          <w:rFonts w:ascii="Bookman Old Style" w:hAnsi="Bookman Old Style"/>
          <w:i/>
          <w:iCs/>
        </w:rPr>
        <w:t>Military and Security Developments Involving the People’s Republic of China 2024: Annual Report to Congress</w:t>
      </w:r>
      <w:r w:rsidRPr="00944007">
        <w:rPr>
          <w:rFonts w:ascii="Bookman Old Style" w:hAnsi="Bookman Old Style"/>
        </w:rPr>
        <w:t xml:space="preserve"> (Washington, DC: U.S. Department of Defense, 2024), 129.</w:t>
      </w:r>
    </w:p>
  </w:endnote>
  <w:endnote w:id="20">
    <w:p w14:paraId="663028E1" w14:textId="77777777" w:rsidR="00D8252B" w:rsidRPr="00944007" w:rsidRDefault="00D8252B" w:rsidP="00D8252B">
      <w:pPr>
        <w:pStyle w:val="EndnoteText"/>
        <w:ind w:firstLine="270"/>
        <w:rPr>
          <w:rFonts w:ascii="Bookman Old Style" w:hAnsi="Bookman Old Style"/>
        </w:rPr>
      </w:pPr>
      <w:r w:rsidRPr="00944007">
        <w:rPr>
          <w:rStyle w:val="EndnoteReference"/>
          <w:rFonts w:ascii="Bookman Old Style" w:hAnsi="Bookman Old Style"/>
          <w:vertAlign w:val="baseline"/>
        </w:rPr>
        <w:endnoteRef/>
      </w:r>
      <w:r w:rsidRPr="00944007">
        <w:rPr>
          <w:rFonts w:ascii="Bookman Old Style" w:hAnsi="Bookman Old Style"/>
        </w:rPr>
        <w:t>.  Ibid.</w:t>
      </w:r>
    </w:p>
  </w:endnote>
  <w:endnote w:id="21">
    <w:p w14:paraId="609D251D" w14:textId="77777777" w:rsidR="00D8252B" w:rsidRPr="00944007" w:rsidRDefault="00D8252B" w:rsidP="00D8252B">
      <w:pPr>
        <w:pStyle w:val="EndnoteText"/>
        <w:ind w:firstLine="270"/>
        <w:rPr>
          <w:rFonts w:ascii="Bookman Old Style" w:hAnsi="Bookman Old Style"/>
        </w:rPr>
      </w:pPr>
      <w:r w:rsidRPr="00944007">
        <w:rPr>
          <w:rStyle w:val="EndnoteReference"/>
          <w:rFonts w:ascii="Bookman Old Style" w:hAnsi="Bookman Old Style"/>
          <w:vertAlign w:val="baseline"/>
        </w:rPr>
        <w:endnoteRef/>
      </w:r>
      <w:r w:rsidRPr="00944007">
        <w:rPr>
          <w:rFonts w:ascii="Bookman Old Style" w:hAnsi="Bookman Old Style"/>
        </w:rPr>
        <w:t xml:space="preserve">.  Deepak Sharma, “Integrated Network Electronic Warfare: China’s New Concept of Information Warfare,” </w:t>
      </w:r>
      <w:r w:rsidRPr="00944007">
        <w:rPr>
          <w:rFonts w:ascii="Bookman Old Style" w:hAnsi="Bookman Old Style"/>
          <w:i/>
          <w:iCs/>
        </w:rPr>
        <w:t>Journal of Defence Studies</w:t>
      </w:r>
      <w:r w:rsidRPr="00944007">
        <w:rPr>
          <w:rFonts w:ascii="Bookman Old Style" w:hAnsi="Bookman Old Style"/>
        </w:rPr>
        <w:t xml:space="preserve"> 4, no. 2 (April 2010): 36–49, </w:t>
      </w:r>
      <w:hyperlink r:id="rId13" w:tgtFrame="_new" w:history="1">
        <w:r w:rsidRPr="00944007">
          <w:rPr>
            <w:rStyle w:val="Hyperlink"/>
            <w:rFonts w:ascii="Bookman Old Style" w:hAnsi="Bookman Old Style"/>
            <w:color w:val="auto"/>
            <w:u w:val="none"/>
          </w:rPr>
          <w:t>https://idsa.in/system/files/jds_4_2_dsharma.pdf</w:t>
        </w:r>
      </w:hyperlink>
      <w:r w:rsidRPr="00944007">
        <w:rPr>
          <w:rFonts w:ascii="Bookman Old Style" w:hAnsi="Bookman Old Style"/>
        </w:rPr>
        <w:t>, 36.</w:t>
      </w:r>
    </w:p>
  </w:endnote>
  <w:endnote w:id="22">
    <w:p w14:paraId="07A5C086" w14:textId="77777777" w:rsidR="00D8252B" w:rsidRPr="00944007" w:rsidRDefault="00D8252B" w:rsidP="00D8252B">
      <w:pPr>
        <w:pStyle w:val="EndnoteText"/>
        <w:ind w:firstLine="270"/>
        <w:rPr>
          <w:rFonts w:ascii="Bookman Old Style" w:hAnsi="Bookman Old Style"/>
        </w:rPr>
      </w:pPr>
      <w:r w:rsidRPr="00944007">
        <w:rPr>
          <w:rStyle w:val="EndnoteReference"/>
          <w:rFonts w:ascii="Bookman Old Style" w:hAnsi="Bookman Old Style"/>
          <w:vertAlign w:val="baseline"/>
        </w:rPr>
        <w:endnoteRef/>
      </w:r>
      <w:r w:rsidRPr="00944007">
        <w:rPr>
          <w:rFonts w:ascii="Bookman Old Style" w:hAnsi="Bookman Old Style"/>
        </w:rPr>
        <w:t xml:space="preserve">.  Bryan Krekel, Patton Adams, and George Bakos, </w:t>
      </w:r>
      <w:r w:rsidRPr="00944007">
        <w:rPr>
          <w:rFonts w:ascii="Bookman Old Style" w:hAnsi="Bookman Old Style"/>
          <w:i/>
          <w:iCs/>
        </w:rPr>
        <w:t>Occupying the Information High Ground: Chinese Capabilities for Computer Network Operations and Cyber Espionage</w:t>
      </w:r>
      <w:r w:rsidRPr="00944007">
        <w:rPr>
          <w:rFonts w:ascii="Bookman Old Style" w:hAnsi="Bookman Old Style"/>
        </w:rPr>
        <w:t xml:space="preserve"> (Northrop Grumman Corporation, March 7, 2012), prepared for the U.S.-China Economic and Security Review Commission, PDF, 19; Department of Defense, </w:t>
      </w:r>
      <w:r w:rsidRPr="00944007">
        <w:rPr>
          <w:rFonts w:ascii="Bookman Old Style" w:hAnsi="Bookman Old Style"/>
          <w:i/>
          <w:iCs/>
        </w:rPr>
        <w:t xml:space="preserve">Military and Security Developments Involving the People’s Republic of China 2024, </w:t>
      </w:r>
      <w:r w:rsidRPr="00944007">
        <w:rPr>
          <w:rFonts w:ascii="Bookman Old Style" w:hAnsi="Bookman Old Style"/>
        </w:rPr>
        <w:t>95.</w:t>
      </w:r>
    </w:p>
  </w:endnote>
  <w:endnote w:id="23">
    <w:p w14:paraId="7CD7993C" w14:textId="77777777" w:rsidR="00D8252B" w:rsidRPr="00944007" w:rsidRDefault="00D8252B" w:rsidP="00D8252B">
      <w:pPr>
        <w:pStyle w:val="EndnoteText"/>
        <w:ind w:firstLine="270"/>
        <w:rPr>
          <w:rFonts w:ascii="Bookman Old Style" w:hAnsi="Bookman Old Style"/>
        </w:rPr>
      </w:pPr>
      <w:r w:rsidRPr="00944007">
        <w:rPr>
          <w:rStyle w:val="EndnoteReference"/>
          <w:rFonts w:ascii="Bookman Old Style" w:hAnsi="Bookman Old Style"/>
          <w:vertAlign w:val="baseline"/>
        </w:rPr>
        <w:endnoteRef/>
      </w:r>
      <w:r w:rsidRPr="00944007">
        <w:rPr>
          <w:rFonts w:ascii="Bookman Old Style" w:hAnsi="Bookman Old Style"/>
        </w:rPr>
        <w:t xml:space="preserve">.  Clayton Swope, Kari A. Bingen, Makena Young, and Kendra LaFave, </w:t>
      </w:r>
      <w:r w:rsidRPr="00944007">
        <w:rPr>
          <w:rFonts w:ascii="Bookman Old Style" w:hAnsi="Bookman Old Style"/>
          <w:i/>
          <w:iCs/>
        </w:rPr>
        <w:t>Space Threat Assessment 2025</w:t>
      </w:r>
      <w:r w:rsidRPr="00944007">
        <w:rPr>
          <w:rFonts w:ascii="Bookman Old Style" w:hAnsi="Bookman Old Style"/>
        </w:rPr>
        <w:t xml:space="preserve"> (Washington, DC: Center for Strategic and International Studies, April 2025), PDF, 9; Department of Defense, </w:t>
      </w:r>
      <w:r w:rsidRPr="00944007">
        <w:rPr>
          <w:rFonts w:ascii="Bookman Old Style" w:hAnsi="Bookman Old Style"/>
          <w:i/>
          <w:iCs/>
        </w:rPr>
        <w:t xml:space="preserve">2022 National Defense Strategy, </w:t>
      </w:r>
      <w:r w:rsidRPr="00944007">
        <w:rPr>
          <w:rFonts w:ascii="Bookman Old Style" w:hAnsi="Bookman Old Style"/>
        </w:rPr>
        <w:t>5.</w:t>
      </w:r>
    </w:p>
  </w:endnote>
  <w:endnote w:id="24">
    <w:p w14:paraId="761E9AB7" w14:textId="77777777" w:rsidR="00D8252B" w:rsidRPr="00944007" w:rsidRDefault="00D8252B" w:rsidP="00D8252B">
      <w:pPr>
        <w:pStyle w:val="EndnoteText"/>
        <w:ind w:firstLine="270"/>
        <w:rPr>
          <w:rFonts w:ascii="Bookman Old Style" w:hAnsi="Bookman Old Style"/>
        </w:rPr>
      </w:pPr>
      <w:r w:rsidRPr="00944007">
        <w:rPr>
          <w:rStyle w:val="EndnoteReference"/>
          <w:rFonts w:ascii="Bookman Old Style" w:hAnsi="Bookman Old Style"/>
          <w:vertAlign w:val="baseline"/>
        </w:rPr>
        <w:endnoteRef/>
      </w:r>
      <w:r w:rsidRPr="00944007">
        <w:rPr>
          <w:rFonts w:ascii="Bookman Old Style" w:hAnsi="Bookman Old Style"/>
        </w:rPr>
        <w:t xml:space="preserve">.  Klein, </w:t>
      </w:r>
      <w:r w:rsidRPr="00944007">
        <w:rPr>
          <w:rFonts w:ascii="Bookman Old Style" w:hAnsi="Bookman Old Style"/>
          <w:i/>
          <w:iCs/>
        </w:rPr>
        <w:t>Understanding Space Strategy,</w:t>
      </w:r>
      <w:r w:rsidRPr="00944007">
        <w:rPr>
          <w:rFonts w:ascii="Bookman Old Style" w:hAnsi="Bookman Old Style"/>
        </w:rPr>
        <w:t xml:space="preserve"> 106. </w:t>
      </w:r>
    </w:p>
  </w:endnote>
  <w:endnote w:id="25">
    <w:p w14:paraId="0F224B81" w14:textId="77777777" w:rsidR="00D8252B" w:rsidRPr="00944007" w:rsidRDefault="00D8252B" w:rsidP="00D8252B">
      <w:pPr>
        <w:pStyle w:val="EndnoteText"/>
        <w:ind w:firstLine="270"/>
        <w:rPr>
          <w:rFonts w:ascii="Bookman Old Style" w:hAnsi="Bookman Old Style"/>
        </w:rPr>
      </w:pPr>
      <w:r w:rsidRPr="00944007">
        <w:rPr>
          <w:rStyle w:val="EndnoteReference"/>
          <w:rFonts w:ascii="Bookman Old Style" w:hAnsi="Bookman Old Style"/>
          <w:vertAlign w:val="baseline"/>
        </w:rPr>
        <w:endnoteRef/>
      </w:r>
      <w:r w:rsidRPr="00944007">
        <w:rPr>
          <w:rFonts w:ascii="Bookman Old Style" w:hAnsi="Bookman Old Style"/>
        </w:rPr>
        <w:t xml:space="preserve">.  Peter Vincent Pry, </w:t>
      </w:r>
      <w:r w:rsidRPr="00944007">
        <w:rPr>
          <w:rFonts w:ascii="Bookman Old Style" w:hAnsi="Bookman Old Style"/>
          <w:i/>
          <w:iCs/>
        </w:rPr>
        <w:t>China: EMP Threat: The People’s Republic of China Military Doctrine, Plans, and Capabilities for Electromagnetic Pulse (EMP) Attack</w:t>
      </w:r>
      <w:r w:rsidRPr="00944007">
        <w:rPr>
          <w:rFonts w:ascii="Bookman Old Style" w:hAnsi="Bookman Old Style"/>
        </w:rPr>
        <w:t xml:space="preserve"> (EMP Task Force on National and Homeland Security, June 10, 2020), </w:t>
      </w:r>
      <w:hyperlink r:id="rId14" w:tgtFrame="_new" w:history="1">
        <w:r w:rsidRPr="00944007">
          <w:rPr>
            <w:rStyle w:val="Hyperlink"/>
            <w:rFonts w:ascii="Bookman Old Style" w:hAnsi="Bookman Old Style"/>
            <w:color w:val="auto"/>
            <w:u w:val="none"/>
          </w:rPr>
          <w:t>https://freedommail.us/wp-content/uploads/2021/01/CHINAempTHREAT2020logo1.pdf</w:t>
        </w:r>
      </w:hyperlink>
      <w:r w:rsidRPr="00944007">
        <w:rPr>
          <w:rFonts w:ascii="Bookman Old Style" w:hAnsi="Bookman Old Style"/>
        </w:rPr>
        <w:t>, 2.</w:t>
      </w:r>
    </w:p>
  </w:endnote>
  <w:endnote w:id="26">
    <w:p w14:paraId="31B7526E" w14:textId="77777777" w:rsidR="00D8252B" w:rsidRPr="00944007" w:rsidRDefault="00D8252B" w:rsidP="00D8252B">
      <w:pPr>
        <w:pStyle w:val="EndnoteText"/>
        <w:ind w:firstLine="270"/>
        <w:rPr>
          <w:rFonts w:ascii="Bookman Old Style" w:hAnsi="Bookman Old Style"/>
        </w:rPr>
      </w:pPr>
      <w:r w:rsidRPr="00944007">
        <w:rPr>
          <w:rStyle w:val="EndnoteReference"/>
          <w:rFonts w:ascii="Bookman Old Style" w:hAnsi="Bookman Old Style"/>
          <w:vertAlign w:val="baseline"/>
        </w:rPr>
        <w:endnoteRef/>
      </w:r>
      <w:r w:rsidRPr="00944007">
        <w:rPr>
          <w:rFonts w:ascii="Bookman Old Style" w:hAnsi="Bookman Old Style"/>
        </w:rPr>
        <w:t xml:space="preserve">.  Ibid., 3. </w:t>
      </w:r>
    </w:p>
  </w:endnote>
  <w:endnote w:id="27">
    <w:p w14:paraId="60E21323" w14:textId="77777777" w:rsidR="00D8252B" w:rsidRPr="00944007" w:rsidRDefault="00D8252B" w:rsidP="00D8252B">
      <w:pPr>
        <w:pStyle w:val="EndnoteText"/>
        <w:ind w:firstLine="270"/>
        <w:rPr>
          <w:rFonts w:ascii="Bookman Old Style" w:hAnsi="Bookman Old Style"/>
        </w:rPr>
      </w:pPr>
      <w:r w:rsidRPr="00944007">
        <w:rPr>
          <w:rStyle w:val="EndnoteReference"/>
          <w:rFonts w:ascii="Bookman Old Style" w:hAnsi="Bookman Old Style"/>
          <w:vertAlign w:val="baseline"/>
        </w:rPr>
        <w:endnoteRef/>
      </w:r>
      <w:r w:rsidRPr="00944007">
        <w:rPr>
          <w:rFonts w:ascii="Bookman Old Style" w:hAnsi="Bookman Old Style"/>
        </w:rPr>
        <w:t xml:space="preserve">.  Tin Pak and Chen Yu-cheng, “China Has Found Its Assassin’s Mace,” </w:t>
      </w:r>
      <w:r w:rsidRPr="00944007">
        <w:rPr>
          <w:rFonts w:ascii="Bookman Old Style" w:hAnsi="Bookman Old Style"/>
          <w:i/>
          <w:iCs/>
        </w:rPr>
        <w:t>Taipei Times</w:t>
      </w:r>
      <w:r w:rsidRPr="00944007">
        <w:rPr>
          <w:rFonts w:ascii="Bookman Old Style" w:hAnsi="Bookman Old Style"/>
        </w:rPr>
        <w:t xml:space="preserve">, May 6, 2025, </w:t>
      </w:r>
      <w:hyperlink r:id="rId15" w:tgtFrame="_new" w:history="1">
        <w:r w:rsidRPr="00944007">
          <w:rPr>
            <w:rStyle w:val="Hyperlink"/>
            <w:rFonts w:ascii="Bookman Old Style" w:hAnsi="Bookman Old Style"/>
            <w:color w:val="auto"/>
            <w:u w:val="none"/>
          </w:rPr>
          <w:t>https://www.taipeitimes.com/News/editorials/archives/2025/05/06/2003836382</w:t>
        </w:r>
      </w:hyperlink>
      <w:r w:rsidRPr="00944007">
        <w:rPr>
          <w:rFonts w:ascii="Bookman Old Style" w:hAnsi="Bookman Old Style"/>
        </w:rPr>
        <w:t>.</w:t>
      </w:r>
    </w:p>
  </w:endnote>
  <w:endnote w:id="28">
    <w:p w14:paraId="5C050300" w14:textId="77777777" w:rsidR="00D8252B" w:rsidRPr="00944007" w:rsidRDefault="00D8252B" w:rsidP="00D8252B">
      <w:pPr>
        <w:pStyle w:val="EndnoteText"/>
        <w:ind w:firstLine="270"/>
        <w:rPr>
          <w:rFonts w:ascii="Bookman Old Style" w:hAnsi="Bookman Old Style"/>
        </w:rPr>
      </w:pPr>
      <w:r w:rsidRPr="00944007">
        <w:rPr>
          <w:rStyle w:val="EndnoteReference"/>
          <w:rFonts w:ascii="Bookman Old Style" w:hAnsi="Bookman Old Style"/>
          <w:vertAlign w:val="baseline"/>
        </w:rPr>
        <w:endnoteRef/>
      </w:r>
      <w:r w:rsidRPr="00944007">
        <w:rPr>
          <w:rFonts w:ascii="Bookman Old Style" w:hAnsi="Bookman Old Style"/>
        </w:rPr>
        <w:t xml:space="preserve">.  Chairman of the Joint Chiefs of Staff, </w:t>
      </w:r>
      <w:r w:rsidRPr="00944007">
        <w:rPr>
          <w:rFonts w:ascii="Bookman Old Style" w:hAnsi="Bookman Old Style"/>
          <w:i/>
          <w:iCs/>
        </w:rPr>
        <w:t>Joint Electromagnetic Spectrum Operations</w:t>
      </w:r>
      <w:r w:rsidRPr="00944007">
        <w:rPr>
          <w:rFonts w:ascii="Bookman Old Style" w:hAnsi="Bookman Old Style"/>
        </w:rPr>
        <w:t xml:space="preserve">, CJCSM 3320.01D (Washington, DC: Joint Staff, 24 January 2025), A-2; Gabriel Honrada, “China’s electronic warfare surge shocks US in South China Sea,” </w:t>
      </w:r>
      <w:r w:rsidRPr="00944007">
        <w:rPr>
          <w:rFonts w:ascii="Bookman Old Style" w:hAnsi="Bookman Old Style"/>
          <w:i/>
          <w:iCs/>
        </w:rPr>
        <w:t>Asia Times</w:t>
      </w:r>
      <w:r w:rsidRPr="00944007">
        <w:rPr>
          <w:rFonts w:ascii="Bookman Old Style" w:hAnsi="Bookman Old Style"/>
        </w:rPr>
        <w:t xml:space="preserve">, July 18, 2024, </w:t>
      </w:r>
      <w:hyperlink r:id="rId16" w:tgtFrame="_new" w:history="1">
        <w:r w:rsidRPr="00944007">
          <w:rPr>
            <w:rStyle w:val="Hyperlink"/>
            <w:rFonts w:ascii="Bookman Old Style" w:hAnsi="Bookman Old Style"/>
            <w:color w:val="auto"/>
            <w:u w:val="none"/>
          </w:rPr>
          <w:t>https://asiatimes.com/2024/07/chinas-electronic-warfare-surge-shocks-us-in-south-china-sea/</w:t>
        </w:r>
      </w:hyperlink>
      <w:r w:rsidRPr="00944007">
        <w:rPr>
          <w:rFonts w:ascii="Bookman Old Style" w:hAnsi="Bookman Old Style"/>
        </w:rPr>
        <w:t>.</w:t>
      </w:r>
    </w:p>
  </w:endnote>
  <w:endnote w:id="29">
    <w:p w14:paraId="4750F64F" w14:textId="77777777" w:rsidR="00D8252B" w:rsidRPr="00944007" w:rsidRDefault="00D8252B" w:rsidP="00D8252B">
      <w:pPr>
        <w:pStyle w:val="EndnoteText"/>
        <w:ind w:firstLine="270"/>
        <w:rPr>
          <w:rFonts w:ascii="Bookman Old Style" w:hAnsi="Bookman Old Style"/>
        </w:rPr>
      </w:pPr>
      <w:r w:rsidRPr="00944007">
        <w:rPr>
          <w:rStyle w:val="EndnoteReference"/>
          <w:rFonts w:ascii="Bookman Old Style" w:hAnsi="Bookman Old Style"/>
          <w:vertAlign w:val="baseline"/>
        </w:rPr>
        <w:endnoteRef/>
      </w:r>
      <w:r w:rsidRPr="00944007">
        <w:rPr>
          <w:rFonts w:ascii="Bookman Old Style" w:hAnsi="Bookman Old Style"/>
        </w:rPr>
        <w:t>.  Honrada, “China’s electronic warfare surge shocks US in South China Sea”.</w:t>
      </w:r>
    </w:p>
  </w:endnote>
  <w:endnote w:id="30">
    <w:p w14:paraId="08061057" w14:textId="77777777" w:rsidR="00D8252B" w:rsidRPr="00944007" w:rsidRDefault="00D8252B" w:rsidP="00D8252B">
      <w:pPr>
        <w:pStyle w:val="EndnoteText"/>
        <w:ind w:firstLine="270"/>
        <w:rPr>
          <w:rFonts w:ascii="Bookman Old Style" w:hAnsi="Bookman Old Style"/>
        </w:rPr>
      </w:pPr>
      <w:r w:rsidRPr="00944007">
        <w:rPr>
          <w:rStyle w:val="EndnoteReference"/>
          <w:rFonts w:ascii="Bookman Old Style" w:hAnsi="Bookman Old Style"/>
          <w:vertAlign w:val="baseline"/>
        </w:rPr>
        <w:endnoteRef/>
      </w:r>
      <w:r w:rsidRPr="00944007">
        <w:rPr>
          <w:rFonts w:ascii="Bookman Old Style" w:hAnsi="Bookman Old Style"/>
        </w:rPr>
        <w:t xml:space="preserve">.  Swope et al., </w:t>
      </w:r>
      <w:r w:rsidRPr="00944007">
        <w:rPr>
          <w:rFonts w:ascii="Bookman Old Style" w:hAnsi="Bookman Old Style"/>
          <w:i/>
          <w:iCs/>
        </w:rPr>
        <w:t>Space Threat Assessment 2025</w:t>
      </w:r>
      <w:r w:rsidRPr="00944007">
        <w:rPr>
          <w:rFonts w:ascii="Bookman Old Style" w:hAnsi="Bookman Old Style"/>
        </w:rPr>
        <w:t>, 9.</w:t>
      </w:r>
    </w:p>
  </w:endnote>
  <w:endnote w:id="31">
    <w:p w14:paraId="6BAD92B3" w14:textId="77777777" w:rsidR="00D8252B" w:rsidRPr="00944007" w:rsidRDefault="00D8252B" w:rsidP="00D8252B">
      <w:pPr>
        <w:pStyle w:val="EndnoteText"/>
        <w:ind w:firstLine="270"/>
        <w:rPr>
          <w:rFonts w:ascii="Bookman Old Style" w:hAnsi="Bookman Old Style"/>
        </w:rPr>
      </w:pPr>
      <w:r w:rsidRPr="00944007">
        <w:rPr>
          <w:rStyle w:val="EndnoteReference"/>
          <w:rFonts w:ascii="Bookman Old Style" w:hAnsi="Bookman Old Style"/>
          <w:vertAlign w:val="baseline"/>
        </w:rPr>
        <w:endnoteRef/>
      </w:r>
      <w:r w:rsidRPr="00944007">
        <w:rPr>
          <w:rFonts w:ascii="Bookman Old Style" w:hAnsi="Bookman Old Style"/>
        </w:rPr>
        <w:t xml:space="preserve">.  John R. Hoehn, “Defense Primer: Electronic Warfare,” </w:t>
      </w:r>
      <w:r w:rsidRPr="00944007">
        <w:rPr>
          <w:rFonts w:ascii="Bookman Old Style" w:hAnsi="Bookman Old Style"/>
          <w:i/>
          <w:iCs/>
        </w:rPr>
        <w:t>Congress.gov</w:t>
      </w:r>
      <w:r w:rsidRPr="00944007">
        <w:rPr>
          <w:rFonts w:ascii="Bookman Old Style" w:hAnsi="Bookman Old Style"/>
        </w:rPr>
        <w:t xml:space="preserve"> (Library of Congress), November 14, 2022, </w:t>
      </w:r>
      <w:hyperlink r:id="rId17" w:tgtFrame="_new" w:history="1">
        <w:r w:rsidRPr="00944007">
          <w:rPr>
            <w:rStyle w:val="Hyperlink"/>
            <w:rFonts w:ascii="Bookman Old Style" w:hAnsi="Bookman Old Style"/>
            <w:color w:val="auto"/>
            <w:u w:val="none"/>
          </w:rPr>
          <w:t>https://www.congress.gov/crs-product/IF11118</w:t>
        </w:r>
      </w:hyperlink>
      <w:r w:rsidRPr="00944007">
        <w:rPr>
          <w:rFonts w:ascii="Bookman Old Style" w:hAnsi="Bookman Old Style"/>
        </w:rPr>
        <w:t>.</w:t>
      </w:r>
    </w:p>
  </w:endnote>
  <w:endnote w:id="32">
    <w:p w14:paraId="7CE1C699" w14:textId="77777777" w:rsidR="00D8252B" w:rsidRPr="00944007" w:rsidRDefault="00D8252B" w:rsidP="00D8252B">
      <w:pPr>
        <w:pStyle w:val="EndnoteText"/>
        <w:ind w:firstLine="270"/>
        <w:rPr>
          <w:rFonts w:ascii="Bookman Old Style" w:hAnsi="Bookman Old Style"/>
        </w:rPr>
      </w:pPr>
      <w:r w:rsidRPr="00944007">
        <w:rPr>
          <w:rStyle w:val="EndnoteReference"/>
          <w:rFonts w:ascii="Bookman Old Style" w:hAnsi="Bookman Old Style"/>
          <w:vertAlign w:val="baseline"/>
        </w:rPr>
        <w:endnoteRef/>
      </w:r>
      <w:r w:rsidRPr="00944007">
        <w:rPr>
          <w:rFonts w:ascii="Bookman Old Style" w:hAnsi="Bookman Old Style"/>
        </w:rPr>
        <w:t xml:space="preserve">.  U.S. Department of Defense, </w:t>
      </w:r>
      <w:r w:rsidRPr="00944007">
        <w:rPr>
          <w:rFonts w:ascii="Bookman Old Style" w:hAnsi="Bookman Old Style"/>
          <w:i/>
          <w:iCs/>
        </w:rPr>
        <w:t>2022 National Defense Strategy</w:t>
      </w:r>
      <w:r w:rsidRPr="00944007">
        <w:rPr>
          <w:rFonts w:ascii="Bookman Old Style" w:hAnsi="Bookman Old Style"/>
        </w:rPr>
        <w:t>, 18.</w:t>
      </w:r>
    </w:p>
  </w:endnote>
  <w:endnote w:id="33">
    <w:p w14:paraId="7C8CD93C" w14:textId="77777777" w:rsidR="00D8252B" w:rsidRPr="00944007" w:rsidRDefault="00D8252B" w:rsidP="00D8252B">
      <w:pPr>
        <w:pStyle w:val="EndnoteText"/>
        <w:ind w:firstLine="270"/>
        <w:rPr>
          <w:rFonts w:ascii="Bookman Old Style" w:hAnsi="Bookman Old Style"/>
        </w:rPr>
      </w:pPr>
      <w:r w:rsidRPr="00944007">
        <w:rPr>
          <w:rStyle w:val="EndnoteReference"/>
          <w:rFonts w:ascii="Bookman Old Style" w:hAnsi="Bookman Old Style"/>
          <w:vertAlign w:val="baseline"/>
        </w:rPr>
        <w:endnoteRef/>
      </w:r>
      <w:r w:rsidRPr="00944007">
        <w:rPr>
          <w:rFonts w:ascii="Bookman Old Style" w:hAnsi="Bookman Old Style"/>
        </w:rPr>
        <w:t xml:space="preserve">.  Department of Defense, </w:t>
      </w:r>
      <w:r w:rsidRPr="00944007">
        <w:rPr>
          <w:rFonts w:ascii="Bookman Old Style" w:hAnsi="Bookman Old Style"/>
          <w:i/>
          <w:iCs/>
        </w:rPr>
        <w:t xml:space="preserve">Military and Security Developments Involving the People’s Republic of China 2024, </w:t>
      </w:r>
      <w:r w:rsidRPr="00944007">
        <w:rPr>
          <w:rFonts w:ascii="Bookman Old Style" w:hAnsi="Bookman Old Style"/>
        </w:rPr>
        <w:t>94.</w:t>
      </w:r>
    </w:p>
  </w:endnote>
  <w:endnote w:id="34">
    <w:p w14:paraId="4276C42A" w14:textId="77777777" w:rsidR="00D8252B" w:rsidRPr="00944007" w:rsidRDefault="00D8252B" w:rsidP="00D8252B">
      <w:pPr>
        <w:pStyle w:val="EndnoteText"/>
        <w:ind w:firstLine="270"/>
        <w:rPr>
          <w:rFonts w:ascii="Bookman Old Style" w:hAnsi="Bookman Old Style"/>
        </w:rPr>
      </w:pPr>
      <w:r w:rsidRPr="00944007">
        <w:rPr>
          <w:rStyle w:val="EndnoteReference"/>
          <w:rFonts w:ascii="Bookman Old Style" w:hAnsi="Bookman Old Style"/>
          <w:vertAlign w:val="baseline"/>
        </w:rPr>
        <w:endnoteRef/>
      </w:r>
      <w:r w:rsidRPr="00944007">
        <w:rPr>
          <w:rFonts w:ascii="Bookman Old Style" w:hAnsi="Bookman Old Style"/>
        </w:rPr>
        <w:t>.  Ibid., 30, 35.</w:t>
      </w:r>
    </w:p>
  </w:endnote>
  <w:endnote w:id="35">
    <w:p w14:paraId="6150525A" w14:textId="77777777" w:rsidR="00D8252B" w:rsidRPr="00944007" w:rsidRDefault="00D8252B" w:rsidP="00D8252B">
      <w:pPr>
        <w:pStyle w:val="EndnoteText"/>
        <w:ind w:firstLine="270"/>
        <w:rPr>
          <w:rFonts w:ascii="Bookman Old Style" w:hAnsi="Bookman Old Style"/>
        </w:rPr>
      </w:pPr>
      <w:r w:rsidRPr="00944007">
        <w:rPr>
          <w:rStyle w:val="EndnoteReference"/>
          <w:rFonts w:ascii="Bookman Old Style" w:hAnsi="Bookman Old Style"/>
          <w:vertAlign w:val="baseline"/>
        </w:rPr>
        <w:endnoteRef/>
      </w:r>
      <w:r w:rsidRPr="00944007">
        <w:rPr>
          <w:rFonts w:ascii="Bookman Old Style" w:hAnsi="Bookman Old Style"/>
        </w:rPr>
        <w:t xml:space="preserve">.  Department of Defense, Military and Security Developments Involving the People’s Republic of China 2024, 30; Colin Demarest, “China Developing Own Version of JADC2 to Counter US,” </w:t>
      </w:r>
      <w:r w:rsidRPr="00944007">
        <w:rPr>
          <w:rFonts w:ascii="Bookman Old Style" w:hAnsi="Bookman Old Style"/>
          <w:i/>
          <w:iCs/>
        </w:rPr>
        <w:t>C4ISRNET</w:t>
      </w:r>
      <w:r w:rsidRPr="00944007">
        <w:rPr>
          <w:rFonts w:ascii="Bookman Old Style" w:hAnsi="Bookman Old Style"/>
        </w:rPr>
        <w:t xml:space="preserve">, January 5, 2023, </w:t>
      </w:r>
      <w:hyperlink r:id="rId18" w:tgtFrame="_new" w:history="1">
        <w:r w:rsidRPr="00944007">
          <w:rPr>
            <w:rStyle w:val="Hyperlink"/>
            <w:rFonts w:ascii="Bookman Old Style" w:hAnsi="Bookman Old Style"/>
            <w:color w:val="auto"/>
            <w:u w:val="none"/>
          </w:rPr>
          <w:t>https://www.c4isrnet.com/battlefield-tech/it-networks/2023/01/05/china-developing-own-version-of-jadc2-to-counter-us/</w:t>
        </w:r>
      </w:hyperlink>
      <w:r w:rsidRPr="00944007">
        <w:rPr>
          <w:rFonts w:ascii="Bookman Old Style" w:hAnsi="Bookman Old Style"/>
        </w:rPr>
        <w:t>.</w:t>
      </w:r>
    </w:p>
  </w:endnote>
  <w:endnote w:id="36">
    <w:p w14:paraId="61743164" w14:textId="77777777" w:rsidR="00D8252B" w:rsidRPr="00944007" w:rsidRDefault="00D8252B" w:rsidP="00D8252B">
      <w:pPr>
        <w:pStyle w:val="EndnoteText"/>
        <w:ind w:firstLine="270"/>
        <w:rPr>
          <w:rFonts w:ascii="Bookman Old Style" w:hAnsi="Bookman Old Style"/>
        </w:rPr>
      </w:pPr>
      <w:r w:rsidRPr="00944007">
        <w:rPr>
          <w:rStyle w:val="EndnoteReference"/>
          <w:rFonts w:ascii="Bookman Old Style" w:hAnsi="Bookman Old Style"/>
          <w:vertAlign w:val="baseline"/>
        </w:rPr>
        <w:endnoteRef/>
      </w:r>
      <w:r w:rsidRPr="00944007">
        <w:rPr>
          <w:rFonts w:ascii="Bookman Old Style" w:hAnsi="Bookman Old Style"/>
        </w:rPr>
        <w:t>.  Klein, Understanding Space Strategy, 109-110; Honrada, “China’s electronic warfare surge shocks US in South China Sea”.</w:t>
      </w:r>
    </w:p>
  </w:endnote>
  <w:endnote w:id="37">
    <w:p w14:paraId="4197BC58" w14:textId="77777777" w:rsidR="00D8252B" w:rsidRPr="00944007" w:rsidRDefault="00D8252B" w:rsidP="00D8252B">
      <w:pPr>
        <w:pStyle w:val="EndnoteText"/>
        <w:ind w:firstLine="270"/>
        <w:rPr>
          <w:rFonts w:ascii="Bookman Old Style" w:hAnsi="Bookman Old Style"/>
        </w:rPr>
      </w:pPr>
      <w:r w:rsidRPr="00944007">
        <w:rPr>
          <w:rStyle w:val="EndnoteReference"/>
          <w:rFonts w:ascii="Bookman Old Style" w:hAnsi="Bookman Old Style"/>
          <w:vertAlign w:val="baseline"/>
        </w:rPr>
        <w:endnoteRef/>
      </w:r>
      <w:r w:rsidRPr="00944007">
        <w:rPr>
          <w:rFonts w:ascii="Bookman Old Style" w:hAnsi="Bookman Old Style"/>
        </w:rPr>
        <w:t xml:space="preserve">.  Department of Defense, </w:t>
      </w:r>
      <w:r w:rsidRPr="00944007">
        <w:rPr>
          <w:rFonts w:ascii="Bookman Old Style" w:hAnsi="Bookman Old Style"/>
          <w:i/>
          <w:iCs/>
        </w:rPr>
        <w:t xml:space="preserve">Military and Security Developments Involving the People’s Republic of China 2024, </w:t>
      </w:r>
      <w:r w:rsidRPr="00944007">
        <w:rPr>
          <w:rFonts w:ascii="Bookman Old Style" w:hAnsi="Bookman Old Style"/>
        </w:rPr>
        <w:t>94.</w:t>
      </w:r>
    </w:p>
  </w:endnote>
  <w:endnote w:id="38">
    <w:p w14:paraId="75214ED6" w14:textId="77777777" w:rsidR="00D8252B" w:rsidRPr="00944007" w:rsidRDefault="00D8252B" w:rsidP="00D8252B">
      <w:pPr>
        <w:pStyle w:val="EndnoteText"/>
        <w:ind w:firstLine="270"/>
        <w:rPr>
          <w:rFonts w:ascii="Bookman Old Style" w:hAnsi="Bookman Old Style"/>
        </w:rPr>
      </w:pPr>
      <w:r w:rsidRPr="00944007">
        <w:rPr>
          <w:rStyle w:val="EndnoteReference"/>
          <w:rFonts w:ascii="Bookman Old Style" w:hAnsi="Bookman Old Style"/>
          <w:vertAlign w:val="baseline"/>
        </w:rPr>
        <w:endnoteRef/>
      </w:r>
      <w:r w:rsidRPr="00944007">
        <w:rPr>
          <w:rFonts w:ascii="Bookman Old Style" w:hAnsi="Bookman Old Style"/>
        </w:rPr>
        <w:t>.  United States Air Force, “Peterson Air Force Base Factsheet,” Peterson AFB official website (archived), accessed October 2, 2025, https://web.archive.org/web/20111025010526/http://www.peterson.af.mil/library/factsheets/factsheet.asp?id=8403</w:t>
      </w:r>
    </w:p>
  </w:endnote>
  <w:endnote w:id="39">
    <w:p w14:paraId="19DA63E7" w14:textId="77777777" w:rsidR="00D8252B" w:rsidRPr="00944007" w:rsidRDefault="00D8252B" w:rsidP="00D8252B">
      <w:pPr>
        <w:pStyle w:val="EndnoteText"/>
        <w:ind w:firstLine="270"/>
        <w:rPr>
          <w:rFonts w:ascii="Bookman Old Style" w:hAnsi="Bookman Old Style"/>
        </w:rPr>
      </w:pPr>
      <w:r w:rsidRPr="00944007">
        <w:rPr>
          <w:rStyle w:val="EndnoteReference"/>
          <w:rFonts w:ascii="Bookman Old Style" w:hAnsi="Bookman Old Style"/>
          <w:vertAlign w:val="baseline"/>
        </w:rPr>
        <w:endnoteRef/>
      </w:r>
      <w:r w:rsidRPr="00944007">
        <w:rPr>
          <w:rFonts w:ascii="Bookman Old Style" w:hAnsi="Bookman Old Style"/>
        </w:rPr>
        <w:t xml:space="preserve">.  Ibid. </w:t>
      </w:r>
    </w:p>
  </w:endnote>
  <w:endnote w:id="40">
    <w:p w14:paraId="6A3747A4" w14:textId="77777777" w:rsidR="00D8252B" w:rsidRPr="00944007" w:rsidRDefault="00D8252B" w:rsidP="00D8252B">
      <w:pPr>
        <w:pStyle w:val="EndnoteText"/>
        <w:ind w:firstLine="270"/>
        <w:rPr>
          <w:rFonts w:ascii="Bookman Old Style" w:hAnsi="Bookman Old Style"/>
        </w:rPr>
      </w:pPr>
      <w:r w:rsidRPr="00944007">
        <w:rPr>
          <w:rStyle w:val="EndnoteReference"/>
          <w:rFonts w:ascii="Bookman Old Style" w:hAnsi="Bookman Old Style"/>
          <w:vertAlign w:val="baseline"/>
        </w:rPr>
        <w:endnoteRef/>
      </w:r>
      <w:r w:rsidRPr="00944007">
        <w:rPr>
          <w:rFonts w:ascii="Bookman Old Style" w:hAnsi="Bookman Old Style"/>
        </w:rPr>
        <w:t xml:space="preserve">.  Peterson and Schriever Space Force Base, “16th Electromagnetic Warfare Squadron,” </w:t>
      </w:r>
      <w:r w:rsidRPr="00944007">
        <w:rPr>
          <w:rFonts w:ascii="Bookman Old Style" w:hAnsi="Bookman Old Style"/>
          <w:i/>
          <w:iCs/>
        </w:rPr>
        <w:t>Peterson and Schriever Space Force Base</w:t>
      </w:r>
      <w:r w:rsidRPr="00944007">
        <w:rPr>
          <w:rFonts w:ascii="Bookman Old Style" w:hAnsi="Bookman Old Style"/>
        </w:rPr>
        <w:t>, updated April 2024, https://www.spaceforce.mil/About-Us/Fact-Sheets/Fact-Sheet-Display/Article/3741210/16th-electromagnetic-warfare-squadron/</w:t>
      </w:r>
    </w:p>
  </w:endnote>
  <w:endnote w:id="41">
    <w:p w14:paraId="65C45DA8" w14:textId="77777777" w:rsidR="00D8252B" w:rsidRPr="00944007" w:rsidRDefault="00D8252B" w:rsidP="00D8252B">
      <w:pPr>
        <w:pStyle w:val="EndnoteText"/>
        <w:ind w:firstLine="270"/>
        <w:rPr>
          <w:rFonts w:ascii="Bookman Old Style" w:hAnsi="Bookman Old Style"/>
        </w:rPr>
      </w:pPr>
      <w:r w:rsidRPr="00944007">
        <w:rPr>
          <w:rStyle w:val="EndnoteReference"/>
          <w:rFonts w:ascii="Bookman Old Style" w:hAnsi="Bookman Old Style"/>
          <w:vertAlign w:val="baseline"/>
        </w:rPr>
        <w:endnoteRef/>
      </w:r>
      <w:r w:rsidRPr="00944007">
        <w:rPr>
          <w:rFonts w:ascii="Bookman Old Style" w:hAnsi="Bookman Old Style"/>
        </w:rPr>
        <w:t xml:space="preserve">.  John Haystead, “From the JED Archives: Space Delta 3 Guardians Embrace Electromagnetic Warfare,” </w:t>
      </w:r>
      <w:r w:rsidRPr="00944007">
        <w:rPr>
          <w:rFonts w:ascii="Bookman Old Style" w:hAnsi="Bookman Old Style"/>
          <w:i/>
          <w:iCs/>
        </w:rPr>
        <w:t>Journal of Electromagnetic Dominance (JED)</w:t>
      </w:r>
      <w:r w:rsidRPr="00944007">
        <w:rPr>
          <w:rFonts w:ascii="Bookman Old Style" w:hAnsi="Bookman Old Style"/>
        </w:rPr>
        <w:t xml:space="preserve">, December 5, 2023, </w:t>
      </w:r>
      <w:hyperlink r:id="rId19" w:tgtFrame="_new" w:history="1">
        <w:r w:rsidRPr="00944007">
          <w:rPr>
            <w:rStyle w:val="Hyperlink"/>
            <w:rFonts w:ascii="Bookman Old Style" w:hAnsi="Bookman Old Style"/>
            <w:color w:val="auto"/>
            <w:u w:val="none"/>
          </w:rPr>
          <w:t>https://www.jedonline.com/2023/12/05/from-the-jed-archives-space-delta-3-guardians-embrace-electromagnetic-warfare/</w:t>
        </w:r>
      </w:hyperlink>
      <w:r w:rsidRPr="00944007">
        <w:rPr>
          <w:rFonts w:ascii="Bookman Old Style" w:hAnsi="Bookman Old Style"/>
        </w:rPr>
        <w:t>.</w:t>
      </w:r>
    </w:p>
  </w:endnote>
  <w:endnote w:id="42">
    <w:p w14:paraId="3949D245" w14:textId="77777777" w:rsidR="00D8252B" w:rsidRPr="00944007" w:rsidRDefault="00D8252B" w:rsidP="00D8252B">
      <w:pPr>
        <w:pStyle w:val="EndnoteText"/>
        <w:ind w:firstLine="270"/>
        <w:rPr>
          <w:rFonts w:ascii="Bookman Old Style" w:hAnsi="Bookman Old Style"/>
        </w:rPr>
      </w:pPr>
      <w:r w:rsidRPr="00944007">
        <w:rPr>
          <w:rStyle w:val="EndnoteReference"/>
          <w:rFonts w:ascii="Bookman Old Style" w:hAnsi="Bookman Old Style"/>
          <w:vertAlign w:val="baseline"/>
        </w:rPr>
        <w:endnoteRef/>
      </w:r>
      <w:r w:rsidRPr="00944007">
        <w:rPr>
          <w:rFonts w:ascii="Bookman Old Style" w:hAnsi="Bookman Old Style"/>
        </w:rPr>
        <w:t xml:space="preserve">.  United States Air Force, “Peterson Air Force Base: Factsheet,” </w:t>
      </w:r>
      <w:r w:rsidRPr="00944007">
        <w:rPr>
          <w:rFonts w:ascii="Bookman Old Style" w:hAnsi="Bookman Old Style"/>
          <w:i/>
          <w:iCs/>
        </w:rPr>
        <w:t>Peterson Air Force Base Library</w:t>
      </w:r>
      <w:r w:rsidRPr="00944007">
        <w:rPr>
          <w:rFonts w:ascii="Bookman Old Style" w:hAnsi="Bookman Old Style"/>
        </w:rPr>
        <w:t xml:space="preserve">, last modified March 3, 2016, archived at </w:t>
      </w:r>
      <w:r w:rsidRPr="00944007">
        <w:rPr>
          <w:rFonts w:ascii="Bookman Old Style" w:hAnsi="Bookman Old Style"/>
          <w:i/>
          <w:iCs/>
        </w:rPr>
        <w:t>Wayback Machine</w:t>
      </w:r>
      <w:r w:rsidRPr="00944007">
        <w:rPr>
          <w:rFonts w:ascii="Bookman Old Style" w:hAnsi="Bookman Old Style"/>
        </w:rPr>
        <w:t>, https://web.archive.org/web/20160303225717/http://www.peterson.af.mil/library/factsheets/factsheet.asp?id=4707</w:t>
      </w:r>
    </w:p>
  </w:endnote>
  <w:endnote w:id="43">
    <w:p w14:paraId="60146B8B" w14:textId="77777777" w:rsidR="00D8252B" w:rsidRPr="00944007" w:rsidRDefault="00D8252B" w:rsidP="00D8252B">
      <w:pPr>
        <w:pStyle w:val="EndnoteText"/>
        <w:ind w:firstLine="270"/>
        <w:rPr>
          <w:rFonts w:ascii="Bookman Old Style" w:hAnsi="Bookman Old Style"/>
        </w:rPr>
      </w:pPr>
      <w:r w:rsidRPr="00944007">
        <w:rPr>
          <w:rStyle w:val="EndnoteReference"/>
          <w:rFonts w:ascii="Bookman Old Style" w:hAnsi="Bookman Old Style"/>
          <w:vertAlign w:val="baseline"/>
        </w:rPr>
        <w:endnoteRef/>
      </w:r>
      <w:r w:rsidRPr="00944007">
        <w:rPr>
          <w:rFonts w:ascii="Bookman Old Style" w:hAnsi="Bookman Old Style"/>
        </w:rPr>
        <w:t>.  Ibid.</w:t>
      </w:r>
    </w:p>
  </w:endnote>
  <w:endnote w:id="44">
    <w:p w14:paraId="0A6EA278" w14:textId="77777777" w:rsidR="00D8252B" w:rsidRPr="00944007" w:rsidRDefault="00D8252B" w:rsidP="00D8252B">
      <w:pPr>
        <w:pStyle w:val="EndnoteText"/>
        <w:ind w:firstLine="270"/>
        <w:rPr>
          <w:rFonts w:ascii="Bookman Old Style" w:hAnsi="Bookman Old Style"/>
        </w:rPr>
      </w:pPr>
      <w:r w:rsidRPr="00944007">
        <w:rPr>
          <w:rStyle w:val="EndnoteReference"/>
          <w:rFonts w:ascii="Bookman Old Style" w:hAnsi="Bookman Old Style"/>
          <w:vertAlign w:val="baseline"/>
        </w:rPr>
        <w:endnoteRef/>
      </w:r>
      <w:r w:rsidRPr="00944007">
        <w:rPr>
          <w:rFonts w:ascii="Bookman Old Style" w:hAnsi="Bookman Old Style"/>
        </w:rPr>
        <w:t>.  Ibid.</w:t>
      </w:r>
    </w:p>
  </w:endnote>
  <w:endnote w:id="45">
    <w:p w14:paraId="515B8972" w14:textId="77777777" w:rsidR="00D8252B" w:rsidRPr="00944007" w:rsidRDefault="00D8252B" w:rsidP="00D8252B">
      <w:pPr>
        <w:pStyle w:val="EndnoteText"/>
        <w:ind w:firstLine="270"/>
        <w:rPr>
          <w:rFonts w:ascii="Bookman Old Style" w:hAnsi="Bookman Old Style"/>
        </w:rPr>
      </w:pPr>
      <w:r w:rsidRPr="00944007">
        <w:rPr>
          <w:rStyle w:val="EndnoteReference"/>
          <w:rFonts w:ascii="Bookman Old Style" w:hAnsi="Bookman Old Style"/>
          <w:vertAlign w:val="baseline"/>
        </w:rPr>
        <w:endnoteRef/>
      </w:r>
      <w:r w:rsidRPr="00944007">
        <w:rPr>
          <w:rFonts w:ascii="Bookman Old Style" w:hAnsi="Bookman Old Style"/>
        </w:rPr>
        <w:t>.  Ibid.</w:t>
      </w:r>
    </w:p>
  </w:endnote>
  <w:endnote w:id="46">
    <w:p w14:paraId="3FB4A891" w14:textId="77777777" w:rsidR="00D8252B" w:rsidRPr="00944007" w:rsidRDefault="00D8252B" w:rsidP="00D8252B">
      <w:pPr>
        <w:pStyle w:val="EndnoteText"/>
        <w:ind w:firstLine="270"/>
        <w:rPr>
          <w:rFonts w:ascii="Bookman Old Style" w:hAnsi="Bookman Old Style"/>
        </w:rPr>
      </w:pPr>
      <w:r w:rsidRPr="00944007">
        <w:rPr>
          <w:rStyle w:val="EndnoteReference"/>
          <w:rFonts w:ascii="Bookman Old Style" w:hAnsi="Bookman Old Style"/>
          <w:vertAlign w:val="baseline"/>
        </w:rPr>
        <w:endnoteRef/>
      </w:r>
      <w:r w:rsidRPr="00944007">
        <w:rPr>
          <w:rFonts w:ascii="Bookman Old Style" w:hAnsi="Bookman Old Style"/>
        </w:rPr>
        <w:t xml:space="preserve">.  Peterson and Schriever Space Force Base, “4th Electromagnetic Warfare Squadron,” </w:t>
      </w:r>
      <w:r w:rsidRPr="00944007">
        <w:rPr>
          <w:rFonts w:ascii="Bookman Old Style" w:hAnsi="Bookman Old Style"/>
          <w:i/>
          <w:iCs/>
        </w:rPr>
        <w:t>Peterson and Schriever Space Force Base</w:t>
      </w:r>
      <w:r w:rsidRPr="00944007">
        <w:rPr>
          <w:rFonts w:ascii="Bookman Old Style" w:hAnsi="Bookman Old Style"/>
        </w:rPr>
        <w:t>, updated April 2024, https://www.spaceforce.mil/About-Us/Fact-Sheets/Fact-Sheet-Display/Article/3740051/4th-electromagnetic-warfare-squadron/.</w:t>
      </w:r>
    </w:p>
  </w:endnote>
  <w:endnote w:id="47">
    <w:p w14:paraId="10B38777" w14:textId="77777777" w:rsidR="00D8252B" w:rsidRPr="00944007" w:rsidRDefault="00D8252B" w:rsidP="00D8252B">
      <w:pPr>
        <w:pStyle w:val="EndnoteText"/>
        <w:ind w:firstLine="270"/>
        <w:rPr>
          <w:rFonts w:ascii="Bookman Old Style" w:hAnsi="Bookman Old Style"/>
        </w:rPr>
      </w:pPr>
      <w:r w:rsidRPr="00944007">
        <w:rPr>
          <w:rStyle w:val="EndnoteReference"/>
          <w:rFonts w:ascii="Bookman Old Style" w:hAnsi="Bookman Old Style"/>
          <w:vertAlign w:val="baseline"/>
        </w:rPr>
        <w:endnoteRef/>
      </w:r>
      <w:r w:rsidRPr="00944007">
        <w:rPr>
          <w:rFonts w:ascii="Bookman Old Style" w:hAnsi="Bookman Old Style"/>
        </w:rPr>
        <w:t xml:space="preserve">.  Space Operations Command Public Affairs, “Field approval for USSF Space Electromagnetic Warfare system upgrade expands warfighting capabilities,” </w:t>
      </w:r>
      <w:r w:rsidRPr="00944007">
        <w:rPr>
          <w:rFonts w:ascii="Bookman Old Style" w:hAnsi="Bookman Old Style"/>
          <w:i/>
          <w:iCs/>
        </w:rPr>
        <w:t>Space Systems Command</w:t>
      </w:r>
      <w:r w:rsidRPr="00944007">
        <w:rPr>
          <w:rFonts w:ascii="Bookman Old Style" w:hAnsi="Bookman Old Style"/>
        </w:rPr>
        <w:t xml:space="preserve">, May 21, 2025, </w:t>
      </w:r>
      <w:hyperlink r:id="rId20" w:history="1">
        <w:r w:rsidRPr="00944007">
          <w:rPr>
            <w:rStyle w:val="Hyperlink"/>
            <w:rFonts w:ascii="Bookman Old Style" w:hAnsi="Bookman Old Style"/>
            <w:color w:val="auto"/>
            <w:u w:val="none"/>
          </w:rPr>
          <w:t>https://www.ssc.spaceforce.mil/Newsroom/Article/4196523/field-approval-for-ussf-space-electromagnetic-warfare-system-upgrade-expands-wa</w:t>
        </w:r>
      </w:hyperlink>
      <w:r w:rsidRPr="00944007">
        <w:rPr>
          <w:rFonts w:ascii="Bookman Old Style" w:hAnsi="Bookman Old Style"/>
        </w:rPr>
        <w:t>.</w:t>
      </w:r>
    </w:p>
  </w:endnote>
  <w:endnote w:id="48">
    <w:p w14:paraId="526089F7" w14:textId="77777777" w:rsidR="00D8252B" w:rsidRPr="00944007" w:rsidRDefault="00D8252B" w:rsidP="00D8252B">
      <w:pPr>
        <w:pStyle w:val="EndnoteText"/>
        <w:ind w:firstLine="270"/>
        <w:rPr>
          <w:rFonts w:ascii="Bookman Old Style" w:hAnsi="Bookman Old Style"/>
        </w:rPr>
      </w:pPr>
      <w:r w:rsidRPr="00944007">
        <w:rPr>
          <w:rStyle w:val="EndnoteReference"/>
          <w:rFonts w:ascii="Bookman Old Style" w:hAnsi="Bookman Old Style"/>
          <w:vertAlign w:val="baseline"/>
        </w:rPr>
        <w:endnoteRef/>
      </w:r>
      <w:r w:rsidRPr="00944007">
        <w:rPr>
          <w:rFonts w:ascii="Bookman Old Style" w:hAnsi="Bookman Old Style"/>
        </w:rPr>
        <w:t>.  Ibid.</w:t>
      </w:r>
    </w:p>
  </w:endnote>
  <w:endnote w:id="49">
    <w:p w14:paraId="5C99A93D" w14:textId="77777777" w:rsidR="00D8252B" w:rsidRPr="00944007" w:rsidRDefault="00D8252B" w:rsidP="00D8252B">
      <w:pPr>
        <w:pStyle w:val="EndnoteText"/>
        <w:ind w:firstLine="270"/>
        <w:rPr>
          <w:rFonts w:ascii="Bookman Old Style" w:hAnsi="Bookman Old Style"/>
        </w:rPr>
      </w:pPr>
      <w:r w:rsidRPr="00944007">
        <w:rPr>
          <w:rStyle w:val="EndnoteReference"/>
          <w:rFonts w:ascii="Bookman Old Style" w:hAnsi="Bookman Old Style"/>
          <w:vertAlign w:val="baseline"/>
        </w:rPr>
        <w:endnoteRef/>
      </w:r>
      <w:r w:rsidRPr="00944007">
        <w:rPr>
          <w:rFonts w:ascii="Bookman Old Style" w:hAnsi="Bookman Old Style"/>
        </w:rPr>
        <w:t xml:space="preserve">.  Mikayla Easley, “Space Force Receives First Two Units of Meadowlands Offensive Satellite Jammer,” </w:t>
      </w:r>
      <w:r w:rsidRPr="00944007">
        <w:rPr>
          <w:rFonts w:ascii="Bookman Old Style" w:hAnsi="Bookman Old Style"/>
          <w:i/>
          <w:iCs/>
        </w:rPr>
        <w:t>DefenseScoop</w:t>
      </w:r>
      <w:r w:rsidRPr="00944007">
        <w:rPr>
          <w:rFonts w:ascii="Bookman Old Style" w:hAnsi="Bookman Old Style"/>
        </w:rPr>
        <w:t xml:space="preserve">, June 13, 2025, </w:t>
      </w:r>
      <w:hyperlink r:id="rId21" w:tgtFrame="_new" w:history="1">
        <w:r w:rsidRPr="00944007">
          <w:rPr>
            <w:rStyle w:val="Hyperlink"/>
            <w:rFonts w:ascii="Bookman Old Style" w:hAnsi="Bookman Old Style"/>
            <w:color w:val="auto"/>
            <w:u w:val="none"/>
          </w:rPr>
          <w:t>https://defensescoop.com/2025/06/13/space-force-meadowlands-electronic-warfare-delivery-2025/</w:t>
        </w:r>
      </w:hyperlink>
      <w:r w:rsidRPr="00944007">
        <w:rPr>
          <w:rFonts w:ascii="Bookman Old Style" w:hAnsi="Bookman Old Style"/>
        </w:rPr>
        <w:t>; Space Operations Command Public Affairs, “Field approval for USSF.”</w:t>
      </w:r>
    </w:p>
  </w:endnote>
  <w:endnote w:id="50">
    <w:p w14:paraId="0DFE6134" w14:textId="77777777" w:rsidR="00D8252B" w:rsidRPr="00944007" w:rsidRDefault="00D8252B" w:rsidP="00D8252B">
      <w:pPr>
        <w:pStyle w:val="EndnoteText"/>
        <w:ind w:firstLine="270"/>
        <w:rPr>
          <w:rFonts w:ascii="Bookman Old Style" w:hAnsi="Bookman Old Style"/>
        </w:rPr>
      </w:pPr>
      <w:r w:rsidRPr="00944007">
        <w:rPr>
          <w:rStyle w:val="EndnoteReference"/>
          <w:rFonts w:ascii="Bookman Old Style" w:hAnsi="Bookman Old Style"/>
          <w:vertAlign w:val="baseline"/>
        </w:rPr>
        <w:endnoteRef/>
      </w:r>
      <w:r w:rsidRPr="00944007">
        <w:rPr>
          <w:rFonts w:ascii="Bookman Old Style" w:hAnsi="Bookman Old Style"/>
        </w:rPr>
        <w:t xml:space="preserve">.  Space Training and Readiness Command Public Affairs, “STARCOM Tests RMT System for Space Rapid Capabilities Office,” Space Training and Readiness Command (STARCOM), April 18, 2024, </w:t>
      </w:r>
      <w:hyperlink r:id="rId22" w:tgtFrame="_new" w:history="1">
        <w:r w:rsidRPr="00944007">
          <w:rPr>
            <w:rStyle w:val="Hyperlink"/>
            <w:rFonts w:ascii="Bookman Old Style" w:hAnsi="Bookman Old Style"/>
            <w:color w:val="auto"/>
            <w:u w:val="none"/>
          </w:rPr>
          <w:t>https://www.starcom.spaceforce.mil/News/Article-Display/Article/3747374/starcom-tests-rmt-system-for-space-rapid-capabilities-office/</w:t>
        </w:r>
      </w:hyperlink>
      <w:r w:rsidRPr="00944007">
        <w:rPr>
          <w:rFonts w:ascii="Bookman Old Style" w:hAnsi="Bookman Old Style"/>
        </w:rPr>
        <w:t>.</w:t>
      </w:r>
    </w:p>
  </w:endnote>
  <w:endnote w:id="51">
    <w:p w14:paraId="72E3CBC6" w14:textId="77777777" w:rsidR="00D8252B" w:rsidRPr="00944007" w:rsidRDefault="00D8252B" w:rsidP="00D8252B">
      <w:pPr>
        <w:pStyle w:val="EndnoteText"/>
        <w:ind w:firstLine="270"/>
        <w:rPr>
          <w:rFonts w:ascii="Bookman Old Style" w:hAnsi="Bookman Old Style"/>
        </w:rPr>
      </w:pPr>
      <w:r w:rsidRPr="00944007">
        <w:rPr>
          <w:rStyle w:val="EndnoteReference"/>
          <w:rFonts w:ascii="Bookman Old Style" w:hAnsi="Bookman Old Style"/>
          <w:vertAlign w:val="baseline"/>
        </w:rPr>
        <w:endnoteRef/>
      </w:r>
      <w:r w:rsidRPr="00944007">
        <w:rPr>
          <w:rFonts w:ascii="Bookman Old Style" w:hAnsi="Bookman Old Style"/>
        </w:rPr>
        <w:t xml:space="preserve">.  Tony Capaccio, “US prepares jamming devices targeting Russia, China satellites,” </w:t>
      </w:r>
      <w:r w:rsidRPr="00944007">
        <w:rPr>
          <w:rFonts w:ascii="Bookman Old Style" w:hAnsi="Bookman Old Style"/>
          <w:i/>
          <w:iCs/>
        </w:rPr>
        <w:t>Stars and Stripes</w:t>
      </w:r>
      <w:r w:rsidRPr="00944007">
        <w:rPr>
          <w:rFonts w:ascii="Bookman Old Style" w:hAnsi="Bookman Old Style"/>
        </w:rPr>
        <w:t xml:space="preserve">, July 19, 2024, </w:t>
      </w:r>
      <w:hyperlink r:id="rId23" w:tgtFrame="_new" w:history="1">
        <w:r w:rsidRPr="00944007">
          <w:rPr>
            <w:rStyle w:val="Hyperlink"/>
            <w:rFonts w:ascii="Bookman Old Style" w:hAnsi="Bookman Old Style"/>
            <w:color w:val="auto"/>
            <w:u w:val="none"/>
          </w:rPr>
          <w:t>https://www.stripes.com/branches/space_force/2024-07-19/us-jamming-devices-russia-china-satellites-14536629.html</w:t>
        </w:r>
      </w:hyperlink>
      <w:r w:rsidRPr="00944007">
        <w:rPr>
          <w:rFonts w:ascii="Bookman Old Style" w:hAnsi="Bookman Old Style"/>
        </w:rPr>
        <w:t>; Space Training and Readiness Command Public Affairs, “STARCOM Tests RMT System.”</w:t>
      </w:r>
    </w:p>
  </w:endnote>
  <w:endnote w:id="52">
    <w:p w14:paraId="280D5A80" w14:textId="77777777" w:rsidR="00D8252B" w:rsidRPr="00944007" w:rsidRDefault="00D8252B" w:rsidP="00D8252B">
      <w:pPr>
        <w:pStyle w:val="EndnoteText"/>
        <w:ind w:firstLine="270"/>
        <w:rPr>
          <w:rFonts w:ascii="Bookman Old Style" w:hAnsi="Bookman Old Style"/>
        </w:rPr>
      </w:pPr>
      <w:r w:rsidRPr="00944007">
        <w:rPr>
          <w:rStyle w:val="EndnoteReference"/>
          <w:rFonts w:ascii="Bookman Old Style" w:hAnsi="Bookman Old Style"/>
          <w:vertAlign w:val="baseline"/>
        </w:rPr>
        <w:endnoteRef/>
      </w:r>
      <w:r w:rsidRPr="00944007">
        <w:rPr>
          <w:rFonts w:ascii="Bookman Old Style" w:hAnsi="Bookman Old Style"/>
        </w:rPr>
        <w:t>.  Stephen G. Purdy, “FY26 Space Budget Hearing,” statement before the Subcommittee on Strategic Forces, House Armed Services Committee, U.S. House of Representatives, May 14, 2025.</w:t>
      </w:r>
    </w:p>
  </w:endnote>
  <w:endnote w:id="53">
    <w:p w14:paraId="2355A5D0" w14:textId="77777777" w:rsidR="00D8252B" w:rsidRPr="00944007" w:rsidRDefault="00D8252B" w:rsidP="00D8252B">
      <w:pPr>
        <w:pStyle w:val="EndnoteText"/>
        <w:ind w:firstLine="270"/>
        <w:rPr>
          <w:rFonts w:ascii="Bookman Old Style" w:hAnsi="Bookman Old Style"/>
        </w:rPr>
      </w:pPr>
      <w:r w:rsidRPr="00944007">
        <w:rPr>
          <w:rStyle w:val="EndnoteReference"/>
          <w:rFonts w:ascii="Bookman Old Style" w:hAnsi="Bookman Old Style"/>
          <w:vertAlign w:val="baseline"/>
        </w:rPr>
        <w:endnoteRef/>
      </w:r>
      <w:r w:rsidRPr="00944007">
        <w:rPr>
          <w:rFonts w:ascii="Bookman Old Style" w:hAnsi="Bookman Old Style"/>
        </w:rPr>
        <w:t xml:space="preserve">.  Courtney Albon, “New US Space Force Jammers Aim to Disrupt China’s SATCOM Signals,” </w:t>
      </w:r>
      <w:r w:rsidRPr="00944007">
        <w:rPr>
          <w:rFonts w:ascii="Bookman Old Style" w:hAnsi="Bookman Old Style"/>
          <w:i/>
          <w:iCs/>
        </w:rPr>
        <w:t>Defense News</w:t>
      </w:r>
      <w:r w:rsidRPr="00944007">
        <w:rPr>
          <w:rFonts w:ascii="Bookman Old Style" w:hAnsi="Bookman Old Style"/>
        </w:rPr>
        <w:t xml:space="preserve">, December 19, 2024, </w:t>
      </w:r>
      <w:hyperlink r:id="rId24" w:tgtFrame="_new" w:history="1">
        <w:r w:rsidRPr="00944007">
          <w:rPr>
            <w:rStyle w:val="Hyperlink"/>
            <w:rFonts w:ascii="Bookman Old Style" w:hAnsi="Bookman Old Style"/>
            <w:color w:val="auto"/>
            <w:u w:val="none"/>
          </w:rPr>
          <w:t>https://www.defensenews.com/space/2024/12/19/new-us-space-force-jammers-aim-to-disrupt-chinas-satcom-signals/</w:t>
        </w:r>
      </w:hyperlink>
      <w:r w:rsidRPr="00944007">
        <w:rPr>
          <w:rFonts w:ascii="Bookman Old Style" w:hAnsi="Bookman Old Style"/>
        </w:rPr>
        <w:t>.</w:t>
      </w:r>
    </w:p>
  </w:endnote>
  <w:endnote w:id="54">
    <w:p w14:paraId="27C6D0B7" w14:textId="77777777" w:rsidR="00D8252B" w:rsidRPr="00944007" w:rsidRDefault="00D8252B" w:rsidP="00D8252B">
      <w:pPr>
        <w:pStyle w:val="EndnoteText"/>
        <w:ind w:firstLine="270"/>
        <w:rPr>
          <w:rFonts w:ascii="Bookman Old Style" w:hAnsi="Bookman Old Style"/>
        </w:rPr>
      </w:pPr>
      <w:r w:rsidRPr="00944007">
        <w:rPr>
          <w:rStyle w:val="EndnoteReference"/>
          <w:rFonts w:ascii="Bookman Old Style" w:hAnsi="Bookman Old Style"/>
          <w:vertAlign w:val="baseline"/>
        </w:rPr>
        <w:endnoteRef/>
      </w:r>
      <w:r w:rsidRPr="00944007">
        <w:rPr>
          <w:rFonts w:ascii="Bookman Old Style" w:hAnsi="Bookman Old Style"/>
        </w:rPr>
        <w:t>.  Capaccio, “US prepares jamming devices.”</w:t>
      </w:r>
    </w:p>
  </w:endnote>
  <w:endnote w:id="55">
    <w:p w14:paraId="1141C025" w14:textId="77777777" w:rsidR="00D8252B" w:rsidRPr="00944007" w:rsidRDefault="00D8252B" w:rsidP="00D8252B">
      <w:pPr>
        <w:pStyle w:val="EndnoteText"/>
        <w:ind w:firstLine="270"/>
        <w:rPr>
          <w:rFonts w:ascii="Bookman Old Style" w:hAnsi="Bookman Old Style"/>
        </w:rPr>
      </w:pPr>
      <w:r w:rsidRPr="00944007">
        <w:rPr>
          <w:rStyle w:val="EndnoteReference"/>
          <w:rFonts w:ascii="Bookman Old Style" w:hAnsi="Bookman Old Style"/>
          <w:vertAlign w:val="baseline"/>
        </w:rPr>
        <w:endnoteRef/>
      </w:r>
      <w:r w:rsidRPr="00944007">
        <w:rPr>
          <w:rFonts w:ascii="Bookman Old Style" w:hAnsi="Bookman Old Style"/>
        </w:rPr>
        <w:t>.  Space Training and Readiness Command Public Affairs, “STARCOM Tests RMT System;” Capaccio, “US prepares jamming devices.”</w:t>
      </w:r>
    </w:p>
  </w:endnote>
  <w:endnote w:id="56">
    <w:p w14:paraId="2274FFBE" w14:textId="77777777" w:rsidR="00D8252B" w:rsidRPr="00944007" w:rsidRDefault="00D8252B" w:rsidP="00D8252B">
      <w:pPr>
        <w:pStyle w:val="EndnoteText"/>
        <w:ind w:firstLine="270"/>
        <w:rPr>
          <w:rFonts w:ascii="Bookman Old Style" w:hAnsi="Bookman Old Style"/>
        </w:rPr>
      </w:pPr>
      <w:r w:rsidRPr="00944007">
        <w:rPr>
          <w:rStyle w:val="EndnoteReference"/>
          <w:rFonts w:ascii="Bookman Old Style" w:hAnsi="Bookman Old Style"/>
          <w:vertAlign w:val="baseline"/>
        </w:rPr>
        <w:endnoteRef/>
      </w:r>
      <w:r w:rsidRPr="00944007">
        <w:rPr>
          <w:rFonts w:ascii="Bookman Old Style" w:hAnsi="Bookman Old Style"/>
        </w:rPr>
        <w:t xml:space="preserve">.  Jane Harman, Eric Edelman, John M. Keane, Thomas G. Mahnken, Mara Rudman, Mariah Sixkiller, Alissa Starzak, and Roger Zakheim, </w:t>
      </w:r>
      <w:r w:rsidRPr="00944007">
        <w:rPr>
          <w:rFonts w:ascii="Bookman Old Style" w:hAnsi="Bookman Old Style"/>
          <w:i/>
          <w:iCs/>
        </w:rPr>
        <w:t>Commission on the National Defense Strategy</w:t>
      </w:r>
      <w:r w:rsidRPr="00944007">
        <w:rPr>
          <w:rFonts w:ascii="Bookman Old Style" w:hAnsi="Bookman Old Style"/>
        </w:rPr>
        <w:t xml:space="preserve"> (July 2024), </w:t>
      </w:r>
      <w:hyperlink r:id="rId25" w:tgtFrame="_new" w:history="1">
        <w:r w:rsidRPr="00944007">
          <w:rPr>
            <w:rStyle w:val="Hyperlink"/>
            <w:rFonts w:ascii="Bookman Old Style" w:hAnsi="Bookman Old Style"/>
            <w:color w:val="auto"/>
            <w:u w:val="none"/>
          </w:rPr>
          <w:t>https://www.rand.org/nsrd/projects/NDS-commission.html</w:t>
        </w:r>
      </w:hyperlink>
      <w:r w:rsidRPr="00944007">
        <w:rPr>
          <w:rFonts w:ascii="Bookman Old Style" w:hAnsi="Bookman Old Style"/>
        </w:rPr>
        <w:t>, vii.</w:t>
      </w:r>
    </w:p>
  </w:endnote>
  <w:endnote w:id="57">
    <w:p w14:paraId="7D83ED9E" w14:textId="77777777" w:rsidR="00D8252B" w:rsidRPr="00944007" w:rsidRDefault="00D8252B" w:rsidP="00D8252B">
      <w:pPr>
        <w:pStyle w:val="EndnoteText"/>
        <w:ind w:firstLine="270"/>
        <w:rPr>
          <w:rFonts w:ascii="Bookman Old Style" w:hAnsi="Bookman Old Style"/>
        </w:rPr>
      </w:pPr>
      <w:r w:rsidRPr="00944007">
        <w:rPr>
          <w:rStyle w:val="EndnoteReference"/>
          <w:rFonts w:ascii="Bookman Old Style" w:hAnsi="Bookman Old Style"/>
          <w:vertAlign w:val="baseline"/>
        </w:rPr>
        <w:endnoteRef/>
      </w:r>
      <w:r w:rsidRPr="00944007">
        <w:rPr>
          <w:rFonts w:ascii="Bookman Old Style" w:hAnsi="Bookman Old Style"/>
        </w:rPr>
        <w:t xml:space="preserve">.  John R. Hoehn, “Defense Primer: Electronic Warfare,” </w:t>
      </w:r>
      <w:r w:rsidRPr="00944007">
        <w:rPr>
          <w:rFonts w:ascii="Bookman Old Style" w:hAnsi="Bookman Old Style"/>
          <w:i/>
          <w:iCs/>
        </w:rPr>
        <w:t>Congress.gov</w:t>
      </w:r>
      <w:r w:rsidRPr="00944007">
        <w:rPr>
          <w:rFonts w:ascii="Bookman Old Style" w:hAnsi="Bookman Old Style"/>
        </w:rPr>
        <w:t xml:space="preserve"> (Library of Congress), November 14, 2022, </w:t>
      </w:r>
      <w:hyperlink r:id="rId26" w:tgtFrame="_new" w:history="1">
        <w:r w:rsidRPr="00944007">
          <w:rPr>
            <w:rStyle w:val="Hyperlink"/>
            <w:rFonts w:ascii="Bookman Old Style" w:hAnsi="Bookman Old Style"/>
            <w:color w:val="auto"/>
            <w:u w:val="none"/>
          </w:rPr>
          <w:t>https://www.congress.gov/crs-product/IF11118</w:t>
        </w:r>
      </w:hyperlink>
      <w:r w:rsidRPr="00944007">
        <w:rPr>
          <w:rFonts w:ascii="Bookman Old Style" w:hAnsi="Bookman Old Style"/>
        </w:rPr>
        <w:t>.</w:t>
      </w:r>
    </w:p>
  </w:endnote>
  <w:endnote w:id="58">
    <w:p w14:paraId="493FBF2F" w14:textId="77777777" w:rsidR="00D8252B" w:rsidRPr="00944007" w:rsidRDefault="00D8252B" w:rsidP="00D8252B">
      <w:pPr>
        <w:pStyle w:val="EndnoteText"/>
        <w:ind w:firstLine="270"/>
        <w:rPr>
          <w:rFonts w:ascii="Bookman Old Style" w:hAnsi="Bookman Old Style"/>
        </w:rPr>
      </w:pPr>
      <w:r w:rsidRPr="00944007">
        <w:rPr>
          <w:rStyle w:val="EndnoteReference"/>
          <w:rFonts w:ascii="Bookman Old Style" w:hAnsi="Bookman Old Style"/>
          <w:vertAlign w:val="baseline"/>
        </w:rPr>
        <w:endnoteRef/>
      </w:r>
      <w:r w:rsidRPr="00944007">
        <w:rPr>
          <w:rFonts w:ascii="Bookman Old Style" w:hAnsi="Bookman Old Style"/>
        </w:rPr>
        <w:t xml:space="preserve">.  Harman et al., </w:t>
      </w:r>
      <w:r w:rsidRPr="00944007">
        <w:rPr>
          <w:rFonts w:ascii="Bookman Old Style" w:hAnsi="Bookman Old Style"/>
          <w:i/>
          <w:iCs/>
        </w:rPr>
        <w:t>Commission on the National Defense Strategy</w:t>
      </w:r>
      <w:r w:rsidRPr="00944007">
        <w:rPr>
          <w:rFonts w:ascii="Bookman Old Style" w:hAnsi="Bookman Old Style"/>
        </w:rPr>
        <w:t>, vii.</w:t>
      </w:r>
    </w:p>
  </w:endnote>
  <w:endnote w:id="59">
    <w:p w14:paraId="2D96406C" w14:textId="77777777" w:rsidR="00D8252B" w:rsidRPr="00944007" w:rsidRDefault="00D8252B" w:rsidP="00D8252B">
      <w:pPr>
        <w:pStyle w:val="EndnoteText"/>
        <w:ind w:firstLine="270"/>
        <w:rPr>
          <w:rFonts w:ascii="Bookman Old Style" w:hAnsi="Bookman Old Style"/>
        </w:rPr>
      </w:pPr>
      <w:r w:rsidRPr="00944007">
        <w:rPr>
          <w:rStyle w:val="EndnoteReference"/>
          <w:rFonts w:ascii="Bookman Old Style" w:hAnsi="Bookman Old Style"/>
          <w:vertAlign w:val="baseline"/>
        </w:rPr>
        <w:endnoteRef/>
      </w:r>
      <w:r w:rsidRPr="00944007">
        <w:rPr>
          <w:rFonts w:ascii="Bookman Old Style" w:hAnsi="Bookman Old Style"/>
        </w:rPr>
        <w:t xml:space="preserve">.  Harman et al., </w:t>
      </w:r>
      <w:r w:rsidRPr="00944007">
        <w:rPr>
          <w:rFonts w:ascii="Bookman Old Style" w:hAnsi="Bookman Old Style"/>
          <w:i/>
          <w:iCs/>
        </w:rPr>
        <w:t>Commission on the National Defense Strategy</w:t>
      </w:r>
      <w:r w:rsidRPr="00944007">
        <w:rPr>
          <w:rFonts w:ascii="Bookman Old Style" w:hAnsi="Bookman Old Style"/>
        </w:rPr>
        <w:t>, vii.</w:t>
      </w:r>
    </w:p>
  </w:endnote>
  <w:endnote w:id="60">
    <w:p w14:paraId="78323A9C" w14:textId="77777777" w:rsidR="00D8252B" w:rsidRPr="00944007" w:rsidRDefault="00D8252B" w:rsidP="00D8252B">
      <w:pPr>
        <w:pStyle w:val="EndnoteText"/>
        <w:ind w:firstLine="270"/>
        <w:rPr>
          <w:rFonts w:ascii="Bookman Old Style" w:hAnsi="Bookman Old Style"/>
        </w:rPr>
      </w:pPr>
      <w:r w:rsidRPr="00944007">
        <w:rPr>
          <w:rStyle w:val="EndnoteReference"/>
          <w:rFonts w:ascii="Bookman Old Style" w:hAnsi="Bookman Old Style"/>
          <w:vertAlign w:val="baseline"/>
        </w:rPr>
        <w:endnoteRef/>
      </w:r>
      <w:r w:rsidRPr="00944007">
        <w:rPr>
          <w:rFonts w:ascii="Bookman Old Style" w:hAnsi="Bookman Old Style"/>
        </w:rPr>
        <w:t xml:space="preserve">.  Courtney Albon, “Combat Forces Command Creates New Ops Centers for SATCOM and EW,” </w:t>
      </w:r>
      <w:r w:rsidRPr="00944007">
        <w:rPr>
          <w:rFonts w:ascii="Bookman Old Style" w:hAnsi="Bookman Old Style"/>
          <w:i/>
          <w:iCs/>
        </w:rPr>
        <w:t>Air &amp; Space Forces Magazine</w:t>
      </w:r>
      <w:r w:rsidRPr="00944007">
        <w:rPr>
          <w:rFonts w:ascii="Bookman Old Style" w:hAnsi="Bookman Old Style"/>
        </w:rPr>
        <w:t xml:space="preserve"> (Arlington, VA: Air &amp; Space Forces Association), December 17, 2025, </w:t>
      </w:r>
      <w:hyperlink r:id="rId27" w:tgtFrame="_new" w:history="1">
        <w:r w:rsidRPr="00944007">
          <w:rPr>
            <w:rStyle w:val="Hyperlink"/>
            <w:rFonts w:ascii="Bookman Old Style" w:hAnsi="Bookman Old Style"/>
            <w:color w:val="auto"/>
            <w:u w:val="none"/>
          </w:rPr>
          <w:t>https://www.airandspaceforces.com/space-force-combat-forces-command-satcom-ew-ops-centers/</w:t>
        </w:r>
      </w:hyperlink>
      <w:r w:rsidRPr="00944007">
        <w:rPr>
          <w:rFonts w:ascii="Bookman Old Style" w:hAnsi="Bookman Old Style"/>
        </w:rPr>
        <w:t>.</w:t>
      </w:r>
    </w:p>
  </w:endnote>
  <w:endnote w:id="61">
    <w:p w14:paraId="39FF6889" w14:textId="77777777" w:rsidR="00D8252B" w:rsidRPr="00944007" w:rsidRDefault="00D8252B" w:rsidP="00D8252B">
      <w:pPr>
        <w:pStyle w:val="EndnoteText"/>
        <w:ind w:firstLine="270"/>
        <w:rPr>
          <w:rFonts w:ascii="Bookman Old Style" w:hAnsi="Bookman Old Style"/>
        </w:rPr>
      </w:pPr>
      <w:r w:rsidRPr="00944007">
        <w:rPr>
          <w:rStyle w:val="EndnoteReference"/>
          <w:rFonts w:ascii="Bookman Old Style" w:hAnsi="Bookman Old Style"/>
          <w:vertAlign w:val="baseline"/>
        </w:rPr>
        <w:endnoteRef/>
      </w:r>
      <w:r w:rsidRPr="00944007">
        <w:rPr>
          <w:rFonts w:ascii="Bookman Old Style" w:hAnsi="Bookman Old Style"/>
        </w:rPr>
        <w:t>.  Colonel Angelo Fernandez, USSF, to author, email November 14, 2025.</w:t>
      </w:r>
    </w:p>
  </w:endnote>
  <w:endnote w:id="62">
    <w:p w14:paraId="165A1EF9" w14:textId="77777777" w:rsidR="00D8252B" w:rsidRPr="00944007" w:rsidRDefault="00D8252B" w:rsidP="00D8252B">
      <w:pPr>
        <w:pStyle w:val="EndnoteText"/>
        <w:ind w:firstLine="270"/>
        <w:rPr>
          <w:rFonts w:ascii="Bookman Old Style" w:hAnsi="Bookman Old Style"/>
        </w:rPr>
      </w:pPr>
      <w:r w:rsidRPr="00944007">
        <w:rPr>
          <w:rStyle w:val="EndnoteReference"/>
          <w:rFonts w:ascii="Bookman Old Style" w:hAnsi="Bookman Old Style"/>
          <w:vertAlign w:val="baseline"/>
        </w:rPr>
        <w:endnoteRef/>
      </w:r>
      <w:r w:rsidRPr="00944007">
        <w:rPr>
          <w:rFonts w:ascii="Bookman Old Style" w:hAnsi="Bookman Old Style"/>
        </w:rPr>
        <w:t>.  Ibid.</w:t>
      </w:r>
    </w:p>
  </w:endnote>
  <w:endnote w:id="63">
    <w:p w14:paraId="21CD5B08" w14:textId="16E0A170" w:rsidR="00ED08F0" w:rsidRPr="00300BAC" w:rsidRDefault="00ED08F0" w:rsidP="00300BAC">
      <w:pPr>
        <w:pStyle w:val="EndnoteText"/>
        <w:ind w:firstLine="270"/>
        <w:rPr>
          <w:rFonts w:ascii="Bookman Old Style" w:hAnsi="Bookman Old Style"/>
        </w:rPr>
      </w:pPr>
      <w:r w:rsidRPr="00300BAC">
        <w:rPr>
          <w:rStyle w:val="EndnoteReference"/>
          <w:rFonts w:ascii="Bookman Old Style" w:hAnsi="Bookman Old Style"/>
          <w:vertAlign w:val="baseline"/>
        </w:rPr>
        <w:endnoteRef/>
      </w:r>
      <w:r w:rsidR="00300BAC">
        <w:rPr>
          <w:rFonts w:ascii="Bookman Old Style" w:hAnsi="Bookman Old Style"/>
        </w:rPr>
        <w:t>.</w:t>
      </w:r>
      <w:r w:rsidRPr="00300BAC">
        <w:rPr>
          <w:rFonts w:ascii="Bookman Old Style" w:hAnsi="Bookman Old Style"/>
        </w:rPr>
        <w:t xml:space="preserve"> </w:t>
      </w:r>
      <w:r w:rsidR="00300BAC" w:rsidRPr="00300BAC">
        <w:rPr>
          <w:rFonts w:ascii="Bookman Old Style" w:hAnsi="Bookman Old Style"/>
        </w:rPr>
        <w:t xml:space="preserve">Space Training and Readiness Command, </w:t>
      </w:r>
      <w:r w:rsidR="00300BAC" w:rsidRPr="00300BAC">
        <w:rPr>
          <w:rFonts w:ascii="Bookman Old Style" w:hAnsi="Bookman Old Style"/>
          <w:i/>
          <w:iCs/>
        </w:rPr>
        <w:t>Space Force Doctrine Document 1 (SFDD-1), The Space Force</w:t>
      </w:r>
      <w:r w:rsidR="00300BAC" w:rsidRPr="00300BAC">
        <w:rPr>
          <w:rFonts w:ascii="Bookman Old Style" w:hAnsi="Bookman Old Style"/>
        </w:rPr>
        <w:t>, 3 April 2025, 23.</w:t>
      </w:r>
    </w:p>
  </w:endnote>
  <w:endnote w:id="64">
    <w:p w14:paraId="1A62E9B6" w14:textId="77777777" w:rsidR="00D8252B" w:rsidRPr="00944007" w:rsidRDefault="00D8252B" w:rsidP="00D8252B">
      <w:pPr>
        <w:pStyle w:val="EndnoteText"/>
        <w:ind w:firstLine="270"/>
        <w:rPr>
          <w:rFonts w:ascii="Bookman Old Style" w:hAnsi="Bookman Old Style"/>
        </w:rPr>
      </w:pPr>
      <w:r w:rsidRPr="00944007">
        <w:rPr>
          <w:rStyle w:val="EndnoteReference"/>
          <w:rFonts w:ascii="Bookman Old Style" w:hAnsi="Bookman Old Style"/>
          <w:vertAlign w:val="baseline"/>
        </w:rPr>
        <w:endnoteRef/>
      </w:r>
      <w:r w:rsidRPr="00944007">
        <w:rPr>
          <w:rFonts w:ascii="Bookman Old Style" w:hAnsi="Bookman Old Style"/>
        </w:rPr>
        <w:t xml:space="preserve">.  Nicholas M. Munves, “FY2025 NDAA: Active Component End-Strength,” </w:t>
      </w:r>
      <w:r w:rsidRPr="00944007">
        <w:rPr>
          <w:rFonts w:ascii="Bookman Old Style" w:hAnsi="Bookman Old Style"/>
          <w:i/>
          <w:iCs/>
        </w:rPr>
        <w:t>CRS Insight</w:t>
      </w:r>
      <w:r w:rsidRPr="00944007">
        <w:rPr>
          <w:rFonts w:ascii="Bookman Old Style" w:hAnsi="Bookman Old Style"/>
        </w:rPr>
        <w:t xml:space="preserve"> IN12449, version 4 (Congressional Research Service, September 30, 2025), </w:t>
      </w:r>
      <w:hyperlink r:id="rId28" w:history="1">
        <w:r w:rsidRPr="00944007">
          <w:rPr>
            <w:rStyle w:val="Hyperlink"/>
            <w:rFonts w:ascii="Bookman Old Style" w:hAnsi="Bookman Old Style"/>
            <w:color w:val="auto"/>
            <w:u w:val="none"/>
          </w:rPr>
          <w:t>https://www.congress.gov/crs_external_products/IN/PDF/IN12449/IN12449.5.pdf</w:t>
        </w:r>
      </w:hyperlink>
      <w:r w:rsidRPr="00944007">
        <w:rPr>
          <w:rFonts w:ascii="Bookman Old Style" w:hAnsi="Bookman Old Style"/>
        </w:rPr>
        <w:t xml:space="preserve">; United States Government Accountability Office, </w:t>
      </w:r>
      <w:r w:rsidRPr="00944007">
        <w:rPr>
          <w:rFonts w:ascii="Bookman Old Style" w:hAnsi="Bookman Old Style"/>
          <w:i/>
          <w:iCs/>
        </w:rPr>
        <w:t>Coast Guard: Enhanced Data and Planning Could Help Address Service Member Retention Issues</w:t>
      </w:r>
      <w:r w:rsidRPr="00944007">
        <w:rPr>
          <w:rFonts w:ascii="Bookman Old Style" w:hAnsi="Bookman Old Style"/>
        </w:rPr>
        <w:t xml:space="preserve"> (GAO-25-107869, April 23, 2025), </w:t>
      </w:r>
      <w:hyperlink r:id="rId29" w:history="1">
        <w:r w:rsidRPr="00944007">
          <w:rPr>
            <w:rStyle w:val="Hyperlink"/>
            <w:rFonts w:ascii="Bookman Old Style" w:hAnsi="Bookman Old Style"/>
            <w:color w:val="auto"/>
            <w:u w:val="none"/>
          </w:rPr>
          <w:t>https://files.gao.gov/reports/GAO-25-107869/index.html</w:t>
        </w:r>
      </w:hyperlink>
      <w:r w:rsidRPr="00944007">
        <w:rPr>
          <w:rFonts w:ascii="Bookman Old Style" w:hAnsi="Bookman Old Style"/>
        </w:rPr>
        <w:t>.</w:t>
      </w:r>
    </w:p>
  </w:endnote>
  <w:endnote w:id="65">
    <w:p w14:paraId="5FACA7E2" w14:textId="77777777" w:rsidR="00D8252B" w:rsidRPr="00944007" w:rsidRDefault="00D8252B" w:rsidP="00D8252B">
      <w:pPr>
        <w:pStyle w:val="EndnoteText"/>
        <w:ind w:firstLine="270"/>
        <w:rPr>
          <w:rFonts w:ascii="Bookman Old Style" w:hAnsi="Bookman Old Style"/>
        </w:rPr>
      </w:pPr>
      <w:r w:rsidRPr="00944007">
        <w:rPr>
          <w:rStyle w:val="EndnoteReference"/>
          <w:rFonts w:ascii="Bookman Old Style" w:hAnsi="Bookman Old Style"/>
          <w:vertAlign w:val="baseline"/>
        </w:rPr>
        <w:endnoteRef/>
      </w:r>
      <w:r w:rsidRPr="00944007">
        <w:rPr>
          <w:rFonts w:ascii="Bookman Old Style" w:hAnsi="Bookman Old Style"/>
        </w:rPr>
        <w:t xml:space="preserve">.  Allyson Park, “AFA NEWS: Space Force To Field Electromagnetic Warfare Operations Center In Next Few Months,” </w:t>
      </w:r>
      <w:r w:rsidRPr="00944007">
        <w:rPr>
          <w:rFonts w:ascii="Bookman Old Style" w:hAnsi="Bookman Old Style"/>
          <w:i/>
          <w:iCs/>
        </w:rPr>
        <w:t>National Defense Magazine</w:t>
      </w:r>
      <w:r w:rsidRPr="00944007">
        <w:rPr>
          <w:rFonts w:ascii="Bookman Old Style" w:hAnsi="Bookman Old Style"/>
        </w:rPr>
        <w:t xml:space="preserve">, September 24, 2025, </w:t>
      </w:r>
      <w:hyperlink r:id="rId30" w:history="1">
        <w:r w:rsidRPr="00944007">
          <w:rPr>
            <w:rStyle w:val="Hyperlink"/>
            <w:rFonts w:ascii="Bookman Old Style" w:hAnsi="Bookman Old Style"/>
            <w:color w:val="auto"/>
            <w:u w:val="none"/>
          </w:rPr>
          <w:t>https://www.nationaldefensemagazine.org/articles/2025/9/24/space-force-to-field-electromagnetic-warfare-operations-center-in-next-few-months</w:t>
        </w:r>
      </w:hyperlink>
      <w:r w:rsidRPr="00944007">
        <w:rPr>
          <w:rFonts w:ascii="Bookman Old Style" w:hAnsi="Bookman Old Style"/>
        </w:rPr>
        <w:t>.</w:t>
      </w:r>
    </w:p>
  </w:endnote>
  <w:endnote w:id="66">
    <w:p w14:paraId="7DB16EDA" w14:textId="77777777" w:rsidR="00D8252B" w:rsidRPr="00944007" w:rsidRDefault="00D8252B" w:rsidP="00D8252B">
      <w:pPr>
        <w:pStyle w:val="EndnoteText"/>
        <w:ind w:firstLine="270"/>
        <w:rPr>
          <w:rFonts w:ascii="Bookman Old Style" w:hAnsi="Bookman Old Style"/>
        </w:rPr>
      </w:pPr>
      <w:r w:rsidRPr="00944007">
        <w:rPr>
          <w:rStyle w:val="EndnoteReference"/>
          <w:rFonts w:ascii="Bookman Old Style" w:hAnsi="Bookman Old Style"/>
          <w:vertAlign w:val="baseline"/>
        </w:rPr>
        <w:endnoteRef/>
      </w:r>
      <w:r w:rsidRPr="00944007">
        <w:rPr>
          <w:rFonts w:ascii="Bookman Old Style" w:hAnsi="Bookman Old Style"/>
        </w:rPr>
        <w:t>.  Fernandez to author, email.</w:t>
      </w:r>
    </w:p>
  </w:endnote>
  <w:endnote w:id="67">
    <w:p w14:paraId="1AF694AA" w14:textId="77777777" w:rsidR="00D8252B" w:rsidRPr="00944007" w:rsidRDefault="00D8252B" w:rsidP="00D8252B">
      <w:pPr>
        <w:pStyle w:val="EndnoteText"/>
        <w:ind w:firstLine="270"/>
        <w:rPr>
          <w:rFonts w:ascii="Bookman Old Style" w:hAnsi="Bookman Old Style"/>
        </w:rPr>
      </w:pPr>
      <w:r w:rsidRPr="00944007">
        <w:rPr>
          <w:rStyle w:val="EndnoteReference"/>
          <w:rFonts w:ascii="Bookman Old Style" w:hAnsi="Bookman Old Style"/>
          <w:vertAlign w:val="baseline"/>
        </w:rPr>
        <w:endnoteRef/>
      </w:r>
      <w:r w:rsidRPr="00944007">
        <w:rPr>
          <w:rFonts w:ascii="Bookman Old Style" w:hAnsi="Bookman Old Style"/>
        </w:rPr>
        <w:t xml:space="preserve">.  Natasha I. Peeples, Lt Col, USSF, “Counter Communications System (CCS) Development Capabilities Overview,” slide presentation, SSC/SZYC, Los Angeles AFB, CA, </w:t>
      </w:r>
      <w:hyperlink r:id="rId31" w:history="1">
        <w:r w:rsidRPr="00944007">
          <w:rPr>
            <w:rStyle w:val="Hyperlink"/>
            <w:rFonts w:ascii="Bookman Old Style" w:hAnsi="Bookman Old Style"/>
            <w:color w:val="auto"/>
            <w:u w:val="none"/>
          </w:rPr>
          <w:t>https://afcea-la.org/wp-content/uploads/Peeples-Briefing_Jun-2024.pdf</w:t>
        </w:r>
      </w:hyperlink>
      <w:r w:rsidRPr="00944007">
        <w:rPr>
          <w:rFonts w:ascii="Bookman Old Style" w:hAnsi="Bookman Old Style"/>
        </w:rPr>
        <w:t>.</w:t>
      </w:r>
    </w:p>
  </w:endnote>
  <w:endnote w:id="68">
    <w:p w14:paraId="00B1EDCB" w14:textId="77777777" w:rsidR="00D8252B" w:rsidRPr="00944007" w:rsidRDefault="00D8252B" w:rsidP="00D8252B">
      <w:pPr>
        <w:pStyle w:val="EndnoteText"/>
        <w:ind w:firstLine="270"/>
        <w:rPr>
          <w:rFonts w:ascii="Bookman Old Style" w:hAnsi="Bookman Old Style"/>
        </w:rPr>
      </w:pPr>
      <w:r w:rsidRPr="00944007">
        <w:rPr>
          <w:rStyle w:val="EndnoteReference"/>
          <w:rFonts w:ascii="Bookman Old Style" w:hAnsi="Bookman Old Style"/>
          <w:vertAlign w:val="baseline"/>
        </w:rPr>
        <w:endnoteRef/>
      </w:r>
      <w:r w:rsidRPr="00944007">
        <w:rPr>
          <w:rFonts w:ascii="Bookman Old Style" w:hAnsi="Bookman Old Style"/>
        </w:rPr>
        <w:t>.  Lieutenant Colonel Isiah Montemayor, USSF, to author, email January 14, 2026</w:t>
      </w:r>
    </w:p>
  </w:endnote>
  <w:endnote w:id="69">
    <w:p w14:paraId="44FC226B" w14:textId="77777777" w:rsidR="00D8252B" w:rsidRPr="00944007" w:rsidRDefault="00D8252B" w:rsidP="00D8252B">
      <w:pPr>
        <w:pStyle w:val="EndnoteText"/>
        <w:ind w:firstLine="270"/>
        <w:rPr>
          <w:rFonts w:ascii="Bookman Old Style" w:hAnsi="Bookman Old Style"/>
        </w:rPr>
      </w:pPr>
      <w:r w:rsidRPr="00944007">
        <w:rPr>
          <w:rStyle w:val="EndnoteReference"/>
          <w:rFonts w:ascii="Bookman Old Style" w:hAnsi="Bookman Old Style"/>
          <w:vertAlign w:val="baseline"/>
        </w:rPr>
        <w:endnoteRef/>
      </w:r>
      <w:r w:rsidRPr="00944007">
        <w:rPr>
          <w:rFonts w:ascii="Bookman Old Style" w:hAnsi="Bookman Old Style"/>
        </w:rPr>
        <w:t>.  Ibid.</w:t>
      </w:r>
    </w:p>
  </w:endnote>
  <w:endnote w:id="70">
    <w:p w14:paraId="17C13A04" w14:textId="77777777" w:rsidR="00D8252B" w:rsidRPr="00944007" w:rsidRDefault="00D8252B" w:rsidP="00D8252B">
      <w:pPr>
        <w:pStyle w:val="EndnoteText"/>
        <w:ind w:firstLine="270"/>
        <w:rPr>
          <w:rFonts w:ascii="Bookman Old Style" w:hAnsi="Bookman Old Style"/>
        </w:rPr>
      </w:pPr>
      <w:r w:rsidRPr="00944007">
        <w:rPr>
          <w:rStyle w:val="EndnoteReference"/>
          <w:rFonts w:ascii="Bookman Old Style" w:hAnsi="Bookman Old Style"/>
          <w:vertAlign w:val="baseline"/>
        </w:rPr>
        <w:endnoteRef/>
      </w:r>
      <w:r w:rsidRPr="00944007">
        <w:rPr>
          <w:rFonts w:ascii="Bookman Old Style" w:hAnsi="Bookman Old Style"/>
        </w:rPr>
        <w:t>.  SPD 5-0, 28-30.</w:t>
      </w:r>
    </w:p>
  </w:endnote>
  <w:endnote w:id="71">
    <w:p w14:paraId="6ADB73E8" w14:textId="4C8AC6D9" w:rsidR="00D8252B" w:rsidRPr="00944007" w:rsidRDefault="00D8252B" w:rsidP="00D8252B">
      <w:pPr>
        <w:pStyle w:val="EndnoteText"/>
        <w:ind w:firstLine="270"/>
        <w:rPr>
          <w:rFonts w:ascii="Bookman Old Style" w:hAnsi="Bookman Old Style"/>
        </w:rPr>
      </w:pPr>
      <w:r w:rsidRPr="00944007">
        <w:rPr>
          <w:rStyle w:val="EndnoteReference"/>
          <w:rFonts w:ascii="Bookman Old Style" w:hAnsi="Bookman Old Style"/>
          <w:vertAlign w:val="baseline"/>
        </w:rPr>
        <w:endnoteRef/>
      </w:r>
      <w:r w:rsidRPr="00944007">
        <w:rPr>
          <w:rFonts w:ascii="Bookman Old Style" w:hAnsi="Bookman Old Style"/>
        </w:rPr>
        <w:t xml:space="preserve">.  Holley, </w:t>
      </w:r>
      <w:r w:rsidRPr="00944007">
        <w:rPr>
          <w:rFonts w:ascii="Bookman Old Style" w:hAnsi="Bookman Old Style"/>
          <w:i/>
          <w:iCs/>
        </w:rPr>
        <w:t>Technology and Military Doctrine</w:t>
      </w:r>
      <w:r w:rsidR="001851BB" w:rsidRPr="00944007">
        <w:rPr>
          <w:rFonts w:ascii="Bookman Old Style" w:hAnsi="Bookman Old Style"/>
        </w:rPr>
        <w:t xml:space="preserve">, </w:t>
      </w:r>
      <w:r w:rsidRPr="00944007">
        <w:rPr>
          <w:rFonts w:ascii="Bookman Old Style" w:hAnsi="Bookman Old Style"/>
        </w:rPr>
        <w:t xml:space="preserve">19. </w:t>
      </w:r>
    </w:p>
  </w:endnote>
  <w:endnote w:id="72">
    <w:p w14:paraId="23D70DA3" w14:textId="05E500EB" w:rsidR="00927B1C" w:rsidRPr="00944007" w:rsidRDefault="00927B1C" w:rsidP="00EB53E4">
      <w:pPr>
        <w:pStyle w:val="EndnoteText"/>
        <w:ind w:firstLine="270"/>
        <w:rPr>
          <w:rFonts w:ascii="Bookman Old Style" w:hAnsi="Bookman Old Style"/>
        </w:rPr>
      </w:pPr>
      <w:r w:rsidRPr="00944007">
        <w:rPr>
          <w:rStyle w:val="EndnoteReference"/>
          <w:rFonts w:ascii="Bookman Old Style" w:hAnsi="Bookman Old Style"/>
          <w:vertAlign w:val="baseline"/>
        </w:rPr>
        <w:endnoteRef/>
      </w:r>
      <w:r w:rsidR="00EB53E4" w:rsidRPr="00944007">
        <w:rPr>
          <w:rFonts w:ascii="Bookman Old Style" w:hAnsi="Bookman Old Style"/>
        </w:rPr>
        <w:t>.</w:t>
      </w:r>
      <w:r w:rsidRPr="00944007">
        <w:rPr>
          <w:rFonts w:ascii="Bookman Old Style" w:hAnsi="Bookman Old Style"/>
        </w:rPr>
        <w:t xml:space="preserve"> </w:t>
      </w:r>
      <w:r w:rsidR="00EB53E4" w:rsidRPr="00944007">
        <w:rPr>
          <w:rFonts w:ascii="Bookman Old Style" w:hAnsi="Bookman Old Style"/>
        </w:rPr>
        <w:t xml:space="preserve"> Ibid., 176</w:t>
      </w:r>
    </w:p>
  </w:endnote>
  <w:endnote w:id="73">
    <w:p w14:paraId="7FFA7DEB" w14:textId="1685C190" w:rsidR="00D8252B" w:rsidRPr="00944007" w:rsidRDefault="00D8252B" w:rsidP="00D8252B">
      <w:pPr>
        <w:pStyle w:val="EndnoteText"/>
        <w:ind w:firstLine="270"/>
        <w:rPr>
          <w:rFonts w:ascii="Bookman Old Style" w:hAnsi="Bookman Old Style"/>
        </w:rPr>
      </w:pPr>
      <w:r w:rsidRPr="00944007">
        <w:rPr>
          <w:rStyle w:val="EndnoteReference"/>
          <w:rFonts w:ascii="Bookman Old Style" w:hAnsi="Bookman Old Style"/>
          <w:vertAlign w:val="baseline"/>
        </w:rPr>
        <w:endnoteRef/>
      </w:r>
      <w:r w:rsidRPr="00944007">
        <w:rPr>
          <w:rFonts w:ascii="Bookman Old Style" w:hAnsi="Bookman Old Style"/>
        </w:rPr>
        <w:t>.  Ibid.</w:t>
      </w:r>
    </w:p>
  </w:endnote>
  <w:endnote w:id="74">
    <w:p w14:paraId="47BD9D47" w14:textId="77777777" w:rsidR="00D8252B" w:rsidRPr="00944007" w:rsidRDefault="00D8252B" w:rsidP="00D8252B">
      <w:pPr>
        <w:pStyle w:val="EndnoteText"/>
        <w:ind w:firstLine="270"/>
        <w:rPr>
          <w:rFonts w:ascii="Bookman Old Style" w:hAnsi="Bookman Old Style"/>
        </w:rPr>
      </w:pPr>
      <w:r w:rsidRPr="00944007">
        <w:rPr>
          <w:rStyle w:val="EndnoteReference"/>
          <w:rFonts w:ascii="Bookman Old Style" w:hAnsi="Bookman Old Style"/>
          <w:vertAlign w:val="baseline"/>
        </w:rPr>
        <w:endnoteRef/>
      </w:r>
      <w:r w:rsidRPr="00944007">
        <w:rPr>
          <w:rFonts w:ascii="Bookman Old Style" w:hAnsi="Bookman Old Style"/>
        </w:rPr>
        <w:t xml:space="preserve">.  Ibid., 15. </w:t>
      </w:r>
    </w:p>
  </w:endnote>
  <w:endnote w:id="75">
    <w:p w14:paraId="50477ED7" w14:textId="77777777" w:rsidR="00D8252B" w:rsidRPr="00944007" w:rsidRDefault="00D8252B" w:rsidP="00D8252B">
      <w:pPr>
        <w:pStyle w:val="EndnoteText"/>
        <w:ind w:firstLine="270"/>
        <w:rPr>
          <w:rFonts w:ascii="Bookman Old Style" w:hAnsi="Bookman Old Style"/>
        </w:rPr>
      </w:pPr>
      <w:r w:rsidRPr="00944007">
        <w:rPr>
          <w:rStyle w:val="EndnoteReference"/>
          <w:rFonts w:ascii="Bookman Old Style" w:hAnsi="Bookman Old Style"/>
          <w:vertAlign w:val="baseline"/>
        </w:rPr>
        <w:endnoteRef/>
      </w:r>
      <w:r w:rsidRPr="00944007">
        <w:rPr>
          <w:rFonts w:ascii="Bookman Old Style" w:hAnsi="Bookman Old Style"/>
        </w:rPr>
        <w:t xml:space="preserve">.  Josh Luckenbaugh, “Army Developing New Space Electronic Warfare System,” </w:t>
      </w:r>
      <w:r w:rsidRPr="00944007">
        <w:rPr>
          <w:rFonts w:ascii="Bookman Old Style" w:hAnsi="Bookman Old Style"/>
          <w:i/>
          <w:iCs/>
        </w:rPr>
        <w:t>National Defense</w:t>
      </w:r>
      <w:r w:rsidRPr="00944007">
        <w:rPr>
          <w:rFonts w:ascii="Bookman Old Style" w:hAnsi="Bookman Old Style"/>
        </w:rPr>
        <w:t xml:space="preserve"> (Arlington, VA: National Defense Industrial Association), May 2, 2025, </w:t>
      </w:r>
      <w:hyperlink r:id="rId32" w:tgtFrame="_new" w:history="1">
        <w:r w:rsidRPr="00944007">
          <w:rPr>
            <w:rStyle w:val="Hyperlink"/>
            <w:rFonts w:ascii="Bookman Old Style" w:hAnsi="Bookman Old Style"/>
            <w:color w:val="auto"/>
            <w:u w:val="none"/>
          </w:rPr>
          <w:t>https://www.nationaldefensemagazine.org/articles/2025/5/2/army-developing-new-space-electronic-warfare-system</w:t>
        </w:r>
      </w:hyperlink>
      <w:r w:rsidRPr="00944007">
        <w:rPr>
          <w:rFonts w:ascii="Bookman Old Style" w:hAnsi="Bookman Old Style"/>
        </w:rPr>
        <w:t>.</w:t>
      </w:r>
    </w:p>
  </w:endnote>
  <w:endnote w:id="76">
    <w:p w14:paraId="61D9D3F9" w14:textId="77777777" w:rsidR="00D8252B" w:rsidRPr="00944007" w:rsidRDefault="00D8252B" w:rsidP="00D8252B">
      <w:pPr>
        <w:pStyle w:val="EndnoteText"/>
        <w:ind w:firstLine="270"/>
        <w:rPr>
          <w:rFonts w:ascii="Bookman Old Style" w:hAnsi="Bookman Old Style"/>
        </w:rPr>
      </w:pPr>
      <w:r w:rsidRPr="00944007">
        <w:rPr>
          <w:rStyle w:val="EndnoteReference"/>
          <w:rFonts w:ascii="Bookman Old Style" w:hAnsi="Bookman Old Style"/>
          <w:vertAlign w:val="baseline"/>
        </w:rPr>
        <w:endnoteRef/>
      </w:r>
      <w:r w:rsidRPr="00944007">
        <w:rPr>
          <w:rFonts w:ascii="Bookman Old Style" w:hAnsi="Bookman Old Style"/>
        </w:rPr>
        <w:t xml:space="preserve">.  U.S. Army Space and Missile Defense Command, </w:t>
      </w:r>
      <w:r w:rsidRPr="00944007">
        <w:rPr>
          <w:rFonts w:ascii="Bookman Old Style" w:hAnsi="Bookman Old Style"/>
          <w:i/>
          <w:iCs/>
        </w:rPr>
        <w:t>Advance Planning Briefings for Industry (APBI)</w:t>
      </w:r>
      <w:r w:rsidRPr="00944007">
        <w:rPr>
          <w:rFonts w:ascii="Bookman Old Style" w:hAnsi="Bookman Old Style"/>
        </w:rPr>
        <w:t xml:space="preserve"> (Huntsville, AL: U.S. Army Space and Missile Defense Command, March 21, 2023), </w:t>
      </w:r>
      <w:hyperlink r:id="rId33" w:history="1">
        <w:r w:rsidRPr="00944007">
          <w:rPr>
            <w:rStyle w:val="Hyperlink"/>
            <w:rFonts w:ascii="Bookman Old Style" w:hAnsi="Bookman Old Style"/>
            <w:color w:val="auto"/>
            <w:u w:val="none"/>
          </w:rPr>
          <w:t>https://www.smdc.army.mil/Portals/38/Documents/SBO/2023_APBI_SMDC.pdf</w:t>
        </w:r>
      </w:hyperlink>
      <w:r w:rsidRPr="00944007">
        <w:rPr>
          <w:rFonts w:ascii="Bookman Old Style" w:hAnsi="Bookman Old Style"/>
        </w:rPr>
        <w:t>.</w:t>
      </w:r>
    </w:p>
  </w:endnote>
  <w:endnote w:id="77">
    <w:p w14:paraId="7CA5D770" w14:textId="77777777" w:rsidR="00D8252B" w:rsidRPr="00944007" w:rsidRDefault="00D8252B" w:rsidP="00D8252B">
      <w:pPr>
        <w:pStyle w:val="EndnoteText"/>
        <w:ind w:firstLine="270"/>
        <w:rPr>
          <w:rFonts w:ascii="Bookman Old Style" w:hAnsi="Bookman Old Style"/>
        </w:rPr>
      </w:pPr>
      <w:r w:rsidRPr="00944007">
        <w:rPr>
          <w:rStyle w:val="EndnoteReference"/>
          <w:rFonts w:ascii="Bookman Old Style" w:hAnsi="Bookman Old Style"/>
          <w:vertAlign w:val="baseline"/>
        </w:rPr>
        <w:endnoteRef/>
      </w:r>
      <w:r w:rsidRPr="00944007">
        <w:rPr>
          <w:rFonts w:ascii="Bookman Old Style" w:hAnsi="Bookman Old Style"/>
        </w:rPr>
        <w:t xml:space="preserve">.  John “Slick” Baum and Charles Galbreath, </w:t>
      </w:r>
      <w:r w:rsidRPr="00944007">
        <w:rPr>
          <w:rFonts w:ascii="Bookman Old Style" w:hAnsi="Bookman Old Style"/>
          <w:i/>
          <w:iCs/>
        </w:rPr>
        <w:t>Episode 179 — Space Electronic Warfare: Key to Modern Combat Operations</w:t>
      </w:r>
      <w:r w:rsidRPr="00944007">
        <w:rPr>
          <w:rFonts w:ascii="Bookman Old Style" w:hAnsi="Bookman Old Style"/>
        </w:rPr>
        <w:t xml:space="preserve"> (Arlington, VA: The Mitchell Institute for Aerospace Studies, April 20, 2024), YouTube video, </w:t>
      </w:r>
      <w:hyperlink r:id="rId34" w:tgtFrame="_new" w:history="1">
        <w:r w:rsidRPr="00944007">
          <w:rPr>
            <w:rStyle w:val="Hyperlink"/>
            <w:rFonts w:ascii="Bookman Old Style" w:hAnsi="Bookman Old Style"/>
            <w:color w:val="auto"/>
            <w:u w:val="none"/>
          </w:rPr>
          <w:t>https://youtu.be/isnS4-5kaDg?list=TLGGraL8_8CquvUyODAyMjAyNg</w:t>
        </w:r>
      </w:hyperlink>
      <w:r w:rsidRPr="00944007">
        <w:rPr>
          <w:rFonts w:ascii="Bookman Old Style" w:hAnsi="Bookman Old Style"/>
        </w:rPr>
        <w:t>.</w:t>
      </w:r>
    </w:p>
  </w:endnote>
  <w:endnote w:id="78">
    <w:p w14:paraId="59D40967" w14:textId="1D0CAA46" w:rsidR="005D3D2D" w:rsidRPr="00944007" w:rsidRDefault="005D3D2D" w:rsidP="006D3623">
      <w:pPr>
        <w:pStyle w:val="EndnoteText"/>
        <w:ind w:firstLine="270"/>
        <w:rPr>
          <w:rFonts w:ascii="Bookman Old Style" w:hAnsi="Bookman Old Style"/>
        </w:rPr>
      </w:pPr>
      <w:r w:rsidRPr="00944007">
        <w:rPr>
          <w:rStyle w:val="EndnoteReference"/>
          <w:rFonts w:ascii="Bookman Old Style" w:hAnsi="Bookman Old Style"/>
          <w:vertAlign w:val="baseline"/>
        </w:rPr>
        <w:endnoteRef/>
      </w:r>
      <w:r w:rsidR="006D3623" w:rsidRPr="00944007">
        <w:rPr>
          <w:rFonts w:ascii="Bookman Old Style" w:hAnsi="Bookman Old Style"/>
        </w:rPr>
        <w:t>.</w:t>
      </w:r>
      <w:r w:rsidRPr="00944007">
        <w:rPr>
          <w:rFonts w:ascii="Bookman Old Style" w:hAnsi="Bookman Old Style"/>
        </w:rPr>
        <w:t xml:space="preserve"> </w:t>
      </w:r>
      <w:r w:rsidR="006D3623" w:rsidRPr="00944007">
        <w:rPr>
          <w:rFonts w:ascii="Bookman Old Style" w:hAnsi="Bookman Old Style"/>
        </w:rPr>
        <w:t xml:space="preserve"> Harry S. Truman, “Special Message to the Congress Recommending the Establishment of a Department of National Defense,” </w:t>
      </w:r>
      <w:r w:rsidR="006D3623" w:rsidRPr="00944007">
        <w:rPr>
          <w:rFonts w:ascii="Bookman Old Style" w:hAnsi="Bookman Old Style"/>
          <w:i/>
          <w:iCs/>
        </w:rPr>
        <w:t>Harry S. Truman Library &amp; Museum</w:t>
      </w:r>
      <w:r w:rsidR="006D3623" w:rsidRPr="00944007">
        <w:rPr>
          <w:rFonts w:ascii="Bookman Old Style" w:hAnsi="Bookman Old Style"/>
        </w:rPr>
        <w:t xml:space="preserve"> (Independence, MO: Harry S. Truman Library &amp; Museum), December 19, 1945, </w:t>
      </w:r>
      <w:hyperlink r:id="rId35" w:tgtFrame="_new" w:history="1">
        <w:r w:rsidR="006D3623" w:rsidRPr="00944007">
          <w:rPr>
            <w:rStyle w:val="Hyperlink"/>
            <w:rFonts w:ascii="Bookman Old Style" w:hAnsi="Bookman Old Style"/>
            <w:color w:val="auto"/>
            <w:u w:val="none"/>
          </w:rPr>
          <w:t>https://www.trumanlibrary.gov/library/public-papers/218/special-message-congress-recommending-establishment-department-national</w:t>
        </w:r>
      </w:hyperlink>
      <w:r w:rsidR="006D3623" w:rsidRPr="00944007">
        <w:rPr>
          <w:rFonts w:ascii="Bookman Old Style" w:hAnsi="Bookman Old Style"/>
        </w:rPr>
        <w:t>.</w:t>
      </w:r>
    </w:p>
  </w:endnote>
  <w:endnote w:id="79">
    <w:p w14:paraId="2EFE243F" w14:textId="77777777" w:rsidR="00D46366" w:rsidRPr="00944007" w:rsidRDefault="00D46366" w:rsidP="00D46366">
      <w:pPr>
        <w:pStyle w:val="EndnoteText"/>
        <w:ind w:firstLine="270"/>
        <w:rPr>
          <w:rFonts w:ascii="Bookman Old Style" w:hAnsi="Bookman Old Style"/>
        </w:rPr>
      </w:pPr>
      <w:r w:rsidRPr="00944007">
        <w:rPr>
          <w:rStyle w:val="EndnoteReference"/>
          <w:rFonts w:ascii="Bookman Old Style" w:hAnsi="Bookman Old Style"/>
          <w:vertAlign w:val="baseline"/>
        </w:rPr>
        <w:endnoteRef/>
      </w:r>
      <w:r w:rsidRPr="00944007">
        <w:rPr>
          <w:rFonts w:ascii="Bookman Old Style" w:hAnsi="Bookman Old Style"/>
        </w:rPr>
        <w:t xml:space="preserve">.  Holley, </w:t>
      </w:r>
      <w:r w:rsidRPr="00944007">
        <w:rPr>
          <w:rFonts w:ascii="Bookman Old Style" w:hAnsi="Bookman Old Style"/>
          <w:i/>
          <w:iCs/>
        </w:rPr>
        <w:t>Technology and Military Doctrine</w:t>
      </w:r>
      <w:r w:rsidRPr="00944007">
        <w:rPr>
          <w:rFonts w:ascii="Bookman Old Style" w:hAnsi="Bookman Old Style"/>
        </w:rPr>
        <w:t>, 19.</w:t>
      </w:r>
    </w:p>
  </w:endnote>
  <w:endnote w:id="80">
    <w:p w14:paraId="66C149BE" w14:textId="77777777" w:rsidR="00D46366" w:rsidRPr="00944007" w:rsidRDefault="00D46366" w:rsidP="00D46366">
      <w:pPr>
        <w:pStyle w:val="EndnoteText"/>
        <w:ind w:firstLine="270"/>
        <w:rPr>
          <w:rFonts w:ascii="Bookman Old Style" w:hAnsi="Bookman Old Style"/>
        </w:rPr>
      </w:pPr>
      <w:r w:rsidRPr="00944007">
        <w:rPr>
          <w:rStyle w:val="EndnoteReference"/>
          <w:rFonts w:ascii="Bookman Old Style" w:hAnsi="Bookman Old Style"/>
          <w:vertAlign w:val="baseline"/>
        </w:rPr>
        <w:endnoteRef/>
      </w:r>
      <w:r w:rsidRPr="00944007">
        <w:rPr>
          <w:rFonts w:ascii="Bookman Old Style" w:hAnsi="Bookman Old Style"/>
        </w:rPr>
        <w:t xml:space="preserve">.  Clayton Thomas, “U.S. Strikes on Nuclear Sites in Iran,” </w:t>
      </w:r>
      <w:r w:rsidRPr="00944007">
        <w:rPr>
          <w:rFonts w:ascii="Bookman Old Style" w:hAnsi="Bookman Old Style"/>
          <w:i/>
          <w:iCs/>
        </w:rPr>
        <w:t>CRS Insight</w:t>
      </w:r>
      <w:r w:rsidRPr="00944007">
        <w:rPr>
          <w:rFonts w:ascii="Bookman Old Style" w:hAnsi="Bookman Old Style"/>
        </w:rPr>
        <w:t xml:space="preserve"> IN12571 (Congressional Research Service, June 23, 2025), </w:t>
      </w:r>
      <w:hyperlink r:id="rId36" w:tgtFrame="_new" w:history="1">
        <w:r w:rsidRPr="00944007">
          <w:rPr>
            <w:rStyle w:val="Hyperlink"/>
            <w:rFonts w:ascii="Bookman Old Style" w:hAnsi="Bookman Old Style"/>
            <w:color w:val="auto"/>
            <w:u w:val="none"/>
          </w:rPr>
          <w:t>https://www.congress.gov/crs_external_products/IN/PDF/IN12571/IN12571.1.pdf</w:t>
        </w:r>
      </w:hyperlink>
      <w:r w:rsidRPr="00944007">
        <w:rPr>
          <w:rFonts w:ascii="Bookman Old Style" w:hAnsi="Bookman Old Style"/>
        </w:rPr>
        <w:t xml:space="preserve">; Matthew Olay, "Trump Announces US Military's Capture of Maduro," </w:t>
      </w:r>
      <w:r w:rsidRPr="00944007">
        <w:rPr>
          <w:rFonts w:ascii="Bookman Old Style" w:hAnsi="Bookman Old Style"/>
          <w:i/>
          <w:iCs/>
        </w:rPr>
        <w:t>Pentagon News</w:t>
      </w:r>
      <w:r w:rsidRPr="00944007">
        <w:rPr>
          <w:rFonts w:ascii="Bookman Old Style" w:hAnsi="Bookman Old Style"/>
        </w:rPr>
        <w:t xml:space="preserve">, February 4, 2026, </w:t>
      </w:r>
      <w:hyperlink r:id="rId37" w:tgtFrame="_blank" w:history="1">
        <w:r w:rsidRPr="00944007">
          <w:rPr>
            <w:rStyle w:val="Hyperlink"/>
            <w:rFonts w:ascii="Bookman Old Style" w:hAnsi="Bookman Old Style"/>
            <w:color w:val="auto"/>
            <w:u w:val="none"/>
          </w:rPr>
          <w:t>https://www.war.gov/News/News-Stories/Article/Article/4370431/trump-announces-us-militarys-capture-of-maduro/</w:t>
        </w:r>
      </w:hyperlink>
      <w:r w:rsidRPr="00944007">
        <w:rPr>
          <w:rFonts w:ascii="Bookman Old Style" w:hAnsi="Bookman Old Style"/>
        </w:rPr>
        <w:t>.</w:t>
      </w:r>
    </w:p>
  </w:endnote>
  <w:endnote w:id="81">
    <w:p w14:paraId="2036FB75" w14:textId="77777777" w:rsidR="00D46366" w:rsidRPr="00944007" w:rsidRDefault="00D46366" w:rsidP="00D46366">
      <w:pPr>
        <w:pStyle w:val="EndnoteText"/>
        <w:ind w:firstLine="270"/>
        <w:rPr>
          <w:rFonts w:ascii="Bookman Old Style" w:hAnsi="Bookman Old Style"/>
        </w:rPr>
      </w:pPr>
      <w:r w:rsidRPr="00944007">
        <w:rPr>
          <w:rStyle w:val="EndnoteReference"/>
          <w:rFonts w:ascii="Bookman Old Style" w:hAnsi="Bookman Old Style"/>
          <w:vertAlign w:val="baseline"/>
        </w:rPr>
        <w:endnoteRef/>
      </w:r>
      <w:r w:rsidRPr="00944007">
        <w:rPr>
          <w:rFonts w:ascii="Bookman Old Style" w:hAnsi="Bookman Old Style"/>
        </w:rPr>
        <w:t xml:space="preserve">.  Chairman of the Joint Chiefs of Staff, </w:t>
      </w:r>
      <w:r w:rsidRPr="00944007">
        <w:rPr>
          <w:rFonts w:ascii="Bookman Old Style" w:hAnsi="Bookman Old Style"/>
          <w:i/>
          <w:iCs/>
        </w:rPr>
        <w:t>CJCSI 5120.02G, Joint Doctrine System</w:t>
      </w:r>
      <w:r w:rsidRPr="00944007">
        <w:rPr>
          <w:rFonts w:ascii="Bookman Old Style" w:hAnsi="Bookman Old Style"/>
        </w:rPr>
        <w:t xml:space="preserve"> (Chairman of the Joint Chiefs of Staff, November 13, 2025), A-3.</w:t>
      </w:r>
    </w:p>
  </w:endnote>
  <w:endnote w:id="82">
    <w:p w14:paraId="78596D86" w14:textId="77777777" w:rsidR="00D46366" w:rsidRPr="00944007" w:rsidRDefault="00D46366" w:rsidP="00D46366">
      <w:pPr>
        <w:pStyle w:val="EndnoteText"/>
        <w:ind w:firstLine="270"/>
        <w:rPr>
          <w:rFonts w:ascii="Bookman Old Style" w:hAnsi="Bookman Old Style"/>
        </w:rPr>
      </w:pPr>
      <w:r w:rsidRPr="00944007">
        <w:rPr>
          <w:rStyle w:val="EndnoteReference"/>
          <w:rFonts w:ascii="Bookman Old Style" w:hAnsi="Bookman Old Style"/>
          <w:vertAlign w:val="baseline"/>
        </w:rPr>
        <w:endnoteRef/>
      </w:r>
      <w:r w:rsidRPr="00944007">
        <w:rPr>
          <w:rFonts w:ascii="Bookman Old Style" w:hAnsi="Bookman Old Style"/>
        </w:rPr>
        <w:t xml:space="preserve">.  Center for Strategic and International Studies, </w:t>
      </w:r>
      <w:r w:rsidRPr="00944007">
        <w:rPr>
          <w:rFonts w:ascii="Bookman Old Style" w:hAnsi="Bookman Old Style"/>
          <w:i/>
          <w:iCs/>
        </w:rPr>
        <w:t>A Conversation with General Raymond</w:t>
      </w:r>
      <w:r w:rsidRPr="00944007">
        <w:rPr>
          <w:rFonts w:ascii="Bookman Old Style" w:hAnsi="Bookman Old Style"/>
        </w:rPr>
        <w:t xml:space="preserve"> (Washington, DC: Center for Strategic and International Studies, November 18, 2019), video, </w:t>
      </w:r>
      <w:hyperlink r:id="rId38" w:tgtFrame="_new" w:history="1">
        <w:r w:rsidRPr="00944007">
          <w:rPr>
            <w:rStyle w:val="Hyperlink"/>
            <w:rFonts w:ascii="Bookman Old Style" w:hAnsi="Bookman Old Style"/>
            <w:color w:val="auto"/>
            <w:u w:val="none"/>
          </w:rPr>
          <w:t>https://www.csis.org/events/conversation-general-raymond</w:t>
        </w:r>
      </w:hyperlink>
      <w:r w:rsidRPr="00944007">
        <w:rPr>
          <w:rFonts w:ascii="Bookman Old Style" w:hAnsi="Bookman Old Style"/>
        </w:rPr>
        <w:t xml:space="preserve">.  </w:t>
      </w:r>
    </w:p>
  </w:endnote>
  <w:endnote w:id="83">
    <w:p w14:paraId="19CBAC76" w14:textId="77777777" w:rsidR="00D46366" w:rsidRPr="00944007" w:rsidRDefault="00D46366" w:rsidP="00D46366">
      <w:pPr>
        <w:pStyle w:val="EndnoteText"/>
        <w:ind w:firstLine="270"/>
        <w:rPr>
          <w:rFonts w:ascii="Bookman Old Style" w:hAnsi="Bookman Old Style"/>
        </w:rPr>
      </w:pPr>
      <w:r w:rsidRPr="00944007">
        <w:rPr>
          <w:rStyle w:val="EndnoteReference"/>
          <w:rFonts w:ascii="Bookman Old Style" w:hAnsi="Bookman Old Style"/>
          <w:vertAlign w:val="baseline"/>
        </w:rPr>
        <w:endnoteRef/>
      </w:r>
      <w:r w:rsidRPr="00944007">
        <w:rPr>
          <w:rFonts w:ascii="Bookman Old Style" w:hAnsi="Bookman Old Style"/>
        </w:rPr>
        <w:t xml:space="preserve">.  Gen. Stephen N. Whiting, “Fiscal Year 2026 Priorities and Posture of United States Space Command,” statement presented to the Senate Armed Services Committee, Subcommittee on Strategic Forces, 119th Cong., 1st sess., March 26, 2025 (Washington, DC: Dirksen Senate Office Building, SD-106), 2, </w:t>
      </w:r>
      <w:hyperlink r:id="rId39" w:history="1">
        <w:r w:rsidRPr="00944007">
          <w:rPr>
            <w:rStyle w:val="Hyperlink"/>
            <w:rFonts w:ascii="Bookman Old Style" w:hAnsi="Bookman Old Style"/>
            <w:color w:val="auto"/>
            <w:u w:val="none"/>
          </w:rPr>
          <w:t>https://www.armed-services.senate.gov/imo/media/doc/testimony_of_general_stephen_nwhiting.pdf</w:t>
        </w:r>
      </w:hyperlink>
      <w:r w:rsidRPr="00944007">
        <w:rPr>
          <w:rFonts w:ascii="Bookman Old Style" w:hAnsi="Bookman Old Style"/>
        </w:rPr>
        <w:t xml:space="preserve">; Air &amp; Space Forces Association, </w:t>
      </w:r>
      <w:r w:rsidRPr="00944007">
        <w:rPr>
          <w:rFonts w:ascii="Bookman Old Style" w:hAnsi="Bookman Old Style"/>
          <w:i/>
          <w:iCs/>
        </w:rPr>
        <w:t>The Nexus of Space, Cyber, and Special Operations</w:t>
      </w:r>
      <w:r w:rsidRPr="00944007">
        <w:rPr>
          <w:rFonts w:ascii="Bookman Old Style" w:hAnsi="Bookman Old Style"/>
        </w:rPr>
        <w:t xml:space="preserve"> (Arlington, VA: Air &amp; Space Forces Association, September 24, 2025), video and transcript, </w:t>
      </w:r>
      <w:hyperlink r:id="rId40" w:tgtFrame="_new" w:history="1">
        <w:r w:rsidRPr="00944007">
          <w:rPr>
            <w:rStyle w:val="Hyperlink"/>
            <w:rFonts w:ascii="Bookman Old Style" w:hAnsi="Bookman Old Style"/>
            <w:color w:val="auto"/>
            <w:u w:val="none"/>
          </w:rPr>
          <w:t>https://www.afa.org/agenda/the-nexus-of-space-cyber-and-special-operations/</w:t>
        </w:r>
      </w:hyperlink>
      <w:r w:rsidRPr="00944007">
        <w:rPr>
          <w:rFonts w:ascii="Bookman Old Style" w:hAnsi="Bookman Old Style"/>
        </w:rPr>
        <w:t>.</w:t>
      </w:r>
    </w:p>
  </w:endnote>
  <w:endnote w:id="84">
    <w:p w14:paraId="35A3EB3B" w14:textId="77777777" w:rsidR="00D46366" w:rsidRPr="00944007" w:rsidRDefault="00D46366" w:rsidP="00D46366">
      <w:pPr>
        <w:pStyle w:val="EndnoteText"/>
        <w:ind w:firstLine="270"/>
        <w:rPr>
          <w:rFonts w:ascii="Bookman Old Style" w:hAnsi="Bookman Old Style"/>
        </w:rPr>
      </w:pPr>
      <w:r w:rsidRPr="00944007">
        <w:rPr>
          <w:rStyle w:val="EndnoteReference"/>
          <w:rFonts w:ascii="Bookman Old Style" w:hAnsi="Bookman Old Style"/>
          <w:vertAlign w:val="baseline"/>
        </w:rPr>
        <w:endnoteRef/>
      </w:r>
      <w:r w:rsidRPr="00944007">
        <w:rPr>
          <w:rFonts w:ascii="Bookman Old Style" w:hAnsi="Bookman Old Style"/>
        </w:rPr>
        <w:t xml:space="preserve">.  Jennifer Reeves, USAF (Ret.), </w:t>
      </w:r>
      <w:r w:rsidRPr="00944007">
        <w:rPr>
          <w:rFonts w:ascii="Bookman Old Style" w:hAnsi="Bookman Old Style"/>
          <w:i/>
          <w:iCs/>
        </w:rPr>
        <w:t>Charting a Path to Space Superiority: The Cross-Domain Imperative</w:t>
      </w:r>
      <w:r w:rsidRPr="00944007">
        <w:rPr>
          <w:rFonts w:ascii="Bookman Old Style" w:hAnsi="Bookman Old Style"/>
        </w:rPr>
        <w:t>, Mitchell Institute Policy Paper, vol. 63 (Mitchell Institute, December 2025), 13.</w:t>
      </w:r>
    </w:p>
  </w:endnote>
  <w:endnote w:id="85">
    <w:p w14:paraId="6C841165" w14:textId="77777777" w:rsidR="00D46366" w:rsidRPr="00944007" w:rsidRDefault="00D46366" w:rsidP="00D46366">
      <w:pPr>
        <w:pStyle w:val="EndnoteText"/>
        <w:ind w:firstLine="270"/>
        <w:rPr>
          <w:rFonts w:ascii="Bookman Old Style" w:hAnsi="Bookman Old Style"/>
        </w:rPr>
      </w:pPr>
      <w:r w:rsidRPr="00944007">
        <w:rPr>
          <w:rStyle w:val="EndnoteReference"/>
          <w:rFonts w:ascii="Bookman Old Style" w:hAnsi="Bookman Old Style"/>
          <w:vertAlign w:val="baseline"/>
        </w:rPr>
        <w:endnoteRef/>
      </w:r>
      <w:r w:rsidRPr="00944007">
        <w:rPr>
          <w:rFonts w:ascii="Bookman Old Style" w:hAnsi="Bookman Old Style"/>
        </w:rPr>
        <w:t xml:space="preserve">.  T. R. Fehrenbach, </w:t>
      </w:r>
      <w:r w:rsidRPr="00944007">
        <w:rPr>
          <w:rFonts w:ascii="Bookman Old Style" w:hAnsi="Bookman Old Style"/>
          <w:i/>
          <w:iCs/>
        </w:rPr>
        <w:t>This Kind of War: The Classic Korean War History</w:t>
      </w:r>
      <w:r w:rsidRPr="00944007">
        <w:rPr>
          <w:rFonts w:ascii="Bookman Old Style" w:hAnsi="Bookman Old Style"/>
        </w:rPr>
        <w:t xml:space="preserve">, 50th anniversary ed. (Potomac Books, Inc., 2000), 290. </w:t>
      </w:r>
    </w:p>
  </w:endnote>
  <w:endnote w:id="86">
    <w:p w14:paraId="219C3D2A" w14:textId="77777777" w:rsidR="00D46366" w:rsidRPr="00944007" w:rsidRDefault="00D46366" w:rsidP="00D46366">
      <w:pPr>
        <w:pStyle w:val="EndnoteText"/>
        <w:ind w:firstLine="270"/>
        <w:rPr>
          <w:rFonts w:ascii="Bookman Old Style" w:hAnsi="Bookman Old Style"/>
        </w:rPr>
      </w:pPr>
      <w:r w:rsidRPr="00944007">
        <w:rPr>
          <w:rStyle w:val="EndnoteReference"/>
          <w:rFonts w:ascii="Bookman Old Style" w:hAnsi="Bookman Old Style"/>
          <w:vertAlign w:val="baseline"/>
        </w:rPr>
        <w:endnoteRef/>
      </w:r>
      <w:r w:rsidRPr="00944007">
        <w:rPr>
          <w:rFonts w:ascii="Bookman Old Style" w:hAnsi="Bookman Old Style"/>
        </w:rPr>
        <w:t xml:space="preserve">.  National Reconnaissance Office, Center for the Study of National Reconnaissance, </w:t>
      </w:r>
      <w:r w:rsidRPr="00944007">
        <w:rPr>
          <w:rFonts w:ascii="Bookman Old Style" w:hAnsi="Bookman Old Style"/>
          <w:i/>
          <w:iCs/>
        </w:rPr>
        <w:t>Leaders of the NRO</w:t>
      </w:r>
      <w:r w:rsidRPr="00944007">
        <w:rPr>
          <w:rFonts w:ascii="Bookman Old Style" w:hAnsi="Bookman Old Style"/>
        </w:rPr>
        <w:t xml:space="preserve">, vol. 3 (Chantilly, VA: National Reconnaissance Office, Center for the Study of National Reconnaissance, October 28, 2024), 1-3, </w:t>
      </w:r>
      <w:hyperlink r:id="rId41" w:tgtFrame="_new" w:history="1">
        <w:r w:rsidRPr="00944007">
          <w:rPr>
            <w:rStyle w:val="Hyperlink"/>
            <w:rFonts w:ascii="Bookman Old Style" w:hAnsi="Bookman Old Style"/>
            <w:color w:val="auto"/>
            <w:u w:val="none"/>
          </w:rPr>
          <w:t>https://www.nro.gov/portals/135/documents/history/csnr/leaders/leaders_of_nro_vol3-28oct2024_web.pdf</w:t>
        </w:r>
      </w:hyperlink>
      <w:r w:rsidRPr="00944007">
        <w:rPr>
          <w:rFonts w:ascii="Bookman Old Style" w:hAnsi="Bookman Old Style"/>
        </w:rPr>
        <w:t>.</w:t>
      </w:r>
    </w:p>
  </w:endnote>
  <w:endnote w:id="87">
    <w:p w14:paraId="01E33646" w14:textId="77777777" w:rsidR="00D46366" w:rsidRPr="00944007" w:rsidRDefault="00D46366" w:rsidP="00D46366">
      <w:pPr>
        <w:pStyle w:val="EndnoteText"/>
        <w:ind w:firstLine="270"/>
        <w:rPr>
          <w:rFonts w:ascii="Bookman Old Style" w:hAnsi="Bookman Old Style"/>
        </w:rPr>
      </w:pPr>
      <w:r w:rsidRPr="00944007">
        <w:rPr>
          <w:rStyle w:val="EndnoteReference"/>
          <w:rFonts w:ascii="Bookman Old Style" w:hAnsi="Bookman Old Style"/>
          <w:vertAlign w:val="baseline"/>
        </w:rPr>
        <w:endnoteRef/>
      </w:r>
      <w:r w:rsidRPr="00944007">
        <w:rPr>
          <w:rFonts w:ascii="Bookman Old Style" w:hAnsi="Bookman Old Style"/>
        </w:rPr>
        <w:t xml:space="preserve">.  Joint Chiefs of Staff, Joint Publication 3-14, </w:t>
      </w:r>
      <w:r w:rsidRPr="00944007">
        <w:rPr>
          <w:rFonts w:ascii="Bookman Old Style" w:hAnsi="Bookman Old Style"/>
          <w:i/>
          <w:iCs/>
        </w:rPr>
        <w:t>Joint Space Operations</w:t>
      </w:r>
      <w:r w:rsidRPr="00944007">
        <w:rPr>
          <w:rFonts w:ascii="Bookman Old Style" w:hAnsi="Bookman Old Style"/>
        </w:rPr>
        <w:t xml:space="preserve">, 23 August 2023, II-3-5. </w:t>
      </w:r>
    </w:p>
  </w:endnote>
  <w:endnote w:id="88">
    <w:p w14:paraId="04A5CFE2" w14:textId="77777777" w:rsidR="00D46366" w:rsidRPr="00944007" w:rsidRDefault="00D46366" w:rsidP="00D46366">
      <w:pPr>
        <w:pStyle w:val="EndnoteText"/>
        <w:ind w:firstLine="270"/>
        <w:rPr>
          <w:rFonts w:ascii="Bookman Old Style" w:hAnsi="Bookman Old Style"/>
        </w:rPr>
      </w:pPr>
      <w:r w:rsidRPr="00944007">
        <w:rPr>
          <w:rStyle w:val="EndnoteReference"/>
          <w:rFonts w:ascii="Bookman Old Style" w:hAnsi="Bookman Old Style"/>
          <w:vertAlign w:val="baseline"/>
        </w:rPr>
        <w:endnoteRef/>
      </w:r>
      <w:r w:rsidRPr="00944007">
        <w:rPr>
          <w:rFonts w:ascii="Bookman Old Style" w:hAnsi="Bookman Old Style"/>
        </w:rPr>
        <w:t xml:space="preserve">.  U.S. Space Command Public Affairs, “USSPACECOM Hosts 5th Annual JIST Summit,” </w:t>
      </w:r>
      <w:r w:rsidRPr="00944007">
        <w:rPr>
          <w:rFonts w:ascii="Bookman Old Style" w:hAnsi="Bookman Old Style"/>
          <w:i/>
          <w:iCs/>
        </w:rPr>
        <w:t>United States Space Force</w:t>
      </w:r>
      <w:r w:rsidRPr="00944007">
        <w:rPr>
          <w:rFonts w:ascii="Bookman Old Style" w:hAnsi="Bookman Old Style"/>
        </w:rPr>
        <w:t xml:space="preserve">, September 2, 2025, </w:t>
      </w:r>
      <w:hyperlink r:id="rId42" w:tgtFrame="_new" w:history="1">
        <w:r w:rsidRPr="00944007">
          <w:rPr>
            <w:rStyle w:val="Hyperlink"/>
            <w:rFonts w:ascii="Bookman Old Style" w:hAnsi="Bookman Old Style"/>
            <w:color w:val="auto"/>
            <w:u w:val="none"/>
          </w:rPr>
          <w:t>https://www.spaceforce.mil/News/Article-Display/Article/4290939/usspacecom-hosts-5th-annual-jist-summit/</w:t>
        </w:r>
      </w:hyperlink>
      <w:r w:rsidRPr="00944007">
        <w:rPr>
          <w:rFonts w:ascii="Bookman Old Style" w:hAnsi="Bookman Old Style"/>
        </w:rPr>
        <w:t>.</w:t>
      </w:r>
    </w:p>
  </w:endnote>
  <w:endnote w:id="89">
    <w:p w14:paraId="07FFD73C" w14:textId="5648B064" w:rsidR="0065714C" w:rsidRPr="00E47AD2" w:rsidRDefault="0065714C" w:rsidP="00E47AD2">
      <w:pPr>
        <w:pStyle w:val="EndnoteText"/>
        <w:ind w:firstLine="270"/>
        <w:rPr>
          <w:rFonts w:ascii="Bookman Old Style" w:hAnsi="Bookman Old Style"/>
        </w:rPr>
      </w:pPr>
      <w:r w:rsidRPr="004E4B8C">
        <w:rPr>
          <w:rStyle w:val="EndnoteReference"/>
          <w:rFonts w:ascii="Bookman Old Style" w:hAnsi="Bookman Old Style"/>
          <w:vertAlign w:val="baseline"/>
        </w:rPr>
        <w:endnoteRef/>
      </w:r>
      <w:r w:rsidRPr="004E4B8C">
        <w:rPr>
          <w:rFonts w:ascii="Bookman Old Style" w:hAnsi="Bookman Old Style"/>
        </w:rPr>
        <w:t xml:space="preserve">.  Office of the Director, Operational Test and Evaluation (DOT&amp;E), “Air Operations Center – Weapon System (AOC-WS),” in </w:t>
      </w:r>
      <w:r w:rsidRPr="004E4B8C">
        <w:rPr>
          <w:rFonts w:ascii="Bookman Old Style" w:hAnsi="Bookman Old Style"/>
          <w:i/>
          <w:iCs/>
        </w:rPr>
        <w:t>FY 2024 Annual Report</w:t>
      </w:r>
      <w:r w:rsidRPr="004E4B8C">
        <w:rPr>
          <w:rFonts w:ascii="Bookman Old Style" w:hAnsi="Bookman Old Style"/>
        </w:rPr>
        <w:t xml:space="preserve">, 301–304, accessed February 18, 2026, </w:t>
      </w:r>
      <w:r w:rsidR="004E4B8C" w:rsidRPr="004E4B8C">
        <w:rPr>
          <w:rFonts w:ascii="Bookman Old Style" w:hAnsi="Bookman Old Style"/>
        </w:rPr>
        <w:t>https://www.dote.osd.mil/Portals/97/pub/reports/FY2024/af/2024aoc-ws.pdf?ver=A0n3HgZgKv_4tOzvsbMdtQ%3d%3d</w:t>
      </w:r>
      <w:r w:rsidRPr="004E4B8C">
        <w:rPr>
          <w:rFonts w:ascii="Bookman Old Style" w:hAnsi="Bookman Old Style"/>
        </w:rPr>
        <w:t>, 302</w:t>
      </w:r>
      <w:r w:rsidRPr="00944007">
        <w:rPr>
          <w:rFonts w:ascii="Bookman Old Style" w:hAnsi="Bookman Old Style"/>
        </w:rPr>
        <w:t xml:space="preserve">. </w:t>
      </w:r>
    </w:p>
  </w:endnote>
  <w:endnote w:id="90">
    <w:p w14:paraId="39C39D26" w14:textId="1A1110DD" w:rsidR="00D46366" w:rsidRPr="00944007" w:rsidRDefault="00D46366" w:rsidP="00D46366">
      <w:pPr>
        <w:pStyle w:val="EndnoteText"/>
        <w:ind w:firstLine="270"/>
        <w:rPr>
          <w:rFonts w:ascii="Bookman Old Style" w:hAnsi="Bookman Old Style"/>
        </w:rPr>
      </w:pPr>
      <w:r w:rsidRPr="00944007">
        <w:rPr>
          <w:rStyle w:val="EndnoteReference"/>
          <w:rFonts w:ascii="Bookman Old Style" w:hAnsi="Bookman Old Style"/>
          <w:vertAlign w:val="baseline"/>
        </w:rPr>
        <w:endnoteRef/>
      </w:r>
      <w:r w:rsidRPr="00944007">
        <w:rPr>
          <w:rFonts w:ascii="Bookman Old Style" w:hAnsi="Bookman Old Style"/>
        </w:rPr>
        <w:t>.</w:t>
      </w:r>
      <w:r w:rsidR="0065714C">
        <w:rPr>
          <w:rFonts w:ascii="Bookman Old Style" w:hAnsi="Bookman Old Style"/>
        </w:rPr>
        <w:t xml:space="preserve">  </w:t>
      </w:r>
      <w:r w:rsidRPr="00944007">
        <w:rPr>
          <w:rFonts w:ascii="Bookman Old Style" w:hAnsi="Bookman Old Style"/>
        </w:rPr>
        <w:t xml:space="preserve">Combined Space Operations Center (CSpOC) and Space Delta 5, </w:t>
      </w:r>
      <w:r w:rsidRPr="00944007">
        <w:rPr>
          <w:rFonts w:ascii="Bookman Old Style" w:hAnsi="Bookman Old Style"/>
          <w:i/>
          <w:iCs/>
        </w:rPr>
        <w:t>Combined Space Operations Center / Space Delta 5 Fact Sheet</w:t>
      </w:r>
      <w:r w:rsidRPr="00944007">
        <w:rPr>
          <w:rFonts w:ascii="Bookman Old Style" w:hAnsi="Bookman Old Style"/>
        </w:rPr>
        <w:t xml:space="preserve"> (March 2022), https://www.spaceforces-space.mil/Portals/64/CSpOC%20Delta%205%20Fact%20Sheet.pdf.</w:t>
      </w:r>
    </w:p>
  </w:endnote>
  <w:endnote w:id="91">
    <w:p w14:paraId="20708416" w14:textId="77777777" w:rsidR="00D46366" w:rsidRPr="00944007" w:rsidRDefault="00D46366" w:rsidP="00D46366">
      <w:pPr>
        <w:pStyle w:val="EndnoteText"/>
        <w:ind w:firstLine="270"/>
        <w:rPr>
          <w:rFonts w:ascii="Bookman Old Style" w:hAnsi="Bookman Old Style"/>
        </w:rPr>
      </w:pPr>
      <w:r w:rsidRPr="00944007">
        <w:rPr>
          <w:rStyle w:val="EndnoteReference"/>
          <w:rFonts w:ascii="Bookman Old Style" w:hAnsi="Bookman Old Style"/>
          <w:vertAlign w:val="baseline"/>
        </w:rPr>
        <w:endnoteRef/>
      </w:r>
      <w:r w:rsidRPr="00944007">
        <w:rPr>
          <w:rFonts w:ascii="Bookman Old Style" w:hAnsi="Bookman Old Style"/>
        </w:rPr>
        <w:t xml:space="preserve">.  Troy E. Black, Sergeant Major, U.S. Marine Corps, 5th Senior Enlisted Advisor to the Chairman of the Joint Chiefs of Staff, </w:t>
      </w:r>
      <w:r w:rsidRPr="00944007">
        <w:rPr>
          <w:rFonts w:ascii="Bookman Old Style" w:hAnsi="Bookman Old Style"/>
          <w:i/>
          <w:iCs/>
        </w:rPr>
        <w:t>The Joint Non-Negotiables</w:t>
      </w:r>
      <w:r w:rsidRPr="00944007">
        <w:rPr>
          <w:rFonts w:ascii="Bookman Old Style" w:hAnsi="Bookman Old Style"/>
        </w:rPr>
        <w:t xml:space="preserve"> (The Joint Staff, March 5, 2025), </w:t>
      </w:r>
      <w:hyperlink r:id="rId43" w:history="1">
        <w:r w:rsidRPr="00944007">
          <w:rPr>
            <w:rStyle w:val="Hyperlink"/>
            <w:rFonts w:ascii="Bookman Old Style" w:hAnsi="Bookman Old Style"/>
            <w:color w:val="auto"/>
            <w:u w:val="none"/>
          </w:rPr>
          <w:t>https://www.jcs.mil/Portals/36/Documents/Library/SEAC%20Docs/SC-250305%20The%20Joint%20Non-Negotiables-Final.pdf</w:t>
        </w:r>
      </w:hyperlink>
      <w:r w:rsidRPr="00944007">
        <w:rPr>
          <w:rFonts w:ascii="Bookman Old Style" w:hAnsi="Bookman Old Style"/>
        </w:rPr>
        <w:t>.</w:t>
      </w:r>
    </w:p>
  </w:endnote>
  <w:endnote w:id="92">
    <w:p w14:paraId="17880C32" w14:textId="77777777" w:rsidR="00D46366" w:rsidRPr="00944007" w:rsidRDefault="00D46366" w:rsidP="00D46366">
      <w:pPr>
        <w:pStyle w:val="EndnoteText"/>
        <w:ind w:firstLine="270"/>
        <w:rPr>
          <w:rFonts w:ascii="Bookman Old Style" w:hAnsi="Bookman Old Style"/>
        </w:rPr>
      </w:pPr>
      <w:r w:rsidRPr="00944007">
        <w:rPr>
          <w:rStyle w:val="EndnoteReference"/>
          <w:rFonts w:ascii="Bookman Old Style" w:hAnsi="Bookman Old Style"/>
          <w:vertAlign w:val="baseline"/>
        </w:rPr>
        <w:endnoteRef/>
      </w:r>
      <w:r w:rsidRPr="00944007">
        <w:rPr>
          <w:rFonts w:ascii="Bookman Old Style" w:hAnsi="Bookman Old Style"/>
        </w:rPr>
        <w:t xml:space="preserve">.  Holley, </w:t>
      </w:r>
      <w:r w:rsidRPr="00944007">
        <w:rPr>
          <w:rFonts w:ascii="Bookman Old Style" w:hAnsi="Bookman Old Style"/>
          <w:i/>
          <w:iCs/>
        </w:rPr>
        <w:t>Technology and Military Doctrine</w:t>
      </w:r>
      <w:r w:rsidRPr="00944007">
        <w:rPr>
          <w:rFonts w:ascii="Bookman Old Style" w:hAnsi="Bookman Old Style"/>
        </w:rPr>
        <w:t>, 176.</w:t>
      </w:r>
    </w:p>
  </w:endnote>
  <w:endnote w:id="93">
    <w:p w14:paraId="64F4C024" w14:textId="60D8EAC2" w:rsidR="00D90CE2" w:rsidRPr="00944007" w:rsidRDefault="00D90CE2" w:rsidP="00D90CE2">
      <w:pPr>
        <w:pStyle w:val="EndnoteText"/>
        <w:ind w:firstLine="270"/>
        <w:rPr>
          <w:rFonts w:ascii="Bookman Old Style" w:hAnsi="Bookman Old Style"/>
        </w:rPr>
      </w:pPr>
      <w:r w:rsidRPr="00944007">
        <w:rPr>
          <w:rStyle w:val="EndnoteReference"/>
          <w:rFonts w:ascii="Bookman Old Style" w:hAnsi="Bookman Old Style"/>
          <w:vertAlign w:val="baseline"/>
        </w:rPr>
        <w:endnoteRef/>
      </w:r>
      <w:r w:rsidRPr="00944007">
        <w:rPr>
          <w:rFonts w:ascii="Bookman Old Style" w:hAnsi="Bookman Old Style"/>
        </w:rPr>
        <w:t xml:space="preserve">.  International Churchill Society, “Quotes Falsely Attributed to Winston Churchill” (Washington, DC: International Churchill Society), January 17, 2023, </w:t>
      </w:r>
      <w:hyperlink r:id="rId44" w:tgtFrame="_new" w:history="1">
        <w:r w:rsidRPr="00944007">
          <w:rPr>
            <w:rStyle w:val="Hyperlink"/>
            <w:rFonts w:ascii="Bookman Old Style" w:hAnsi="Bookman Old Style"/>
            <w:color w:val="auto"/>
            <w:u w:val="none"/>
          </w:rPr>
          <w:t>https://winstonchurchill.org/resources/quotes/quotes-falsely-attributed/</w:t>
        </w:r>
      </w:hyperlink>
      <w:r w:rsidRPr="00944007">
        <w:rPr>
          <w:rFonts w:ascii="Bookman Old Style" w:hAnsi="Bookman Old Style"/>
        </w:rPr>
        <w:t>.</w:t>
      </w:r>
    </w:p>
  </w:endnote>
  <w:endnote w:id="94">
    <w:p w14:paraId="6B4A78D8" w14:textId="77777777" w:rsidR="00AC7475" w:rsidRPr="00944007" w:rsidRDefault="00AC7475" w:rsidP="00AC7475">
      <w:pPr>
        <w:pStyle w:val="EndnoteText"/>
        <w:ind w:firstLine="270"/>
        <w:rPr>
          <w:rFonts w:ascii="Bookman Old Style" w:hAnsi="Bookman Old Style"/>
        </w:rPr>
      </w:pPr>
      <w:r w:rsidRPr="00944007">
        <w:rPr>
          <w:rStyle w:val="EndnoteReference"/>
          <w:rFonts w:ascii="Bookman Old Style" w:hAnsi="Bookman Old Style"/>
          <w:vertAlign w:val="baseline"/>
        </w:rPr>
        <w:endnoteRef/>
      </w:r>
      <w:r w:rsidRPr="00944007">
        <w:rPr>
          <w:rFonts w:ascii="Bookman Old Style" w:hAnsi="Bookman Old Style"/>
        </w:rPr>
        <w:t xml:space="preserve">.  Todd Harrison, “Rethinking Military Roles and Missions in a New Administration,” </w:t>
      </w:r>
      <w:r w:rsidRPr="00944007">
        <w:rPr>
          <w:rFonts w:ascii="Bookman Old Style" w:hAnsi="Bookman Old Style"/>
          <w:i/>
          <w:iCs/>
        </w:rPr>
        <w:t>Center for Strategic and International Studies</w:t>
      </w:r>
      <w:r w:rsidRPr="00944007">
        <w:rPr>
          <w:rFonts w:ascii="Bookman Old Style" w:hAnsi="Bookman Old Style"/>
        </w:rPr>
        <w:t xml:space="preserve"> (Washington, DC: Center for Strategic and International Studies, February 2, 2021), </w:t>
      </w:r>
      <w:hyperlink r:id="rId45" w:tgtFrame="_new" w:history="1">
        <w:r w:rsidRPr="00944007">
          <w:rPr>
            <w:rStyle w:val="Hyperlink"/>
            <w:rFonts w:ascii="Bookman Old Style" w:hAnsi="Bookman Old Style"/>
            <w:color w:val="auto"/>
            <w:u w:val="none"/>
          </w:rPr>
          <w:t>https://www.csis.org/analysis/rethinking-military-roles-and-missions-new-administration</w:t>
        </w:r>
      </w:hyperlink>
      <w:r w:rsidRPr="00944007">
        <w:rPr>
          <w:rFonts w:ascii="Bookman Old Style" w:hAnsi="Bookman Old Style"/>
        </w:rPr>
        <w:t>.</w:t>
      </w:r>
    </w:p>
  </w:endnote>
  <w:endnote w:id="95">
    <w:p w14:paraId="230AE5E4" w14:textId="77777777" w:rsidR="00AC7475" w:rsidRPr="00944007" w:rsidRDefault="00AC7475" w:rsidP="00AC7475">
      <w:pPr>
        <w:pStyle w:val="EndnoteText"/>
        <w:ind w:firstLine="270"/>
        <w:rPr>
          <w:rFonts w:ascii="Bookman Old Style" w:hAnsi="Bookman Old Style"/>
        </w:rPr>
      </w:pPr>
      <w:r w:rsidRPr="00944007">
        <w:rPr>
          <w:rStyle w:val="EndnoteReference"/>
          <w:rFonts w:ascii="Bookman Old Style" w:hAnsi="Bookman Old Style"/>
          <w:vertAlign w:val="baseline"/>
        </w:rPr>
        <w:endnoteRef/>
      </w:r>
      <w:r w:rsidRPr="00944007">
        <w:rPr>
          <w:rFonts w:ascii="Bookman Old Style" w:hAnsi="Bookman Old Style"/>
        </w:rPr>
        <w:t xml:space="preserve">.  Ibid. </w:t>
      </w:r>
    </w:p>
  </w:endnote>
  <w:endnote w:id="96">
    <w:p w14:paraId="74221333" w14:textId="77777777" w:rsidR="00AC7475" w:rsidRPr="00944007" w:rsidRDefault="00AC7475" w:rsidP="00AC7475">
      <w:pPr>
        <w:pStyle w:val="EndnoteText"/>
        <w:ind w:firstLine="270"/>
        <w:rPr>
          <w:rFonts w:ascii="Bookman Old Style" w:hAnsi="Bookman Old Style"/>
        </w:rPr>
      </w:pPr>
      <w:r w:rsidRPr="00944007">
        <w:rPr>
          <w:rStyle w:val="EndnoteReference"/>
          <w:rFonts w:ascii="Bookman Old Style" w:hAnsi="Bookman Old Style"/>
          <w:vertAlign w:val="baseline"/>
        </w:rPr>
        <w:endnoteRef/>
      </w:r>
      <w:r w:rsidRPr="00944007">
        <w:rPr>
          <w:rFonts w:ascii="Bookman Old Style" w:hAnsi="Bookman Old Style"/>
        </w:rPr>
        <w:t>.  James Forrestal, “Functions of the Armed Forces and the Joint Chiefs of Staff,” annex, April 21, 1948 (Washington, DC).</w:t>
      </w:r>
    </w:p>
  </w:endnote>
  <w:endnote w:id="97">
    <w:p w14:paraId="5A476E48" w14:textId="77777777" w:rsidR="00AC7475" w:rsidRPr="00944007" w:rsidRDefault="00AC7475" w:rsidP="00AC7475">
      <w:pPr>
        <w:pStyle w:val="EndnoteText"/>
        <w:ind w:firstLine="270"/>
        <w:rPr>
          <w:rFonts w:ascii="Bookman Old Style" w:hAnsi="Bookman Old Style"/>
        </w:rPr>
      </w:pPr>
      <w:r w:rsidRPr="00944007">
        <w:rPr>
          <w:rStyle w:val="EndnoteReference"/>
          <w:rFonts w:ascii="Bookman Old Style" w:hAnsi="Bookman Old Style"/>
          <w:vertAlign w:val="baseline"/>
        </w:rPr>
        <w:endnoteRef/>
      </w:r>
      <w:r w:rsidRPr="00944007">
        <w:rPr>
          <w:rFonts w:ascii="Bookman Old Style" w:hAnsi="Bookman Old Style"/>
        </w:rPr>
        <w:t xml:space="preserve">.  Alan J. Vick, Sean M. Zeigler, Julia Brackup, and John Speed Meyers, </w:t>
      </w:r>
      <w:r w:rsidRPr="00944007">
        <w:rPr>
          <w:rFonts w:ascii="Bookman Old Style" w:hAnsi="Bookman Old Style"/>
          <w:i/>
          <w:iCs/>
        </w:rPr>
        <w:t>Air Base Defense: Rethinking Army and Air Force Roles and Functions</w:t>
      </w:r>
      <w:r w:rsidRPr="00944007">
        <w:rPr>
          <w:rFonts w:ascii="Bookman Old Style" w:hAnsi="Bookman Old Style"/>
        </w:rPr>
        <w:t xml:space="preserve"> (Santa Monica, CA: RAND Corporation, 2020), RR-4368-AF, 55,  </w:t>
      </w:r>
      <w:hyperlink r:id="rId46" w:tgtFrame="_new" w:history="1">
        <w:r w:rsidRPr="00944007">
          <w:rPr>
            <w:rStyle w:val="Hyperlink"/>
            <w:rFonts w:ascii="Bookman Old Style" w:hAnsi="Bookman Old Style"/>
            <w:color w:val="auto"/>
            <w:u w:val="none"/>
          </w:rPr>
          <w:t>https://www.rand.org/t/RR4368</w:t>
        </w:r>
      </w:hyperlink>
      <w:r w:rsidRPr="00944007">
        <w:rPr>
          <w:rFonts w:ascii="Bookman Old Style" w:hAnsi="Bookman Old Style"/>
        </w:rPr>
        <w:t xml:space="preserve">. </w:t>
      </w:r>
    </w:p>
  </w:endnote>
  <w:endnote w:id="98">
    <w:p w14:paraId="015EA996" w14:textId="77777777" w:rsidR="00AC7475" w:rsidRPr="00944007" w:rsidRDefault="00AC7475" w:rsidP="00AC7475">
      <w:pPr>
        <w:pStyle w:val="EndnoteText"/>
        <w:ind w:firstLine="270"/>
        <w:rPr>
          <w:rFonts w:ascii="Bookman Old Style" w:hAnsi="Bookman Old Style"/>
        </w:rPr>
      </w:pPr>
      <w:r w:rsidRPr="00944007">
        <w:rPr>
          <w:rStyle w:val="EndnoteReference"/>
          <w:rFonts w:ascii="Bookman Old Style" w:hAnsi="Bookman Old Style"/>
          <w:vertAlign w:val="baseline"/>
        </w:rPr>
        <w:endnoteRef/>
      </w:r>
      <w:r w:rsidRPr="00944007">
        <w:rPr>
          <w:rFonts w:ascii="Bookman Old Style" w:hAnsi="Bookman Old Style"/>
        </w:rPr>
        <w:t xml:space="preserve">.  Ibid., 58-60. </w:t>
      </w:r>
    </w:p>
  </w:endnote>
  <w:endnote w:id="99">
    <w:p w14:paraId="279C8269" w14:textId="77777777" w:rsidR="00AC7475" w:rsidRPr="00944007" w:rsidRDefault="00AC7475" w:rsidP="00AC7475">
      <w:pPr>
        <w:pStyle w:val="EndnoteText"/>
        <w:ind w:firstLine="270"/>
        <w:rPr>
          <w:rFonts w:ascii="Bookman Old Style" w:hAnsi="Bookman Old Style"/>
        </w:rPr>
      </w:pPr>
      <w:r w:rsidRPr="00944007">
        <w:rPr>
          <w:rStyle w:val="EndnoteReference"/>
          <w:rFonts w:ascii="Bookman Old Style" w:hAnsi="Bookman Old Style"/>
          <w:vertAlign w:val="baseline"/>
        </w:rPr>
        <w:endnoteRef/>
      </w:r>
      <w:r w:rsidRPr="00944007">
        <w:rPr>
          <w:rFonts w:ascii="Bookman Old Style" w:hAnsi="Bookman Old Style"/>
        </w:rPr>
        <w:t xml:space="preserve">.  Theresa Hitchens, “Army to Stand Up New Space Career Field for Enlisted Personnel in October 2026,” </w:t>
      </w:r>
      <w:r w:rsidRPr="00944007">
        <w:rPr>
          <w:rFonts w:ascii="Bookman Old Style" w:hAnsi="Bookman Old Style"/>
          <w:i/>
          <w:iCs/>
        </w:rPr>
        <w:t>Breaking Defense</w:t>
      </w:r>
      <w:r w:rsidRPr="00944007">
        <w:rPr>
          <w:rFonts w:ascii="Bookman Old Style" w:hAnsi="Bookman Old Style"/>
        </w:rPr>
        <w:t xml:space="preserve"> (New York, NY: Breaking Media, May 2, 2025), </w:t>
      </w:r>
      <w:hyperlink r:id="rId47" w:tgtFrame="_new" w:history="1">
        <w:r w:rsidRPr="00944007">
          <w:rPr>
            <w:rStyle w:val="Hyperlink"/>
            <w:rFonts w:ascii="Bookman Old Style" w:hAnsi="Bookman Old Style"/>
            <w:color w:val="auto"/>
            <w:u w:val="none"/>
          </w:rPr>
          <w:t>https://breakingdefense.com/2025/05/army-to-stand-up-new-space-career-field-for-enlisted-personnel-in-october-2026</w:t>
        </w:r>
      </w:hyperlink>
      <w:r w:rsidRPr="00944007">
        <w:rPr>
          <w:rFonts w:ascii="Bookman Old Style" w:hAnsi="Bookman Old Style"/>
        </w:rPr>
        <w:t>.</w:t>
      </w:r>
    </w:p>
  </w:endnote>
  <w:endnote w:id="100">
    <w:p w14:paraId="3A43C259" w14:textId="77777777" w:rsidR="00AC7475" w:rsidRPr="00944007" w:rsidRDefault="00AC7475" w:rsidP="00AC7475">
      <w:pPr>
        <w:pStyle w:val="EndnoteText"/>
        <w:ind w:firstLine="270"/>
        <w:rPr>
          <w:rFonts w:ascii="Bookman Old Style" w:hAnsi="Bookman Old Style"/>
        </w:rPr>
      </w:pPr>
      <w:r w:rsidRPr="00944007">
        <w:rPr>
          <w:rStyle w:val="EndnoteReference"/>
          <w:rFonts w:ascii="Bookman Old Style" w:hAnsi="Bookman Old Style"/>
          <w:vertAlign w:val="baseline"/>
        </w:rPr>
        <w:endnoteRef/>
      </w:r>
      <w:r w:rsidRPr="00944007">
        <w:rPr>
          <w:rFonts w:ascii="Bookman Old Style" w:hAnsi="Bookman Old Style"/>
        </w:rPr>
        <w:t xml:space="preserve">.  Department of the Army, </w:t>
      </w:r>
      <w:r w:rsidRPr="00944007">
        <w:rPr>
          <w:rFonts w:ascii="Bookman Old Style" w:hAnsi="Bookman Old Style"/>
          <w:i/>
          <w:iCs/>
        </w:rPr>
        <w:t>Army Space Vision Supporting Multidomain Operations</w:t>
      </w:r>
      <w:r w:rsidRPr="00944007">
        <w:rPr>
          <w:rFonts w:ascii="Bookman Old Style" w:hAnsi="Bookman Old Style"/>
        </w:rPr>
        <w:t xml:space="preserve"> (Washington, DC: Department of the Army, January 8, 2024), </w:t>
      </w:r>
      <w:hyperlink r:id="rId48" w:tgtFrame="_new" w:history="1">
        <w:r w:rsidRPr="00944007">
          <w:rPr>
            <w:rStyle w:val="Hyperlink"/>
            <w:rFonts w:ascii="Bookman Old Style" w:hAnsi="Bookman Old Style"/>
            <w:color w:val="auto"/>
            <w:u w:val="none"/>
          </w:rPr>
          <w:t>https://www.armyupress.army.mil/Portals/7/military-review/Archives/English/March-2024/Army-Space-Vision/Army-Space-Vision-UA.pdf</w:t>
        </w:r>
      </w:hyperlink>
      <w:r w:rsidRPr="00944007">
        <w:rPr>
          <w:rFonts w:ascii="Bookman Old Style" w:hAnsi="Bookman Old Style"/>
        </w:rPr>
        <w:t>.</w:t>
      </w:r>
    </w:p>
  </w:endnote>
  <w:endnote w:id="101">
    <w:p w14:paraId="5483AB42" w14:textId="77777777" w:rsidR="00AC7475" w:rsidRPr="00944007" w:rsidRDefault="00AC7475" w:rsidP="00AC7475">
      <w:pPr>
        <w:pStyle w:val="EndnoteText"/>
        <w:ind w:firstLine="270"/>
        <w:rPr>
          <w:rFonts w:ascii="Bookman Old Style" w:hAnsi="Bookman Old Style"/>
        </w:rPr>
      </w:pPr>
      <w:r w:rsidRPr="00944007">
        <w:rPr>
          <w:rStyle w:val="EndnoteReference"/>
          <w:rFonts w:ascii="Bookman Old Style" w:hAnsi="Bookman Old Style"/>
          <w:vertAlign w:val="baseline"/>
        </w:rPr>
        <w:endnoteRef/>
      </w:r>
      <w:r w:rsidRPr="00944007">
        <w:rPr>
          <w:rFonts w:ascii="Bookman Old Style" w:hAnsi="Bookman Old Style"/>
        </w:rPr>
        <w:t xml:space="preserve">.  Theresa Hitchens, “Army Crafting a New Space Policy, Moving Out on Counterspace,” </w:t>
      </w:r>
      <w:r w:rsidRPr="00944007">
        <w:rPr>
          <w:rFonts w:ascii="Bookman Old Style" w:hAnsi="Bookman Old Style"/>
          <w:i/>
          <w:iCs/>
        </w:rPr>
        <w:t>Breaking Defense</w:t>
      </w:r>
      <w:r w:rsidRPr="00944007">
        <w:rPr>
          <w:rFonts w:ascii="Bookman Old Style" w:hAnsi="Bookman Old Style"/>
        </w:rPr>
        <w:t xml:space="preserve"> (New York, NY: Breaking Media, August 6, 2025), </w:t>
      </w:r>
      <w:hyperlink r:id="rId49" w:tgtFrame="_new" w:history="1">
        <w:r w:rsidRPr="00944007">
          <w:rPr>
            <w:rStyle w:val="Hyperlink"/>
            <w:rFonts w:ascii="Bookman Old Style" w:hAnsi="Bookman Old Style"/>
            <w:color w:val="auto"/>
            <w:u w:val="none"/>
          </w:rPr>
          <w:t>https://breakingdefense.com/2025/08/army-crafting-a-new-space-policy-moving-out-on-counterspace/</w:t>
        </w:r>
      </w:hyperlink>
      <w:r w:rsidRPr="00944007">
        <w:rPr>
          <w:rFonts w:ascii="Bookman Old Style" w:hAnsi="Bookman Old Style"/>
        </w:rPr>
        <w:t>.</w:t>
      </w:r>
    </w:p>
  </w:endnote>
  <w:endnote w:id="102">
    <w:p w14:paraId="5A4DD9BE" w14:textId="77777777" w:rsidR="00AC7475" w:rsidRPr="00944007" w:rsidRDefault="00AC7475" w:rsidP="00AC7475">
      <w:pPr>
        <w:pStyle w:val="EndnoteText"/>
        <w:ind w:firstLine="270"/>
        <w:rPr>
          <w:rFonts w:ascii="Bookman Old Style" w:hAnsi="Bookman Old Style"/>
        </w:rPr>
      </w:pPr>
      <w:r w:rsidRPr="00944007">
        <w:rPr>
          <w:rStyle w:val="EndnoteReference"/>
          <w:rFonts w:ascii="Bookman Old Style" w:hAnsi="Bookman Old Style"/>
          <w:vertAlign w:val="baseline"/>
        </w:rPr>
        <w:endnoteRef/>
      </w:r>
      <w:r w:rsidRPr="00944007">
        <w:rPr>
          <w:rFonts w:ascii="Bookman Old Style" w:hAnsi="Bookman Old Style"/>
        </w:rPr>
        <w:t>.  Ibid.</w:t>
      </w:r>
    </w:p>
  </w:endnote>
  <w:endnote w:id="103">
    <w:p w14:paraId="77A734E6" w14:textId="77777777" w:rsidR="00AC7475" w:rsidRPr="00944007" w:rsidRDefault="00AC7475" w:rsidP="00AC7475">
      <w:pPr>
        <w:pStyle w:val="EndnoteText"/>
        <w:ind w:firstLine="270"/>
        <w:rPr>
          <w:rFonts w:ascii="Bookman Old Style" w:hAnsi="Bookman Old Style"/>
        </w:rPr>
      </w:pPr>
      <w:r w:rsidRPr="00944007">
        <w:rPr>
          <w:rStyle w:val="EndnoteReference"/>
          <w:rFonts w:ascii="Bookman Old Style" w:hAnsi="Bookman Old Style"/>
          <w:vertAlign w:val="baseline"/>
        </w:rPr>
        <w:endnoteRef/>
      </w:r>
      <w:r w:rsidRPr="00944007">
        <w:rPr>
          <w:rFonts w:ascii="Bookman Old Style" w:hAnsi="Bookman Old Style"/>
        </w:rPr>
        <w:t xml:space="preserve">.  Ibid. </w:t>
      </w:r>
    </w:p>
  </w:endnote>
  <w:endnote w:id="104">
    <w:p w14:paraId="64A54474" w14:textId="77777777" w:rsidR="00AC7475" w:rsidRPr="00944007" w:rsidRDefault="00AC7475" w:rsidP="00AC7475">
      <w:pPr>
        <w:pStyle w:val="EndnoteText"/>
        <w:ind w:firstLine="270"/>
        <w:rPr>
          <w:rFonts w:ascii="Bookman Old Style" w:hAnsi="Bookman Old Style"/>
        </w:rPr>
      </w:pPr>
      <w:r w:rsidRPr="00944007">
        <w:rPr>
          <w:rStyle w:val="EndnoteReference"/>
          <w:rFonts w:ascii="Bookman Old Style" w:hAnsi="Bookman Old Style"/>
          <w:vertAlign w:val="baseline"/>
        </w:rPr>
        <w:endnoteRef/>
      </w:r>
      <w:r w:rsidRPr="00944007">
        <w:rPr>
          <w:rFonts w:ascii="Bookman Old Style" w:hAnsi="Bookman Old Style"/>
        </w:rPr>
        <w:t xml:space="preserve">.  Baum and Galbreath, </w:t>
      </w:r>
      <w:r w:rsidRPr="00944007">
        <w:rPr>
          <w:rFonts w:ascii="Bookman Old Style" w:hAnsi="Bookman Old Style"/>
          <w:i/>
          <w:iCs/>
        </w:rPr>
        <w:t>Space Electronic Warfare</w:t>
      </w:r>
      <w:r w:rsidRPr="00944007">
        <w:rPr>
          <w:rFonts w:ascii="Bookman Old Style" w:hAnsi="Bookman Old Style"/>
        </w:rPr>
        <w:t>.</w:t>
      </w:r>
    </w:p>
  </w:endnote>
  <w:endnote w:id="105">
    <w:p w14:paraId="333FFB5F" w14:textId="77777777" w:rsidR="00AC7475" w:rsidRPr="00944007" w:rsidRDefault="00AC7475" w:rsidP="00AC7475">
      <w:pPr>
        <w:pStyle w:val="EndnoteText"/>
        <w:ind w:firstLine="270"/>
        <w:rPr>
          <w:rFonts w:ascii="Bookman Old Style" w:hAnsi="Bookman Old Style"/>
        </w:rPr>
      </w:pPr>
      <w:r w:rsidRPr="00944007">
        <w:rPr>
          <w:rStyle w:val="EndnoteReference"/>
          <w:rFonts w:ascii="Bookman Old Style" w:hAnsi="Bookman Old Style"/>
          <w:vertAlign w:val="baseline"/>
        </w:rPr>
        <w:endnoteRef/>
      </w:r>
      <w:r w:rsidRPr="00944007">
        <w:rPr>
          <w:rFonts w:ascii="Bookman Old Style" w:hAnsi="Bookman Old Style"/>
        </w:rPr>
        <w:t xml:space="preserve">.  Reeves, </w:t>
      </w:r>
      <w:r w:rsidRPr="00944007">
        <w:rPr>
          <w:rFonts w:ascii="Bookman Old Style" w:hAnsi="Bookman Old Style"/>
          <w:i/>
          <w:iCs/>
        </w:rPr>
        <w:t>Charting a Path to Space Superiority</w:t>
      </w:r>
      <w:r w:rsidRPr="00944007">
        <w:rPr>
          <w:rFonts w:ascii="Bookman Old Style" w:hAnsi="Bookman Old Style"/>
        </w:rPr>
        <w:t>, 17.</w:t>
      </w:r>
    </w:p>
  </w:endnote>
  <w:endnote w:id="106">
    <w:p w14:paraId="77F3D11B" w14:textId="2258C69E" w:rsidR="00275D61" w:rsidRPr="00944007" w:rsidRDefault="00275D61" w:rsidP="00855A72">
      <w:pPr>
        <w:pStyle w:val="EndnoteText"/>
        <w:ind w:firstLine="270"/>
        <w:rPr>
          <w:rFonts w:ascii="Bookman Old Style" w:hAnsi="Bookman Old Style"/>
        </w:rPr>
      </w:pPr>
      <w:r w:rsidRPr="00944007">
        <w:rPr>
          <w:rStyle w:val="EndnoteReference"/>
          <w:rFonts w:ascii="Bookman Old Style" w:hAnsi="Bookman Old Style"/>
          <w:vertAlign w:val="baseline"/>
        </w:rPr>
        <w:endnoteRef/>
      </w:r>
      <w:r w:rsidR="00855A72" w:rsidRPr="00944007">
        <w:rPr>
          <w:rFonts w:ascii="Bookman Old Style" w:hAnsi="Bookman Old Style"/>
        </w:rPr>
        <w:t>.</w:t>
      </w:r>
      <w:r w:rsidRPr="00944007">
        <w:rPr>
          <w:rFonts w:ascii="Bookman Old Style" w:hAnsi="Bookman Old Style"/>
        </w:rPr>
        <w:t xml:space="preserve"> </w:t>
      </w:r>
      <w:r w:rsidR="00855A72" w:rsidRPr="00944007">
        <w:rPr>
          <w:rFonts w:ascii="Bookman Old Style" w:hAnsi="Bookman Old Style"/>
        </w:rPr>
        <w:t xml:space="preserve"> Stephane Ricciardi and Cedric Souque, “Modern Electromagnetic Spectrum Battlefield,” </w:t>
      </w:r>
      <w:r w:rsidR="00855A72" w:rsidRPr="00944007">
        <w:rPr>
          <w:rFonts w:ascii="Bookman Old Style" w:hAnsi="Bookman Old Style"/>
          <w:i/>
          <w:iCs/>
        </w:rPr>
        <w:t>PRISM</w:t>
      </w:r>
      <w:r w:rsidR="00855A72" w:rsidRPr="00944007">
        <w:rPr>
          <w:rFonts w:ascii="Bookman Old Style" w:hAnsi="Bookman Old Style"/>
        </w:rPr>
        <w:t xml:space="preserve"> 9, no. 3 (2021), </w:t>
      </w:r>
      <w:hyperlink r:id="rId50" w:tgtFrame="_new" w:history="1">
        <w:r w:rsidR="00855A72" w:rsidRPr="00944007">
          <w:rPr>
            <w:rStyle w:val="Hyperlink"/>
            <w:rFonts w:ascii="Bookman Old Style" w:hAnsi="Bookman Old Style"/>
            <w:color w:val="auto"/>
            <w:u w:val="none"/>
          </w:rPr>
          <w:t>https://ndupress.ndu.edu/Media/News/News-Article-View/Article/2846737/modern-electromagnetic-spectrum-battlefield/</w:t>
        </w:r>
      </w:hyperlink>
      <w:r w:rsidR="00B14047" w:rsidRPr="00944007">
        <w:rPr>
          <w:rFonts w:ascii="Bookman Old Style" w:hAnsi="Bookman Old Style"/>
        </w:rPr>
        <w:t>.</w:t>
      </w:r>
    </w:p>
  </w:endnote>
  <w:endnote w:id="107">
    <w:p w14:paraId="6D0EE53E" w14:textId="77777777" w:rsidR="008B2BF3" w:rsidRPr="00944007" w:rsidRDefault="008B2BF3" w:rsidP="008B2BF3">
      <w:pPr>
        <w:pStyle w:val="EndnoteText"/>
        <w:ind w:firstLine="270"/>
        <w:rPr>
          <w:rFonts w:ascii="Bookman Old Style" w:hAnsi="Bookman Old Style"/>
        </w:rPr>
      </w:pPr>
      <w:r w:rsidRPr="00944007">
        <w:rPr>
          <w:rStyle w:val="EndnoteReference"/>
          <w:rFonts w:ascii="Bookman Old Style" w:hAnsi="Bookman Old Style"/>
          <w:vertAlign w:val="baseline"/>
        </w:rPr>
        <w:endnoteRef/>
      </w:r>
      <w:r w:rsidRPr="00944007">
        <w:rPr>
          <w:rFonts w:ascii="Bookman Old Style" w:hAnsi="Bookman Old Style"/>
        </w:rPr>
        <w:t xml:space="preserve">.  Air &amp; Space Forces Association, </w:t>
      </w:r>
      <w:r w:rsidRPr="00944007">
        <w:rPr>
          <w:rFonts w:ascii="Bookman Old Style" w:hAnsi="Bookman Old Style"/>
          <w:i/>
          <w:iCs/>
        </w:rPr>
        <w:t>The Nexus of Space, Cyber, and Special Operations | 2025 Air, Space &amp; Cyber Conference</w:t>
      </w:r>
      <w:r w:rsidRPr="00944007">
        <w:rPr>
          <w:rFonts w:ascii="Bookman Old Style" w:hAnsi="Bookman Old Style"/>
        </w:rPr>
        <w:t xml:space="preserve"> (Arlington, VA: Air &amp; Space Forces Association, September 22, 2025), YouTube video, </w:t>
      </w:r>
      <w:hyperlink r:id="rId51" w:tgtFrame="_new" w:history="1">
        <w:r w:rsidRPr="00944007">
          <w:rPr>
            <w:rStyle w:val="Hyperlink"/>
            <w:rFonts w:ascii="Bookman Old Style" w:hAnsi="Bookman Old Style"/>
            <w:color w:val="auto"/>
            <w:u w:val="none"/>
          </w:rPr>
          <w:t>https://www.youtube.com/watch?v=nOjbAR4xWJI</w:t>
        </w:r>
      </w:hyperlink>
      <w:r w:rsidRPr="00944007">
        <w:rPr>
          <w:rFonts w:ascii="Bookman Old Style" w:hAnsi="Bookman Old Style"/>
        </w:rPr>
        <w:t>.</w:t>
      </w:r>
    </w:p>
  </w:endnote>
  <w:endnote w:id="108">
    <w:p w14:paraId="6F7D59EE" w14:textId="77777777" w:rsidR="008B2BF3" w:rsidRDefault="008B2BF3" w:rsidP="008B2BF3">
      <w:pPr>
        <w:pStyle w:val="EndnoteText"/>
        <w:ind w:firstLine="270"/>
      </w:pPr>
      <w:r w:rsidRPr="00944007">
        <w:rPr>
          <w:rStyle w:val="EndnoteReference"/>
          <w:rFonts w:ascii="Bookman Old Style" w:hAnsi="Bookman Old Style"/>
          <w:vertAlign w:val="baseline"/>
        </w:rPr>
        <w:endnoteRef/>
      </w:r>
      <w:r w:rsidRPr="00944007">
        <w:rPr>
          <w:rFonts w:ascii="Bookman Old Style" w:hAnsi="Bookman Old Style"/>
        </w:rPr>
        <w:t>.  Fernandez to author, email.</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79BD1" w14:textId="77777777" w:rsidR="00134167" w:rsidRDefault="001341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2745744"/>
      <w:docPartObj>
        <w:docPartGallery w:val="Page Numbers (Bottom of Page)"/>
        <w:docPartUnique/>
      </w:docPartObj>
    </w:sdtPr>
    <w:sdtEndPr>
      <w:rPr>
        <w:noProof/>
      </w:rPr>
    </w:sdtEndPr>
    <w:sdtContent>
      <w:p w14:paraId="0ACC6FA9" w14:textId="584372AA" w:rsidR="00E93A3A" w:rsidRDefault="00E93A3A">
        <w:pPr>
          <w:pStyle w:val="Footer"/>
          <w:jc w:val="center"/>
        </w:pPr>
        <w:r w:rsidRPr="00E93A3A">
          <w:rPr>
            <w:rFonts w:ascii="Bookman Old Style" w:hAnsi="Bookman Old Style"/>
          </w:rPr>
          <w:fldChar w:fldCharType="begin"/>
        </w:r>
        <w:r w:rsidRPr="00E93A3A">
          <w:rPr>
            <w:rFonts w:ascii="Bookman Old Style" w:hAnsi="Bookman Old Style"/>
          </w:rPr>
          <w:instrText xml:space="preserve"> PAGE   \* MERGEFORMAT </w:instrText>
        </w:r>
        <w:r w:rsidRPr="00E93A3A">
          <w:rPr>
            <w:rFonts w:ascii="Bookman Old Style" w:hAnsi="Bookman Old Style"/>
          </w:rPr>
          <w:fldChar w:fldCharType="separate"/>
        </w:r>
        <w:r w:rsidRPr="00E93A3A">
          <w:rPr>
            <w:rFonts w:ascii="Bookman Old Style" w:hAnsi="Bookman Old Style"/>
            <w:noProof/>
          </w:rPr>
          <w:t>2</w:t>
        </w:r>
        <w:r w:rsidRPr="00E93A3A">
          <w:rPr>
            <w:rFonts w:ascii="Bookman Old Style" w:hAnsi="Bookman Old Style"/>
            <w:noProof/>
          </w:rPr>
          <w:fldChar w:fldCharType="end"/>
        </w:r>
      </w:p>
    </w:sdtContent>
  </w:sdt>
  <w:p w14:paraId="4CF13E3D" w14:textId="77777777" w:rsidR="00E93A3A" w:rsidRDefault="00E93A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73A38" w14:textId="77777777" w:rsidR="00134167" w:rsidRDefault="0013416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ookman Old Style" w:hAnsi="Bookman Old Style"/>
      </w:rPr>
      <w:id w:val="-195774612"/>
      <w:docPartObj>
        <w:docPartGallery w:val="Page Numbers (Bottom of Page)"/>
        <w:docPartUnique/>
      </w:docPartObj>
    </w:sdtPr>
    <w:sdtEndPr>
      <w:rPr>
        <w:noProof/>
      </w:rPr>
    </w:sdtEndPr>
    <w:sdtContent>
      <w:p w14:paraId="4F6537BA" w14:textId="3453492C" w:rsidR="00584674" w:rsidRPr="00584674" w:rsidRDefault="00584674">
        <w:pPr>
          <w:pStyle w:val="Footer"/>
          <w:jc w:val="center"/>
          <w:rPr>
            <w:rFonts w:ascii="Bookman Old Style" w:hAnsi="Bookman Old Style"/>
          </w:rPr>
        </w:pPr>
        <w:r w:rsidRPr="00584674">
          <w:rPr>
            <w:rFonts w:ascii="Bookman Old Style" w:hAnsi="Bookman Old Style"/>
          </w:rPr>
          <w:fldChar w:fldCharType="begin"/>
        </w:r>
        <w:r w:rsidRPr="00584674">
          <w:rPr>
            <w:rFonts w:ascii="Bookman Old Style" w:hAnsi="Bookman Old Style"/>
          </w:rPr>
          <w:instrText xml:space="preserve"> PAGE   \* MERGEFORMAT </w:instrText>
        </w:r>
        <w:r w:rsidRPr="00584674">
          <w:rPr>
            <w:rFonts w:ascii="Bookman Old Style" w:hAnsi="Bookman Old Style"/>
          </w:rPr>
          <w:fldChar w:fldCharType="separate"/>
        </w:r>
        <w:r w:rsidRPr="00584674">
          <w:rPr>
            <w:rFonts w:ascii="Bookman Old Style" w:hAnsi="Bookman Old Style"/>
            <w:noProof/>
          </w:rPr>
          <w:t>2</w:t>
        </w:r>
        <w:r w:rsidRPr="00584674">
          <w:rPr>
            <w:rFonts w:ascii="Bookman Old Style" w:hAnsi="Bookman Old Style"/>
            <w:noProof/>
          </w:rPr>
          <w:fldChar w:fldCharType="end"/>
        </w:r>
      </w:p>
    </w:sdtContent>
  </w:sdt>
  <w:p w14:paraId="76B96E7F" w14:textId="77777777" w:rsidR="00EC38C8" w:rsidRDefault="00EC38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F7BC1" w14:textId="77777777" w:rsidR="00AF2E90" w:rsidRDefault="00AF2E90" w:rsidP="005E5D30">
      <w:pPr>
        <w:spacing w:after="0" w:line="240" w:lineRule="auto"/>
      </w:pPr>
      <w:r>
        <w:separator/>
      </w:r>
    </w:p>
  </w:footnote>
  <w:footnote w:type="continuationSeparator" w:id="0">
    <w:p w14:paraId="5D6673E5" w14:textId="77777777" w:rsidR="00AF2E90" w:rsidRDefault="00AF2E90" w:rsidP="005E5D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88092" w14:textId="77777777" w:rsidR="00134167" w:rsidRDefault="001341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A9111" w14:textId="77777777" w:rsidR="00134167" w:rsidRDefault="001341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9534" w14:textId="77777777" w:rsidR="00134167" w:rsidRDefault="001341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902BA"/>
    <w:multiLevelType w:val="multilevel"/>
    <w:tmpl w:val="8CB44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A18BF"/>
    <w:multiLevelType w:val="multilevel"/>
    <w:tmpl w:val="405A4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506B7F"/>
    <w:multiLevelType w:val="multilevel"/>
    <w:tmpl w:val="4E546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4A0768"/>
    <w:multiLevelType w:val="multilevel"/>
    <w:tmpl w:val="8D986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365E44"/>
    <w:multiLevelType w:val="multilevel"/>
    <w:tmpl w:val="610A2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103167"/>
    <w:multiLevelType w:val="hybridMultilevel"/>
    <w:tmpl w:val="7E644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563024"/>
    <w:multiLevelType w:val="hybridMultilevel"/>
    <w:tmpl w:val="D24409B2"/>
    <w:lvl w:ilvl="0" w:tplc="B400E118">
      <w:start w:val="1"/>
      <w:numFmt w:val="bullet"/>
      <w:lvlText w:val="-"/>
      <w:lvlJc w:val="left"/>
      <w:pPr>
        <w:ind w:left="1260" w:hanging="360"/>
      </w:pPr>
      <w:rPr>
        <w:rFonts w:ascii="Aptos" w:eastAsiaTheme="minorHAnsi" w:hAnsi="Aptos" w:cstheme="minorBid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15:restartNumberingAfterBreak="0">
    <w:nsid w:val="1F7F0521"/>
    <w:multiLevelType w:val="multilevel"/>
    <w:tmpl w:val="0B263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B5777B"/>
    <w:multiLevelType w:val="multilevel"/>
    <w:tmpl w:val="EA542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B06D51"/>
    <w:multiLevelType w:val="hybridMultilevel"/>
    <w:tmpl w:val="BCFED41A"/>
    <w:lvl w:ilvl="0" w:tplc="6D5CDFF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DF1114"/>
    <w:multiLevelType w:val="multilevel"/>
    <w:tmpl w:val="C2A26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E44D5E"/>
    <w:multiLevelType w:val="multilevel"/>
    <w:tmpl w:val="83DC3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A20A31"/>
    <w:multiLevelType w:val="multilevel"/>
    <w:tmpl w:val="69CE8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CA39E6"/>
    <w:multiLevelType w:val="hybridMultilevel"/>
    <w:tmpl w:val="67DE1CE8"/>
    <w:lvl w:ilvl="0" w:tplc="8A9C0000">
      <w:start w:val="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5A6A71"/>
    <w:multiLevelType w:val="hybridMultilevel"/>
    <w:tmpl w:val="51B86B16"/>
    <w:lvl w:ilvl="0" w:tplc="BF70A95A">
      <w:start w:val="1"/>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6B8723C"/>
    <w:multiLevelType w:val="multilevel"/>
    <w:tmpl w:val="3C366A2A"/>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0C627AC"/>
    <w:multiLevelType w:val="multilevel"/>
    <w:tmpl w:val="69C89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2C2F27"/>
    <w:multiLevelType w:val="multilevel"/>
    <w:tmpl w:val="4BD49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9A9111E"/>
    <w:multiLevelType w:val="multilevel"/>
    <w:tmpl w:val="E24AD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CE1E74"/>
    <w:multiLevelType w:val="hybridMultilevel"/>
    <w:tmpl w:val="4A563E30"/>
    <w:lvl w:ilvl="0" w:tplc="B4A22C1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AC70AEC"/>
    <w:multiLevelType w:val="hybridMultilevel"/>
    <w:tmpl w:val="46AA3A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340" w:hanging="360"/>
      </w:pPr>
    </w:lvl>
    <w:lvl w:ilvl="3" w:tplc="29FAC776">
      <w:start w:val="2"/>
      <w:numFmt w:val="bullet"/>
      <w:lvlText w:val="-"/>
      <w:lvlJc w:val="left"/>
      <w:pPr>
        <w:ind w:left="2880" w:hanging="360"/>
      </w:pPr>
      <w:rPr>
        <w:rFonts w:ascii="Bookman Old Style" w:eastAsiaTheme="minorHAnsi" w:hAnsi="Bookman Old Style" w:cstheme="minorBidi" w:hint="default"/>
      </w:rPr>
    </w:lvl>
    <w:lvl w:ilvl="4" w:tplc="37F8931E">
      <w:start w:val="2"/>
      <w:numFmt w:val="bullet"/>
      <w:lvlText w:val=""/>
      <w:lvlJc w:val="left"/>
      <w:pPr>
        <w:ind w:left="3600" w:hanging="360"/>
      </w:pPr>
      <w:rPr>
        <w:rFonts w:ascii="Wingdings" w:eastAsiaTheme="minorHAnsi" w:hAnsi="Wingdings" w:cstheme="minorBidi"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324F01"/>
    <w:multiLevelType w:val="multilevel"/>
    <w:tmpl w:val="52B66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9166FC"/>
    <w:multiLevelType w:val="hybridMultilevel"/>
    <w:tmpl w:val="838C3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566EA4"/>
    <w:multiLevelType w:val="multilevel"/>
    <w:tmpl w:val="B4D85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5F2CE7"/>
    <w:multiLevelType w:val="multilevel"/>
    <w:tmpl w:val="8C320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F80506"/>
    <w:multiLevelType w:val="multilevel"/>
    <w:tmpl w:val="D5302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070CE1"/>
    <w:multiLevelType w:val="multilevel"/>
    <w:tmpl w:val="6A6C2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A90031"/>
    <w:multiLevelType w:val="multilevel"/>
    <w:tmpl w:val="01A8E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5E746CD"/>
    <w:multiLevelType w:val="hybridMultilevel"/>
    <w:tmpl w:val="10EC9F34"/>
    <w:lvl w:ilvl="0" w:tplc="6DCEFBC4">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47332D"/>
    <w:multiLevelType w:val="hybridMultilevel"/>
    <w:tmpl w:val="9D6CD40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660745A"/>
    <w:multiLevelType w:val="multilevel"/>
    <w:tmpl w:val="C8641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DC03C7"/>
    <w:multiLevelType w:val="multilevel"/>
    <w:tmpl w:val="3D045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F44F89"/>
    <w:multiLevelType w:val="multilevel"/>
    <w:tmpl w:val="2076A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AC6580"/>
    <w:multiLevelType w:val="multilevel"/>
    <w:tmpl w:val="3C40C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B56A76"/>
    <w:multiLevelType w:val="multilevel"/>
    <w:tmpl w:val="E5CEC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6C62E2"/>
    <w:multiLevelType w:val="multilevel"/>
    <w:tmpl w:val="877E9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526D38"/>
    <w:multiLevelType w:val="hybridMultilevel"/>
    <w:tmpl w:val="213ED162"/>
    <w:lvl w:ilvl="0" w:tplc="70A4A2CE">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97428C"/>
    <w:multiLevelType w:val="multilevel"/>
    <w:tmpl w:val="7E703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4A7EAF"/>
    <w:multiLevelType w:val="multilevel"/>
    <w:tmpl w:val="AF5AC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6E36635"/>
    <w:multiLevelType w:val="multilevel"/>
    <w:tmpl w:val="AD647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72D047F"/>
    <w:multiLevelType w:val="multilevel"/>
    <w:tmpl w:val="66BA5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FAB3805"/>
    <w:multiLevelType w:val="multilevel"/>
    <w:tmpl w:val="94945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3CA51AB"/>
    <w:multiLevelType w:val="multilevel"/>
    <w:tmpl w:val="987C4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9C30EEF"/>
    <w:multiLevelType w:val="multilevel"/>
    <w:tmpl w:val="48B0D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E1F3529"/>
    <w:multiLevelType w:val="multilevel"/>
    <w:tmpl w:val="33940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57038A"/>
    <w:multiLevelType w:val="multilevel"/>
    <w:tmpl w:val="D8BA1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1139285">
    <w:abstractNumId w:val="41"/>
  </w:num>
  <w:num w:numId="2" w16cid:durableId="1307204542">
    <w:abstractNumId w:val="18"/>
  </w:num>
  <w:num w:numId="3" w16cid:durableId="1154224522">
    <w:abstractNumId w:val="31"/>
  </w:num>
  <w:num w:numId="4" w16cid:durableId="346448594">
    <w:abstractNumId w:val="8"/>
  </w:num>
  <w:num w:numId="5" w16cid:durableId="1878083410">
    <w:abstractNumId w:val="24"/>
  </w:num>
  <w:num w:numId="6" w16cid:durableId="410587775">
    <w:abstractNumId w:val="23"/>
  </w:num>
  <w:num w:numId="7" w16cid:durableId="1978485857">
    <w:abstractNumId w:val="30"/>
  </w:num>
  <w:num w:numId="8" w16cid:durableId="1211067123">
    <w:abstractNumId w:val="42"/>
  </w:num>
  <w:num w:numId="9" w16cid:durableId="741299525">
    <w:abstractNumId w:val="12"/>
  </w:num>
  <w:num w:numId="10" w16cid:durableId="1004820197">
    <w:abstractNumId w:val="44"/>
  </w:num>
  <w:num w:numId="11" w16cid:durableId="476146859">
    <w:abstractNumId w:val="28"/>
  </w:num>
  <w:num w:numId="12" w16cid:durableId="1944262480">
    <w:abstractNumId w:val="40"/>
  </w:num>
  <w:num w:numId="13" w16cid:durableId="1514756558">
    <w:abstractNumId w:val="29"/>
  </w:num>
  <w:num w:numId="14" w16cid:durableId="1984431592">
    <w:abstractNumId w:val="20"/>
  </w:num>
  <w:num w:numId="15" w16cid:durableId="520171266">
    <w:abstractNumId w:val="25"/>
  </w:num>
  <w:num w:numId="16" w16cid:durableId="1087767480">
    <w:abstractNumId w:val="10"/>
  </w:num>
  <w:num w:numId="17" w16cid:durableId="1182890375">
    <w:abstractNumId w:val="37"/>
  </w:num>
  <w:num w:numId="18" w16cid:durableId="910429302">
    <w:abstractNumId w:val="5"/>
  </w:num>
  <w:num w:numId="19" w16cid:durableId="1605575534">
    <w:abstractNumId w:val="19"/>
  </w:num>
  <w:num w:numId="20" w16cid:durableId="1357655611">
    <w:abstractNumId w:val="22"/>
  </w:num>
  <w:num w:numId="21" w16cid:durableId="187374256">
    <w:abstractNumId w:val="16"/>
  </w:num>
  <w:num w:numId="22" w16cid:durableId="422263281">
    <w:abstractNumId w:val="45"/>
  </w:num>
  <w:num w:numId="23" w16cid:durableId="1111779404">
    <w:abstractNumId w:val="2"/>
  </w:num>
  <w:num w:numId="24" w16cid:durableId="161553377">
    <w:abstractNumId w:val="9"/>
  </w:num>
  <w:num w:numId="25" w16cid:durableId="1797598876">
    <w:abstractNumId w:val="43"/>
  </w:num>
  <w:num w:numId="26" w16cid:durableId="1983582611">
    <w:abstractNumId w:val="27"/>
  </w:num>
  <w:num w:numId="27" w16cid:durableId="256140108">
    <w:abstractNumId w:val="0"/>
  </w:num>
  <w:num w:numId="28" w16cid:durableId="1261139603">
    <w:abstractNumId w:val="15"/>
  </w:num>
  <w:num w:numId="29" w16cid:durableId="1081028464">
    <w:abstractNumId w:val="11"/>
  </w:num>
  <w:num w:numId="30" w16cid:durableId="1365863663">
    <w:abstractNumId w:val="3"/>
  </w:num>
  <w:num w:numId="31" w16cid:durableId="1214735457">
    <w:abstractNumId w:val="33"/>
  </w:num>
  <w:num w:numId="32" w16cid:durableId="1583638497">
    <w:abstractNumId w:val="7"/>
  </w:num>
  <w:num w:numId="33" w16cid:durableId="324020058">
    <w:abstractNumId w:val="35"/>
  </w:num>
  <w:num w:numId="34" w16cid:durableId="2102875110">
    <w:abstractNumId w:val="32"/>
  </w:num>
  <w:num w:numId="35" w16cid:durableId="726028304">
    <w:abstractNumId w:val="39"/>
  </w:num>
  <w:num w:numId="36" w16cid:durableId="2098673871">
    <w:abstractNumId w:val="21"/>
  </w:num>
  <w:num w:numId="37" w16cid:durableId="803932973">
    <w:abstractNumId w:val="4"/>
  </w:num>
  <w:num w:numId="38" w16cid:durableId="701982890">
    <w:abstractNumId w:val="34"/>
  </w:num>
  <w:num w:numId="39" w16cid:durableId="1481507602">
    <w:abstractNumId w:val="38"/>
  </w:num>
  <w:num w:numId="40" w16cid:durableId="486943980">
    <w:abstractNumId w:val="1"/>
  </w:num>
  <w:num w:numId="41" w16cid:durableId="309291490">
    <w:abstractNumId w:val="17"/>
  </w:num>
  <w:num w:numId="42" w16cid:durableId="769393775">
    <w:abstractNumId w:val="26"/>
  </w:num>
  <w:num w:numId="43" w16cid:durableId="1440906720">
    <w:abstractNumId w:val="6"/>
  </w:num>
  <w:num w:numId="44" w16cid:durableId="1713579598">
    <w:abstractNumId w:val="36"/>
  </w:num>
  <w:num w:numId="45" w16cid:durableId="1825318225">
    <w:abstractNumId w:val="13"/>
  </w:num>
  <w:num w:numId="46" w16cid:durableId="6565683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F9A"/>
    <w:rsid w:val="000062E3"/>
    <w:rsid w:val="000074B0"/>
    <w:rsid w:val="0001056F"/>
    <w:rsid w:val="00011E3A"/>
    <w:rsid w:val="00012DBF"/>
    <w:rsid w:val="00012FDE"/>
    <w:rsid w:val="00017775"/>
    <w:rsid w:val="000228FA"/>
    <w:rsid w:val="000313A5"/>
    <w:rsid w:val="000315D9"/>
    <w:rsid w:val="00034833"/>
    <w:rsid w:val="00035052"/>
    <w:rsid w:val="00035164"/>
    <w:rsid w:val="00037FF1"/>
    <w:rsid w:val="00040A31"/>
    <w:rsid w:val="00043002"/>
    <w:rsid w:val="00043266"/>
    <w:rsid w:val="00043A4A"/>
    <w:rsid w:val="00044F0A"/>
    <w:rsid w:val="00047003"/>
    <w:rsid w:val="0004784D"/>
    <w:rsid w:val="00050F6F"/>
    <w:rsid w:val="00051268"/>
    <w:rsid w:val="00051477"/>
    <w:rsid w:val="00051B45"/>
    <w:rsid w:val="00052156"/>
    <w:rsid w:val="00052A2A"/>
    <w:rsid w:val="00056A63"/>
    <w:rsid w:val="00057961"/>
    <w:rsid w:val="00057B02"/>
    <w:rsid w:val="000600D4"/>
    <w:rsid w:val="00060CF0"/>
    <w:rsid w:val="00063841"/>
    <w:rsid w:val="00063D9D"/>
    <w:rsid w:val="00064394"/>
    <w:rsid w:val="000672D9"/>
    <w:rsid w:val="00067C07"/>
    <w:rsid w:val="0007059E"/>
    <w:rsid w:val="00070721"/>
    <w:rsid w:val="00070941"/>
    <w:rsid w:val="00071270"/>
    <w:rsid w:val="00073092"/>
    <w:rsid w:val="000745D4"/>
    <w:rsid w:val="00075445"/>
    <w:rsid w:val="00075F39"/>
    <w:rsid w:val="00076DCA"/>
    <w:rsid w:val="00077335"/>
    <w:rsid w:val="00077689"/>
    <w:rsid w:val="000779E1"/>
    <w:rsid w:val="00077E2D"/>
    <w:rsid w:val="000801CF"/>
    <w:rsid w:val="00080A12"/>
    <w:rsid w:val="000815EF"/>
    <w:rsid w:val="00082CAD"/>
    <w:rsid w:val="00083409"/>
    <w:rsid w:val="000834BB"/>
    <w:rsid w:val="00084C73"/>
    <w:rsid w:val="00087CC2"/>
    <w:rsid w:val="000906DB"/>
    <w:rsid w:val="00090AA2"/>
    <w:rsid w:val="00090CB1"/>
    <w:rsid w:val="00092C77"/>
    <w:rsid w:val="00093D9A"/>
    <w:rsid w:val="00094A69"/>
    <w:rsid w:val="00096180"/>
    <w:rsid w:val="0009642E"/>
    <w:rsid w:val="00096701"/>
    <w:rsid w:val="000A1BC8"/>
    <w:rsid w:val="000A4DB5"/>
    <w:rsid w:val="000A60D4"/>
    <w:rsid w:val="000A6E43"/>
    <w:rsid w:val="000A73D9"/>
    <w:rsid w:val="000B0ED0"/>
    <w:rsid w:val="000B1599"/>
    <w:rsid w:val="000B17CD"/>
    <w:rsid w:val="000B1E29"/>
    <w:rsid w:val="000B24E9"/>
    <w:rsid w:val="000B4C4F"/>
    <w:rsid w:val="000B4FF1"/>
    <w:rsid w:val="000B59F7"/>
    <w:rsid w:val="000B63E2"/>
    <w:rsid w:val="000B644D"/>
    <w:rsid w:val="000B68E3"/>
    <w:rsid w:val="000B6AEC"/>
    <w:rsid w:val="000B7C71"/>
    <w:rsid w:val="000C09B4"/>
    <w:rsid w:val="000C2171"/>
    <w:rsid w:val="000C26DD"/>
    <w:rsid w:val="000C338E"/>
    <w:rsid w:val="000C3708"/>
    <w:rsid w:val="000C42DD"/>
    <w:rsid w:val="000C44E2"/>
    <w:rsid w:val="000C49D0"/>
    <w:rsid w:val="000C66C4"/>
    <w:rsid w:val="000C7566"/>
    <w:rsid w:val="000C77AB"/>
    <w:rsid w:val="000D4780"/>
    <w:rsid w:val="000E00B4"/>
    <w:rsid w:val="000E4584"/>
    <w:rsid w:val="000E4ADB"/>
    <w:rsid w:val="000E595D"/>
    <w:rsid w:val="000E5BC9"/>
    <w:rsid w:val="000E7E89"/>
    <w:rsid w:val="000F38B6"/>
    <w:rsid w:val="000F4AA8"/>
    <w:rsid w:val="000F56A3"/>
    <w:rsid w:val="000F5B1B"/>
    <w:rsid w:val="000F5EAD"/>
    <w:rsid w:val="000F6BDA"/>
    <w:rsid w:val="000F6CED"/>
    <w:rsid w:val="000F786E"/>
    <w:rsid w:val="000F7909"/>
    <w:rsid w:val="00101BBE"/>
    <w:rsid w:val="00102C2E"/>
    <w:rsid w:val="00106EC2"/>
    <w:rsid w:val="0011089D"/>
    <w:rsid w:val="001122F3"/>
    <w:rsid w:val="00112861"/>
    <w:rsid w:val="00114A94"/>
    <w:rsid w:val="001153E6"/>
    <w:rsid w:val="00120650"/>
    <w:rsid w:val="001244E4"/>
    <w:rsid w:val="00124603"/>
    <w:rsid w:val="00124B44"/>
    <w:rsid w:val="00124C29"/>
    <w:rsid w:val="00125BA5"/>
    <w:rsid w:val="0012603D"/>
    <w:rsid w:val="0012718D"/>
    <w:rsid w:val="00131B37"/>
    <w:rsid w:val="00131BE4"/>
    <w:rsid w:val="00131D10"/>
    <w:rsid w:val="00132E2F"/>
    <w:rsid w:val="00133000"/>
    <w:rsid w:val="001340A6"/>
    <w:rsid w:val="00134167"/>
    <w:rsid w:val="001351CE"/>
    <w:rsid w:val="00135505"/>
    <w:rsid w:val="00140386"/>
    <w:rsid w:val="00140AAB"/>
    <w:rsid w:val="001413FE"/>
    <w:rsid w:val="00143B38"/>
    <w:rsid w:val="00143C24"/>
    <w:rsid w:val="00143E80"/>
    <w:rsid w:val="00145707"/>
    <w:rsid w:val="00145CF0"/>
    <w:rsid w:val="00146587"/>
    <w:rsid w:val="001465D3"/>
    <w:rsid w:val="00151A0D"/>
    <w:rsid w:val="00153154"/>
    <w:rsid w:val="001532D9"/>
    <w:rsid w:val="00153CAD"/>
    <w:rsid w:val="001568C4"/>
    <w:rsid w:val="00156E69"/>
    <w:rsid w:val="001601A8"/>
    <w:rsid w:val="0016175F"/>
    <w:rsid w:val="001617E2"/>
    <w:rsid w:val="00163161"/>
    <w:rsid w:val="001651BB"/>
    <w:rsid w:val="00165AE4"/>
    <w:rsid w:val="001668D2"/>
    <w:rsid w:val="00170CE6"/>
    <w:rsid w:val="001714B5"/>
    <w:rsid w:val="00174D34"/>
    <w:rsid w:val="001756BA"/>
    <w:rsid w:val="00175960"/>
    <w:rsid w:val="0017649A"/>
    <w:rsid w:val="00176836"/>
    <w:rsid w:val="00176B5D"/>
    <w:rsid w:val="001775D0"/>
    <w:rsid w:val="00177AC0"/>
    <w:rsid w:val="00177D30"/>
    <w:rsid w:val="00180247"/>
    <w:rsid w:val="00182B5C"/>
    <w:rsid w:val="00182DE7"/>
    <w:rsid w:val="00182F4C"/>
    <w:rsid w:val="001831AA"/>
    <w:rsid w:val="0018401E"/>
    <w:rsid w:val="00184B80"/>
    <w:rsid w:val="001851BB"/>
    <w:rsid w:val="001862F9"/>
    <w:rsid w:val="00186E2E"/>
    <w:rsid w:val="00187F0B"/>
    <w:rsid w:val="001912F5"/>
    <w:rsid w:val="001919A1"/>
    <w:rsid w:val="00191CF3"/>
    <w:rsid w:val="001932D7"/>
    <w:rsid w:val="00194A55"/>
    <w:rsid w:val="00194A7D"/>
    <w:rsid w:val="00194E7B"/>
    <w:rsid w:val="00195BED"/>
    <w:rsid w:val="00195C26"/>
    <w:rsid w:val="0019697D"/>
    <w:rsid w:val="00197867"/>
    <w:rsid w:val="001A1017"/>
    <w:rsid w:val="001A4149"/>
    <w:rsid w:val="001A70EC"/>
    <w:rsid w:val="001A7B8B"/>
    <w:rsid w:val="001B0335"/>
    <w:rsid w:val="001B3557"/>
    <w:rsid w:val="001B4489"/>
    <w:rsid w:val="001B44B5"/>
    <w:rsid w:val="001B4F8A"/>
    <w:rsid w:val="001B5112"/>
    <w:rsid w:val="001C051C"/>
    <w:rsid w:val="001C2C32"/>
    <w:rsid w:val="001C7981"/>
    <w:rsid w:val="001C7E2F"/>
    <w:rsid w:val="001D09B8"/>
    <w:rsid w:val="001D0AE2"/>
    <w:rsid w:val="001D110E"/>
    <w:rsid w:val="001D1850"/>
    <w:rsid w:val="001D6DA7"/>
    <w:rsid w:val="001D76A6"/>
    <w:rsid w:val="001E03AE"/>
    <w:rsid w:val="001E28B0"/>
    <w:rsid w:val="001E55E8"/>
    <w:rsid w:val="001F02FE"/>
    <w:rsid w:val="001F2517"/>
    <w:rsid w:val="001F3C9A"/>
    <w:rsid w:val="001F4815"/>
    <w:rsid w:val="001F5234"/>
    <w:rsid w:val="001F6FBB"/>
    <w:rsid w:val="002010CF"/>
    <w:rsid w:val="002061AA"/>
    <w:rsid w:val="00207CBF"/>
    <w:rsid w:val="00210040"/>
    <w:rsid w:val="00211B40"/>
    <w:rsid w:val="002123E5"/>
    <w:rsid w:val="00212CC0"/>
    <w:rsid w:val="00214954"/>
    <w:rsid w:val="002161B9"/>
    <w:rsid w:val="002231D9"/>
    <w:rsid w:val="0022348C"/>
    <w:rsid w:val="002252BE"/>
    <w:rsid w:val="00225C13"/>
    <w:rsid w:val="0022625C"/>
    <w:rsid w:val="002274B1"/>
    <w:rsid w:val="0022763D"/>
    <w:rsid w:val="00231627"/>
    <w:rsid w:val="00231C67"/>
    <w:rsid w:val="00234920"/>
    <w:rsid w:val="0023567A"/>
    <w:rsid w:val="00236419"/>
    <w:rsid w:val="002377D8"/>
    <w:rsid w:val="00237F54"/>
    <w:rsid w:val="002400D7"/>
    <w:rsid w:val="00244ADA"/>
    <w:rsid w:val="002458A3"/>
    <w:rsid w:val="00246016"/>
    <w:rsid w:val="00246151"/>
    <w:rsid w:val="00246319"/>
    <w:rsid w:val="00246A5F"/>
    <w:rsid w:val="00246E04"/>
    <w:rsid w:val="00246EB1"/>
    <w:rsid w:val="00252E68"/>
    <w:rsid w:val="002536E4"/>
    <w:rsid w:val="00254543"/>
    <w:rsid w:val="00254AFC"/>
    <w:rsid w:val="002551E6"/>
    <w:rsid w:val="002554E5"/>
    <w:rsid w:val="002555BF"/>
    <w:rsid w:val="00257A12"/>
    <w:rsid w:val="00257A3C"/>
    <w:rsid w:val="00267ABD"/>
    <w:rsid w:val="00270208"/>
    <w:rsid w:val="00272DA1"/>
    <w:rsid w:val="002735A1"/>
    <w:rsid w:val="002738DE"/>
    <w:rsid w:val="00273FEC"/>
    <w:rsid w:val="00275D61"/>
    <w:rsid w:val="00276883"/>
    <w:rsid w:val="00276BE6"/>
    <w:rsid w:val="002774E2"/>
    <w:rsid w:val="00281079"/>
    <w:rsid w:val="0028115B"/>
    <w:rsid w:val="00281350"/>
    <w:rsid w:val="00281CC8"/>
    <w:rsid w:val="00283312"/>
    <w:rsid w:val="00283E42"/>
    <w:rsid w:val="0028529A"/>
    <w:rsid w:val="00285DB9"/>
    <w:rsid w:val="002860C4"/>
    <w:rsid w:val="00287295"/>
    <w:rsid w:val="002878BE"/>
    <w:rsid w:val="002905F8"/>
    <w:rsid w:val="00290BF1"/>
    <w:rsid w:val="00293049"/>
    <w:rsid w:val="00297E8D"/>
    <w:rsid w:val="002A0A9F"/>
    <w:rsid w:val="002A0D5E"/>
    <w:rsid w:val="002A5263"/>
    <w:rsid w:val="002A534B"/>
    <w:rsid w:val="002A5CC0"/>
    <w:rsid w:val="002A5EEB"/>
    <w:rsid w:val="002A7991"/>
    <w:rsid w:val="002B18C2"/>
    <w:rsid w:val="002B250E"/>
    <w:rsid w:val="002B39B7"/>
    <w:rsid w:val="002B49FF"/>
    <w:rsid w:val="002B4A47"/>
    <w:rsid w:val="002B60A6"/>
    <w:rsid w:val="002C1DBD"/>
    <w:rsid w:val="002C3E8D"/>
    <w:rsid w:val="002C3FEB"/>
    <w:rsid w:val="002C4546"/>
    <w:rsid w:val="002C4EDB"/>
    <w:rsid w:val="002C51C0"/>
    <w:rsid w:val="002C666C"/>
    <w:rsid w:val="002C77D2"/>
    <w:rsid w:val="002C7B74"/>
    <w:rsid w:val="002D2C6A"/>
    <w:rsid w:val="002D2DB7"/>
    <w:rsid w:val="002D4584"/>
    <w:rsid w:val="002D45EC"/>
    <w:rsid w:val="002D4604"/>
    <w:rsid w:val="002D58CD"/>
    <w:rsid w:val="002D6846"/>
    <w:rsid w:val="002D6DFD"/>
    <w:rsid w:val="002E04D1"/>
    <w:rsid w:val="002E144A"/>
    <w:rsid w:val="002E1C9B"/>
    <w:rsid w:val="002E2F57"/>
    <w:rsid w:val="002E66D7"/>
    <w:rsid w:val="002E71D8"/>
    <w:rsid w:val="002E72A6"/>
    <w:rsid w:val="002F013B"/>
    <w:rsid w:val="002F18D2"/>
    <w:rsid w:val="002F1F91"/>
    <w:rsid w:val="002F30D4"/>
    <w:rsid w:val="002F380D"/>
    <w:rsid w:val="002F4166"/>
    <w:rsid w:val="002F587F"/>
    <w:rsid w:val="002F7106"/>
    <w:rsid w:val="00300072"/>
    <w:rsid w:val="00300BAC"/>
    <w:rsid w:val="003010F0"/>
    <w:rsid w:val="00301A9A"/>
    <w:rsid w:val="00303CBD"/>
    <w:rsid w:val="00303DA3"/>
    <w:rsid w:val="00304C1F"/>
    <w:rsid w:val="00307439"/>
    <w:rsid w:val="00307529"/>
    <w:rsid w:val="00307CA5"/>
    <w:rsid w:val="0031079D"/>
    <w:rsid w:val="003126D8"/>
    <w:rsid w:val="00314FA5"/>
    <w:rsid w:val="003203F5"/>
    <w:rsid w:val="00322DA8"/>
    <w:rsid w:val="00323A47"/>
    <w:rsid w:val="0032591B"/>
    <w:rsid w:val="00327459"/>
    <w:rsid w:val="00330681"/>
    <w:rsid w:val="00331CC6"/>
    <w:rsid w:val="003327FC"/>
    <w:rsid w:val="00333058"/>
    <w:rsid w:val="00334989"/>
    <w:rsid w:val="003353C0"/>
    <w:rsid w:val="0033747D"/>
    <w:rsid w:val="0034089D"/>
    <w:rsid w:val="003411F3"/>
    <w:rsid w:val="00341942"/>
    <w:rsid w:val="00343AEA"/>
    <w:rsid w:val="00344276"/>
    <w:rsid w:val="003462C5"/>
    <w:rsid w:val="00346474"/>
    <w:rsid w:val="00347E77"/>
    <w:rsid w:val="00351FF4"/>
    <w:rsid w:val="003544C9"/>
    <w:rsid w:val="00355761"/>
    <w:rsid w:val="00356D5A"/>
    <w:rsid w:val="00357037"/>
    <w:rsid w:val="003576F3"/>
    <w:rsid w:val="003578AD"/>
    <w:rsid w:val="0036029B"/>
    <w:rsid w:val="0036061D"/>
    <w:rsid w:val="00362CB6"/>
    <w:rsid w:val="00363143"/>
    <w:rsid w:val="003639CD"/>
    <w:rsid w:val="00364AD7"/>
    <w:rsid w:val="00365790"/>
    <w:rsid w:val="0036590B"/>
    <w:rsid w:val="00365A41"/>
    <w:rsid w:val="00365C44"/>
    <w:rsid w:val="0036661A"/>
    <w:rsid w:val="003672A6"/>
    <w:rsid w:val="00370B9A"/>
    <w:rsid w:val="0037165C"/>
    <w:rsid w:val="00372380"/>
    <w:rsid w:val="00372495"/>
    <w:rsid w:val="0037348D"/>
    <w:rsid w:val="00373A30"/>
    <w:rsid w:val="003745DA"/>
    <w:rsid w:val="00377089"/>
    <w:rsid w:val="003776AD"/>
    <w:rsid w:val="00381039"/>
    <w:rsid w:val="00381565"/>
    <w:rsid w:val="0038296C"/>
    <w:rsid w:val="0038304F"/>
    <w:rsid w:val="00383498"/>
    <w:rsid w:val="003835D9"/>
    <w:rsid w:val="00383E47"/>
    <w:rsid w:val="003845A7"/>
    <w:rsid w:val="00384E42"/>
    <w:rsid w:val="00385D28"/>
    <w:rsid w:val="00386BEA"/>
    <w:rsid w:val="00387A0C"/>
    <w:rsid w:val="00387EA2"/>
    <w:rsid w:val="0039124E"/>
    <w:rsid w:val="00392326"/>
    <w:rsid w:val="00392970"/>
    <w:rsid w:val="003976C6"/>
    <w:rsid w:val="003A1278"/>
    <w:rsid w:val="003A136D"/>
    <w:rsid w:val="003A27C7"/>
    <w:rsid w:val="003A3003"/>
    <w:rsid w:val="003A4690"/>
    <w:rsid w:val="003A4791"/>
    <w:rsid w:val="003A4DE7"/>
    <w:rsid w:val="003A6AC2"/>
    <w:rsid w:val="003B0D40"/>
    <w:rsid w:val="003B2052"/>
    <w:rsid w:val="003B2D6F"/>
    <w:rsid w:val="003B3276"/>
    <w:rsid w:val="003B6183"/>
    <w:rsid w:val="003B6703"/>
    <w:rsid w:val="003B79C2"/>
    <w:rsid w:val="003C0CD8"/>
    <w:rsid w:val="003C1674"/>
    <w:rsid w:val="003C3507"/>
    <w:rsid w:val="003C5DA2"/>
    <w:rsid w:val="003C623B"/>
    <w:rsid w:val="003C6BE4"/>
    <w:rsid w:val="003C7AD6"/>
    <w:rsid w:val="003D005E"/>
    <w:rsid w:val="003D0A62"/>
    <w:rsid w:val="003D0F6B"/>
    <w:rsid w:val="003D10BA"/>
    <w:rsid w:val="003D1E62"/>
    <w:rsid w:val="003D2705"/>
    <w:rsid w:val="003D4D01"/>
    <w:rsid w:val="003D4EE4"/>
    <w:rsid w:val="003D5053"/>
    <w:rsid w:val="003D5413"/>
    <w:rsid w:val="003D5A4F"/>
    <w:rsid w:val="003D5E8B"/>
    <w:rsid w:val="003E0368"/>
    <w:rsid w:val="003E0431"/>
    <w:rsid w:val="003E1C8A"/>
    <w:rsid w:val="003E502B"/>
    <w:rsid w:val="003E50E6"/>
    <w:rsid w:val="003E67C1"/>
    <w:rsid w:val="003E75B5"/>
    <w:rsid w:val="003F1C5C"/>
    <w:rsid w:val="003F1F39"/>
    <w:rsid w:val="003F4757"/>
    <w:rsid w:val="003F4DCC"/>
    <w:rsid w:val="003F69A8"/>
    <w:rsid w:val="003F6AA3"/>
    <w:rsid w:val="003F7169"/>
    <w:rsid w:val="004001EE"/>
    <w:rsid w:val="00400BA5"/>
    <w:rsid w:val="00400EFC"/>
    <w:rsid w:val="00401986"/>
    <w:rsid w:val="00401E7E"/>
    <w:rsid w:val="0040271C"/>
    <w:rsid w:val="00402950"/>
    <w:rsid w:val="00404D6C"/>
    <w:rsid w:val="004051CD"/>
    <w:rsid w:val="00405547"/>
    <w:rsid w:val="00406921"/>
    <w:rsid w:val="00406E77"/>
    <w:rsid w:val="00406EB3"/>
    <w:rsid w:val="00407134"/>
    <w:rsid w:val="00411D45"/>
    <w:rsid w:val="00411DF7"/>
    <w:rsid w:val="0041348E"/>
    <w:rsid w:val="00413CB0"/>
    <w:rsid w:val="00415561"/>
    <w:rsid w:val="00415C17"/>
    <w:rsid w:val="00415CA1"/>
    <w:rsid w:val="00415CD0"/>
    <w:rsid w:val="00415E9D"/>
    <w:rsid w:val="004211C1"/>
    <w:rsid w:val="00422D9E"/>
    <w:rsid w:val="00423F15"/>
    <w:rsid w:val="004248D2"/>
    <w:rsid w:val="00424C4D"/>
    <w:rsid w:val="00424C58"/>
    <w:rsid w:val="00426C4E"/>
    <w:rsid w:val="004273FB"/>
    <w:rsid w:val="00432D3C"/>
    <w:rsid w:val="00433693"/>
    <w:rsid w:val="00434D9A"/>
    <w:rsid w:val="0043540C"/>
    <w:rsid w:val="0043559E"/>
    <w:rsid w:val="00435BD2"/>
    <w:rsid w:val="00436276"/>
    <w:rsid w:val="0044045E"/>
    <w:rsid w:val="00442737"/>
    <w:rsid w:val="00442E98"/>
    <w:rsid w:val="00442F7C"/>
    <w:rsid w:val="00443A7B"/>
    <w:rsid w:val="00443DF8"/>
    <w:rsid w:val="00444333"/>
    <w:rsid w:val="004459F3"/>
    <w:rsid w:val="00446AF5"/>
    <w:rsid w:val="00447012"/>
    <w:rsid w:val="00447630"/>
    <w:rsid w:val="00447AA0"/>
    <w:rsid w:val="00450397"/>
    <w:rsid w:val="0045245C"/>
    <w:rsid w:val="004528A7"/>
    <w:rsid w:val="004535CB"/>
    <w:rsid w:val="0045372F"/>
    <w:rsid w:val="00453897"/>
    <w:rsid w:val="004552DC"/>
    <w:rsid w:val="00456F7C"/>
    <w:rsid w:val="00457EE0"/>
    <w:rsid w:val="00460E2F"/>
    <w:rsid w:val="00461F5C"/>
    <w:rsid w:val="00465A97"/>
    <w:rsid w:val="004669A2"/>
    <w:rsid w:val="00466CFA"/>
    <w:rsid w:val="0046703D"/>
    <w:rsid w:val="004701CA"/>
    <w:rsid w:val="0047020F"/>
    <w:rsid w:val="00470870"/>
    <w:rsid w:val="004711DF"/>
    <w:rsid w:val="0047270C"/>
    <w:rsid w:val="004729FF"/>
    <w:rsid w:val="00473087"/>
    <w:rsid w:val="00473BF4"/>
    <w:rsid w:val="00475BC4"/>
    <w:rsid w:val="004809E8"/>
    <w:rsid w:val="00481F8B"/>
    <w:rsid w:val="00481FE5"/>
    <w:rsid w:val="00483332"/>
    <w:rsid w:val="00483E52"/>
    <w:rsid w:val="00483E7B"/>
    <w:rsid w:val="00484867"/>
    <w:rsid w:val="00485675"/>
    <w:rsid w:val="00487604"/>
    <w:rsid w:val="00487A13"/>
    <w:rsid w:val="00487CA7"/>
    <w:rsid w:val="00490500"/>
    <w:rsid w:val="00490A67"/>
    <w:rsid w:val="00490C19"/>
    <w:rsid w:val="00494C9F"/>
    <w:rsid w:val="00494EDC"/>
    <w:rsid w:val="004965A4"/>
    <w:rsid w:val="00496C07"/>
    <w:rsid w:val="00497ABD"/>
    <w:rsid w:val="004A085F"/>
    <w:rsid w:val="004A09C8"/>
    <w:rsid w:val="004A2BDF"/>
    <w:rsid w:val="004A2C0F"/>
    <w:rsid w:val="004A313E"/>
    <w:rsid w:val="004A3DFC"/>
    <w:rsid w:val="004A4373"/>
    <w:rsid w:val="004A46B3"/>
    <w:rsid w:val="004A4D2C"/>
    <w:rsid w:val="004A7047"/>
    <w:rsid w:val="004A7E45"/>
    <w:rsid w:val="004B1272"/>
    <w:rsid w:val="004B3402"/>
    <w:rsid w:val="004B4D53"/>
    <w:rsid w:val="004C01A2"/>
    <w:rsid w:val="004C12D9"/>
    <w:rsid w:val="004C1BB0"/>
    <w:rsid w:val="004C304C"/>
    <w:rsid w:val="004C31A5"/>
    <w:rsid w:val="004C5129"/>
    <w:rsid w:val="004C58FF"/>
    <w:rsid w:val="004C66BA"/>
    <w:rsid w:val="004C6E63"/>
    <w:rsid w:val="004C7206"/>
    <w:rsid w:val="004C73F6"/>
    <w:rsid w:val="004C7B68"/>
    <w:rsid w:val="004D0A10"/>
    <w:rsid w:val="004D2BCB"/>
    <w:rsid w:val="004D3436"/>
    <w:rsid w:val="004D3E96"/>
    <w:rsid w:val="004D3EBF"/>
    <w:rsid w:val="004D4531"/>
    <w:rsid w:val="004D47AC"/>
    <w:rsid w:val="004D63EE"/>
    <w:rsid w:val="004D67B6"/>
    <w:rsid w:val="004D71C3"/>
    <w:rsid w:val="004E0409"/>
    <w:rsid w:val="004E11B8"/>
    <w:rsid w:val="004E1312"/>
    <w:rsid w:val="004E3571"/>
    <w:rsid w:val="004E40DF"/>
    <w:rsid w:val="004E4B8C"/>
    <w:rsid w:val="004E5ACA"/>
    <w:rsid w:val="004E5EAD"/>
    <w:rsid w:val="004E5FA4"/>
    <w:rsid w:val="004F04A4"/>
    <w:rsid w:val="004F0C12"/>
    <w:rsid w:val="004F1B4A"/>
    <w:rsid w:val="004F247B"/>
    <w:rsid w:val="004F2D2A"/>
    <w:rsid w:val="004F323A"/>
    <w:rsid w:val="004F4F64"/>
    <w:rsid w:val="004F5FDD"/>
    <w:rsid w:val="004F67E2"/>
    <w:rsid w:val="004F70B1"/>
    <w:rsid w:val="0050000B"/>
    <w:rsid w:val="0050165F"/>
    <w:rsid w:val="0050334A"/>
    <w:rsid w:val="00503941"/>
    <w:rsid w:val="005065CA"/>
    <w:rsid w:val="005162E4"/>
    <w:rsid w:val="00517489"/>
    <w:rsid w:val="005179AD"/>
    <w:rsid w:val="00521B57"/>
    <w:rsid w:val="00521DD6"/>
    <w:rsid w:val="00522079"/>
    <w:rsid w:val="00522AE0"/>
    <w:rsid w:val="0052495E"/>
    <w:rsid w:val="00524E9E"/>
    <w:rsid w:val="005253ED"/>
    <w:rsid w:val="00525764"/>
    <w:rsid w:val="005267D9"/>
    <w:rsid w:val="005275E8"/>
    <w:rsid w:val="005306C7"/>
    <w:rsid w:val="00532EDF"/>
    <w:rsid w:val="00533E50"/>
    <w:rsid w:val="00534B9D"/>
    <w:rsid w:val="00535B79"/>
    <w:rsid w:val="00536D7A"/>
    <w:rsid w:val="005411B6"/>
    <w:rsid w:val="00541839"/>
    <w:rsid w:val="005421C0"/>
    <w:rsid w:val="005438C6"/>
    <w:rsid w:val="00543B48"/>
    <w:rsid w:val="005440E5"/>
    <w:rsid w:val="00544463"/>
    <w:rsid w:val="005451B1"/>
    <w:rsid w:val="005460D4"/>
    <w:rsid w:val="00546A23"/>
    <w:rsid w:val="00546CE6"/>
    <w:rsid w:val="005503C0"/>
    <w:rsid w:val="005507FE"/>
    <w:rsid w:val="00550DB2"/>
    <w:rsid w:val="00551685"/>
    <w:rsid w:val="00551D9B"/>
    <w:rsid w:val="00553E98"/>
    <w:rsid w:val="00555052"/>
    <w:rsid w:val="005568A4"/>
    <w:rsid w:val="00563BD7"/>
    <w:rsid w:val="00564028"/>
    <w:rsid w:val="00564117"/>
    <w:rsid w:val="00564793"/>
    <w:rsid w:val="00564EC1"/>
    <w:rsid w:val="00564FAB"/>
    <w:rsid w:val="005725D2"/>
    <w:rsid w:val="005726B0"/>
    <w:rsid w:val="00576CDC"/>
    <w:rsid w:val="0058053F"/>
    <w:rsid w:val="00582B8C"/>
    <w:rsid w:val="0058317E"/>
    <w:rsid w:val="0058328F"/>
    <w:rsid w:val="005833B1"/>
    <w:rsid w:val="00584674"/>
    <w:rsid w:val="00584859"/>
    <w:rsid w:val="0058545A"/>
    <w:rsid w:val="005874BA"/>
    <w:rsid w:val="00587FB3"/>
    <w:rsid w:val="0059176B"/>
    <w:rsid w:val="00591ABF"/>
    <w:rsid w:val="005935B7"/>
    <w:rsid w:val="00593D4A"/>
    <w:rsid w:val="005941F9"/>
    <w:rsid w:val="00595913"/>
    <w:rsid w:val="00596145"/>
    <w:rsid w:val="00596E39"/>
    <w:rsid w:val="005A32F0"/>
    <w:rsid w:val="005A4707"/>
    <w:rsid w:val="005A4890"/>
    <w:rsid w:val="005A5DBD"/>
    <w:rsid w:val="005A67F8"/>
    <w:rsid w:val="005A6C7E"/>
    <w:rsid w:val="005B146A"/>
    <w:rsid w:val="005B3F1D"/>
    <w:rsid w:val="005B7075"/>
    <w:rsid w:val="005B7DCA"/>
    <w:rsid w:val="005C0A58"/>
    <w:rsid w:val="005C1773"/>
    <w:rsid w:val="005C265E"/>
    <w:rsid w:val="005C283A"/>
    <w:rsid w:val="005C5108"/>
    <w:rsid w:val="005C58B6"/>
    <w:rsid w:val="005D05D5"/>
    <w:rsid w:val="005D0817"/>
    <w:rsid w:val="005D0DFB"/>
    <w:rsid w:val="005D3355"/>
    <w:rsid w:val="005D3D2D"/>
    <w:rsid w:val="005D431E"/>
    <w:rsid w:val="005D43DB"/>
    <w:rsid w:val="005D75C5"/>
    <w:rsid w:val="005D79CD"/>
    <w:rsid w:val="005D7CB1"/>
    <w:rsid w:val="005E10B0"/>
    <w:rsid w:val="005E10D8"/>
    <w:rsid w:val="005E1165"/>
    <w:rsid w:val="005E2839"/>
    <w:rsid w:val="005E4DE1"/>
    <w:rsid w:val="005E5D30"/>
    <w:rsid w:val="005E67A7"/>
    <w:rsid w:val="005E6EF5"/>
    <w:rsid w:val="005E7EF7"/>
    <w:rsid w:val="005F14AE"/>
    <w:rsid w:val="005F1813"/>
    <w:rsid w:val="005F18B4"/>
    <w:rsid w:val="005F252F"/>
    <w:rsid w:val="005F26E7"/>
    <w:rsid w:val="005F300F"/>
    <w:rsid w:val="005F31E6"/>
    <w:rsid w:val="005F3364"/>
    <w:rsid w:val="005F43BF"/>
    <w:rsid w:val="005F5DDC"/>
    <w:rsid w:val="005F606F"/>
    <w:rsid w:val="005F7B2A"/>
    <w:rsid w:val="00602782"/>
    <w:rsid w:val="00604D52"/>
    <w:rsid w:val="006071F3"/>
    <w:rsid w:val="006076F0"/>
    <w:rsid w:val="00607831"/>
    <w:rsid w:val="006106AC"/>
    <w:rsid w:val="0061191F"/>
    <w:rsid w:val="00614C1E"/>
    <w:rsid w:val="00615265"/>
    <w:rsid w:val="006179A8"/>
    <w:rsid w:val="006224FF"/>
    <w:rsid w:val="006259E4"/>
    <w:rsid w:val="0062626C"/>
    <w:rsid w:val="00626E1C"/>
    <w:rsid w:val="00627016"/>
    <w:rsid w:val="00627BA1"/>
    <w:rsid w:val="00630182"/>
    <w:rsid w:val="006304BE"/>
    <w:rsid w:val="006311F8"/>
    <w:rsid w:val="006321A8"/>
    <w:rsid w:val="00632911"/>
    <w:rsid w:val="00634805"/>
    <w:rsid w:val="006355FB"/>
    <w:rsid w:val="00637295"/>
    <w:rsid w:val="0063729E"/>
    <w:rsid w:val="006375AD"/>
    <w:rsid w:val="00641113"/>
    <w:rsid w:val="006411EB"/>
    <w:rsid w:val="00641902"/>
    <w:rsid w:val="006438A4"/>
    <w:rsid w:val="006447C1"/>
    <w:rsid w:val="00644F4B"/>
    <w:rsid w:val="00645C42"/>
    <w:rsid w:val="00645EAE"/>
    <w:rsid w:val="00646C17"/>
    <w:rsid w:val="0064765F"/>
    <w:rsid w:val="00653428"/>
    <w:rsid w:val="00655C63"/>
    <w:rsid w:val="006565A9"/>
    <w:rsid w:val="0065669C"/>
    <w:rsid w:val="00656D99"/>
    <w:rsid w:val="0065714C"/>
    <w:rsid w:val="00657F7F"/>
    <w:rsid w:val="00662FBB"/>
    <w:rsid w:val="006637A9"/>
    <w:rsid w:val="00665485"/>
    <w:rsid w:val="00667221"/>
    <w:rsid w:val="0066797E"/>
    <w:rsid w:val="0067027C"/>
    <w:rsid w:val="00671C81"/>
    <w:rsid w:val="00671E52"/>
    <w:rsid w:val="006737B6"/>
    <w:rsid w:val="00674E16"/>
    <w:rsid w:val="00675B47"/>
    <w:rsid w:val="00676434"/>
    <w:rsid w:val="006777FD"/>
    <w:rsid w:val="00677C9C"/>
    <w:rsid w:val="00680B8F"/>
    <w:rsid w:val="006849F3"/>
    <w:rsid w:val="00685D8F"/>
    <w:rsid w:val="006864E1"/>
    <w:rsid w:val="00686B54"/>
    <w:rsid w:val="00686DBC"/>
    <w:rsid w:val="00687810"/>
    <w:rsid w:val="00687DCE"/>
    <w:rsid w:val="0069050E"/>
    <w:rsid w:val="00692CC1"/>
    <w:rsid w:val="00693970"/>
    <w:rsid w:val="00694CCF"/>
    <w:rsid w:val="00694E75"/>
    <w:rsid w:val="00694FD3"/>
    <w:rsid w:val="006A126B"/>
    <w:rsid w:val="006A21C5"/>
    <w:rsid w:val="006A2C51"/>
    <w:rsid w:val="006A321B"/>
    <w:rsid w:val="006A3222"/>
    <w:rsid w:val="006A36A0"/>
    <w:rsid w:val="006A3B46"/>
    <w:rsid w:val="006A41E3"/>
    <w:rsid w:val="006A45DA"/>
    <w:rsid w:val="006A4D11"/>
    <w:rsid w:val="006A5282"/>
    <w:rsid w:val="006A55AB"/>
    <w:rsid w:val="006A59A9"/>
    <w:rsid w:val="006A6FA7"/>
    <w:rsid w:val="006A7EAF"/>
    <w:rsid w:val="006B2D70"/>
    <w:rsid w:val="006B30A6"/>
    <w:rsid w:val="006B4598"/>
    <w:rsid w:val="006B5708"/>
    <w:rsid w:val="006B5C75"/>
    <w:rsid w:val="006B7118"/>
    <w:rsid w:val="006C155D"/>
    <w:rsid w:val="006C15AE"/>
    <w:rsid w:val="006C378A"/>
    <w:rsid w:val="006C46F7"/>
    <w:rsid w:val="006C4970"/>
    <w:rsid w:val="006C6A34"/>
    <w:rsid w:val="006C7292"/>
    <w:rsid w:val="006C76C3"/>
    <w:rsid w:val="006D03B8"/>
    <w:rsid w:val="006D0674"/>
    <w:rsid w:val="006D1B91"/>
    <w:rsid w:val="006D27E5"/>
    <w:rsid w:val="006D32A2"/>
    <w:rsid w:val="006D3623"/>
    <w:rsid w:val="006D37C4"/>
    <w:rsid w:val="006D4048"/>
    <w:rsid w:val="006D419C"/>
    <w:rsid w:val="006D497D"/>
    <w:rsid w:val="006D50C7"/>
    <w:rsid w:val="006D5728"/>
    <w:rsid w:val="006D6BB8"/>
    <w:rsid w:val="006E00F1"/>
    <w:rsid w:val="006E05BD"/>
    <w:rsid w:val="006E0F29"/>
    <w:rsid w:val="006E13EA"/>
    <w:rsid w:val="006E1A89"/>
    <w:rsid w:val="006E1AE9"/>
    <w:rsid w:val="006E2FE5"/>
    <w:rsid w:val="006E3FBF"/>
    <w:rsid w:val="006E7633"/>
    <w:rsid w:val="006E7705"/>
    <w:rsid w:val="006E788F"/>
    <w:rsid w:val="006F0B00"/>
    <w:rsid w:val="006F1949"/>
    <w:rsid w:val="006F28AF"/>
    <w:rsid w:val="006F2EA8"/>
    <w:rsid w:val="006F30DF"/>
    <w:rsid w:val="006F44F5"/>
    <w:rsid w:val="006F5969"/>
    <w:rsid w:val="006F66F3"/>
    <w:rsid w:val="006F792C"/>
    <w:rsid w:val="006F79C8"/>
    <w:rsid w:val="00700B6A"/>
    <w:rsid w:val="0070252A"/>
    <w:rsid w:val="00704BF5"/>
    <w:rsid w:val="00704F5F"/>
    <w:rsid w:val="007050C8"/>
    <w:rsid w:val="00705718"/>
    <w:rsid w:val="00705B74"/>
    <w:rsid w:val="00706087"/>
    <w:rsid w:val="0070687D"/>
    <w:rsid w:val="00706EBE"/>
    <w:rsid w:val="0070719E"/>
    <w:rsid w:val="00711BD5"/>
    <w:rsid w:val="00711C3B"/>
    <w:rsid w:val="00713B2C"/>
    <w:rsid w:val="00714545"/>
    <w:rsid w:val="0071700B"/>
    <w:rsid w:val="007175EE"/>
    <w:rsid w:val="00721571"/>
    <w:rsid w:val="00721DE5"/>
    <w:rsid w:val="007222C3"/>
    <w:rsid w:val="00723EE4"/>
    <w:rsid w:val="00724236"/>
    <w:rsid w:val="00724B3B"/>
    <w:rsid w:val="00725EB2"/>
    <w:rsid w:val="00726966"/>
    <w:rsid w:val="00727847"/>
    <w:rsid w:val="00727D5D"/>
    <w:rsid w:val="007304FD"/>
    <w:rsid w:val="00732D5C"/>
    <w:rsid w:val="00734F32"/>
    <w:rsid w:val="007356E4"/>
    <w:rsid w:val="0073700A"/>
    <w:rsid w:val="007372D3"/>
    <w:rsid w:val="007374A6"/>
    <w:rsid w:val="00740309"/>
    <w:rsid w:val="007404D9"/>
    <w:rsid w:val="0074098D"/>
    <w:rsid w:val="00741243"/>
    <w:rsid w:val="007418FE"/>
    <w:rsid w:val="007429EB"/>
    <w:rsid w:val="00742ADC"/>
    <w:rsid w:val="00742EB2"/>
    <w:rsid w:val="007435F0"/>
    <w:rsid w:val="00743CFE"/>
    <w:rsid w:val="007454A4"/>
    <w:rsid w:val="00747657"/>
    <w:rsid w:val="0075194F"/>
    <w:rsid w:val="00751B27"/>
    <w:rsid w:val="00753D74"/>
    <w:rsid w:val="00755FCA"/>
    <w:rsid w:val="00756E57"/>
    <w:rsid w:val="0075791C"/>
    <w:rsid w:val="007605B6"/>
    <w:rsid w:val="007613AF"/>
    <w:rsid w:val="00761A47"/>
    <w:rsid w:val="00761ED8"/>
    <w:rsid w:val="0076259C"/>
    <w:rsid w:val="007629C1"/>
    <w:rsid w:val="00762E1A"/>
    <w:rsid w:val="0076306F"/>
    <w:rsid w:val="007647B8"/>
    <w:rsid w:val="007661DA"/>
    <w:rsid w:val="007706A1"/>
    <w:rsid w:val="00770837"/>
    <w:rsid w:val="00770B6B"/>
    <w:rsid w:val="0077240B"/>
    <w:rsid w:val="007732A1"/>
    <w:rsid w:val="00773671"/>
    <w:rsid w:val="0077492B"/>
    <w:rsid w:val="00775355"/>
    <w:rsid w:val="00775585"/>
    <w:rsid w:val="007760F3"/>
    <w:rsid w:val="007801F2"/>
    <w:rsid w:val="0078037D"/>
    <w:rsid w:val="007805F4"/>
    <w:rsid w:val="00780F5E"/>
    <w:rsid w:val="00781259"/>
    <w:rsid w:val="0078336F"/>
    <w:rsid w:val="00786A6D"/>
    <w:rsid w:val="007921E3"/>
    <w:rsid w:val="0079259F"/>
    <w:rsid w:val="00792E58"/>
    <w:rsid w:val="00793F00"/>
    <w:rsid w:val="0079454D"/>
    <w:rsid w:val="00795F6F"/>
    <w:rsid w:val="007A1969"/>
    <w:rsid w:val="007A249B"/>
    <w:rsid w:val="007A3590"/>
    <w:rsid w:val="007B0826"/>
    <w:rsid w:val="007B0E68"/>
    <w:rsid w:val="007B1C27"/>
    <w:rsid w:val="007B2FC8"/>
    <w:rsid w:val="007B3317"/>
    <w:rsid w:val="007B3A7C"/>
    <w:rsid w:val="007B3B88"/>
    <w:rsid w:val="007B5289"/>
    <w:rsid w:val="007B5EAD"/>
    <w:rsid w:val="007B64A9"/>
    <w:rsid w:val="007B7B60"/>
    <w:rsid w:val="007B7C5A"/>
    <w:rsid w:val="007B7ECE"/>
    <w:rsid w:val="007C1CFD"/>
    <w:rsid w:val="007C25AB"/>
    <w:rsid w:val="007C3308"/>
    <w:rsid w:val="007C4751"/>
    <w:rsid w:val="007C4CA2"/>
    <w:rsid w:val="007C50B0"/>
    <w:rsid w:val="007C553A"/>
    <w:rsid w:val="007C73A4"/>
    <w:rsid w:val="007D095C"/>
    <w:rsid w:val="007D0EA7"/>
    <w:rsid w:val="007D2909"/>
    <w:rsid w:val="007D30AF"/>
    <w:rsid w:val="007D5F4D"/>
    <w:rsid w:val="007E4818"/>
    <w:rsid w:val="007E52ED"/>
    <w:rsid w:val="007E661D"/>
    <w:rsid w:val="007E76D0"/>
    <w:rsid w:val="007F077A"/>
    <w:rsid w:val="007F0839"/>
    <w:rsid w:val="007F1501"/>
    <w:rsid w:val="007F157E"/>
    <w:rsid w:val="007F1614"/>
    <w:rsid w:val="007F4C93"/>
    <w:rsid w:val="007F677A"/>
    <w:rsid w:val="00803515"/>
    <w:rsid w:val="00804563"/>
    <w:rsid w:val="00804A80"/>
    <w:rsid w:val="00805E99"/>
    <w:rsid w:val="00806903"/>
    <w:rsid w:val="0081586F"/>
    <w:rsid w:val="00815B18"/>
    <w:rsid w:val="00816511"/>
    <w:rsid w:val="00816F0E"/>
    <w:rsid w:val="00822B8F"/>
    <w:rsid w:val="00822DDF"/>
    <w:rsid w:val="00823D2A"/>
    <w:rsid w:val="00826311"/>
    <w:rsid w:val="00826D21"/>
    <w:rsid w:val="008274AB"/>
    <w:rsid w:val="00830A25"/>
    <w:rsid w:val="00831E6C"/>
    <w:rsid w:val="00832EB3"/>
    <w:rsid w:val="00833EDF"/>
    <w:rsid w:val="00835754"/>
    <w:rsid w:val="00836144"/>
    <w:rsid w:val="00836196"/>
    <w:rsid w:val="00842687"/>
    <w:rsid w:val="008427AC"/>
    <w:rsid w:val="00843AB2"/>
    <w:rsid w:val="00844280"/>
    <w:rsid w:val="008450F7"/>
    <w:rsid w:val="00846A7B"/>
    <w:rsid w:val="00851115"/>
    <w:rsid w:val="00851FAF"/>
    <w:rsid w:val="00852E93"/>
    <w:rsid w:val="0085363F"/>
    <w:rsid w:val="00854FFB"/>
    <w:rsid w:val="00855A72"/>
    <w:rsid w:val="00856173"/>
    <w:rsid w:val="0086022F"/>
    <w:rsid w:val="00863FB0"/>
    <w:rsid w:val="0086427F"/>
    <w:rsid w:val="00865B3D"/>
    <w:rsid w:val="00867CFA"/>
    <w:rsid w:val="0087141A"/>
    <w:rsid w:val="00872881"/>
    <w:rsid w:val="008732D3"/>
    <w:rsid w:val="00873FFD"/>
    <w:rsid w:val="008769D8"/>
    <w:rsid w:val="00876ED7"/>
    <w:rsid w:val="0087728B"/>
    <w:rsid w:val="00877B52"/>
    <w:rsid w:val="00877C59"/>
    <w:rsid w:val="00881D2D"/>
    <w:rsid w:val="0088305E"/>
    <w:rsid w:val="0088399B"/>
    <w:rsid w:val="00884962"/>
    <w:rsid w:val="00884F50"/>
    <w:rsid w:val="008862B9"/>
    <w:rsid w:val="008864EB"/>
    <w:rsid w:val="0088780C"/>
    <w:rsid w:val="00890B8D"/>
    <w:rsid w:val="0089373B"/>
    <w:rsid w:val="00895770"/>
    <w:rsid w:val="00895BE8"/>
    <w:rsid w:val="00895C36"/>
    <w:rsid w:val="0089733F"/>
    <w:rsid w:val="008A35F0"/>
    <w:rsid w:val="008A39EC"/>
    <w:rsid w:val="008A3D0F"/>
    <w:rsid w:val="008A4932"/>
    <w:rsid w:val="008A5410"/>
    <w:rsid w:val="008A542A"/>
    <w:rsid w:val="008A64EC"/>
    <w:rsid w:val="008A6C52"/>
    <w:rsid w:val="008A7287"/>
    <w:rsid w:val="008A7D72"/>
    <w:rsid w:val="008B1C61"/>
    <w:rsid w:val="008B24B5"/>
    <w:rsid w:val="008B251A"/>
    <w:rsid w:val="008B2BF3"/>
    <w:rsid w:val="008B2C79"/>
    <w:rsid w:val="008B3611"/>
    <w:rsid w:val="008B6C12"/>
    <w:rsid w:val="008B6F5F"/>
    <w:rsid w:val="008C1258"/>
    <w:rsid w:val="008C23D8"/>
    <w:rsid w:val="008C3FE1"/>
    <w:rsid w:val="008C5940"/>
    <w:rsid w:val="008C679E"/>
    <w:rsid w:val="008C6C19"/>
    <w:rsid w:val="008C766B"/>
    <w:rsid w:val="008D454F"/>
    <w:rsid w:val="008D5050"/>
    <w:rsid w:val="008D6959"/>
    <w:rsid w:val="008D7ABD"/>
    <w:rsid w:val="008D7CC8"/>
    <w:rsid w:val="008E033C"/>
    <w:rsid w:val="008E068A"/>
    <w:rsid w:val="008E08BF"/>
    <w:rsid w:val="008E1C00"/>
    <w:rsid w:val="008E22E0"/>
    <w:rsid w:val="008E2A49"/>
    <w:rsid w:val="008E424F"/>
    <w:rsid w:val="008E7415"/>
    <w:rsid w:val="008E7C33"/>
    <w:rsid w:val="008F7307"/>
    <w:rsid w:val="008F7CC5"/>
    <w:rsid w:val="00900FA3"/>
    <w:rsid w:val="00901B9D"/>
    <w:rsid w:val="0090399C"/>
    <w:rsid w:val="00905153"/>
    <w:rsid w:val="009058C3"/>
    <w:rsid w:val="00905E75"/>
    <w:rsid w:val="0090688C"/>
    <w:rsid w:val="009077D0"/>
    <w:rsid w:val="009103FC"/>
    <w:rsid w:val="00910F63"/>
    <w:rsid w:val="00914BB9"/>
    <w:rsid w:val="0091507E"/>
    <w:rsid w:val="009207BD"/>
    <w:rsid w:val="009208F7"/>
    <w:rsid w:val="009219AC"/>
    <w:rsid w:val="00921C86"/>
    <w:rsid w:val="00923568"/>
    <w:rsid w:val="009244BB"/>
    <w:rsid w:val="00927885"/>
    <w:rsid w:val="00927B1C"/>
    <w:rsid w:val="0093132C"/>
    <w:rsid w:val="00931A1D"/>
    <w:rsid w:val="00934FFB"/>
    <w:rsid w:val="009354FA"/>
    <w:rsid w:val="00935C61"/>
    <w:rsid w:val="0093603B"/>
    <w:rsid w:val="00937698"/>
    <w:rsid w:val="0094061B"/>
    <w:rsid w:val="009409C6"/>
    <w:rsid w:val="009426A1"/>
    <w:rsid w:val="009436AC"/>
    <w:rsid w:val="00943EE7"/>
    <w:rsid w:val="00944007"/>
    <w:rsid w:val="00944D34"/>
    <w:rsid w:val="009507EA"/>
    <w:rsid w:val="00951BC0"/>
    <w:rsid w:val="00951FC1"/>
    <w:rsid w:val="0095261C"/>
    <w:rsid w:val="009528E3"/>
    <w:rsid w:val="00954757"/>
    <w:rsid w:val="009610F9"/>
    <w:rsid w:val="00961587"/>
    <w:rsid w:val="00963D5A"/>
    <w:rsid w:val="0096419E"/>
    <w:rsid w:val="00964220"/>
    <w:rsid w:val="00965436"/>
    <w:rsid w:val="009667BE"/>
    <w:rsid w:val="009706E0"/>
    <w:rsid w:val="009716E1"/>
    <w:rsid w:val="00972B4C"/>
    <w:rsid w:val="009740AE"/>
    <w:rsid w:val="00974223"/>
    <w:rsid w:val="00974232"/>
    <w:rsid w:val="009760FE"/>
    <w:rsid w:val="00976FF8"/>
    <w:rsid w:val="0097703A"/>
    <w:rsid w:val="009815D5"/>
    <w:rsid w:val="00981A56"/>
    <w:rsid w:val="0098281A"/>
    <w:rsid w:val="00982AB8"/>
    <w:rsid w:val="009833EF"/>
    <w:rsid w:val="00986DD3"/>
    <w:rsid w:val="0098781A"/>
    <w:rsid w:val="00987AE9"/>
    <w:rsid w:val="00990629"/>
    <w:rsid w:val="009912FF"/>
    <w:rsid w:val="009914B4"/>
    <w:rsid w:val="0099180F"/>
    <w:rsid w:val="009922AE"/>
    <w:rsid w:val="00992867"/>
    <w:rsid w:val="00993D30"/>
    <w:rsid w:val="00996317"/>
    <w:rsid w:val="009A1978"/>
    <w:rsid w:val="009A239A"/>
    <w:rsid w:val="009A5987"/>
    <w:rsid w:val="009A7FF9"/>
    <w:rsid w:val="009B0293"/>
    <w:rsid w:val="009B1598"/>
    <w:rsid w:val="009B32AF"/>
    <w:rsid w:val="009B39A1"/>
    <w:rsid w:val="009B5086"/>
    <w:rsid w:val="009B6754"/>
    <w:rsid w:val="009B6CF2"/>
    <w:rsid w:val="009B6E3E"/>
    <w:rsid w:val="009C01A1"/>
    <w:rsid w:val="009C0806"/>
    <w:rsid w:val="009C0927"/>
    <w:rsid w:val="009C2246"/>
    <w:rsid w:val="009C34E3"/>
    <w:rsid w:val="009C42E9"/>
    <w:rsid w:val="009C5236"/>
    <w:rsid w:val="009C58AB"/>
    <w:rsid w:val="009C7924"/>
    <w:rsid w:val="009D0E0F"/>
    <w:rsid w:val="009D290E"/>
    <w:rsid w:val="009D2B33"/>
    <w:rsid w:val="009D3507"/>
    <w:rsid w:val="009D3FB4"/>
    <w:rsid w:val="009D462E"/>
    <w:rsid w:val="009D4D8D"/>
    <w:rsid w:val="009D658E"/>
    <w:rsid w:val="009D6FD4"/>
    <w:rsid w:val="009D715B"/>
    <w:rsid w:val="009D7850"/>
    <w:rsid w:val="009E2944"/>
    <w:rsid w:val="009E3924"/>
    <w:rsid w:val="009E3E63"/>
    <w:rsid w:val="009E5BCA"/>
    <w:rsid w:val="009E70EB"/>
    <w:rsid w:val="009F0B8A"/>
    <w:rsid w:val="009F0EAF"/>
    <w:rsid w:val="009F2F42"/>
    <w:rsid w:val="009F3AB1"/>
    <w:rsid w:val="009F428B"/>
    <w:rsid w:val="009F4AB8"/>
    <w:rsid w:val="009F5BC2"/>
    <w:rsid w:val="009F76AA"/>
    <w:rsid w:val="00A00295"/>
    <w:rsid w:val="00A01D27"/>
    <w:rsid w:val="00A0231C"/>
    <w:rsid w:val="00A023DA"/>
    <w:rsid w:val="00A03140"/>
    <w:rsid w:val="00A03643"/>
    <w:rsid w:val="00A04529"/>
    <w:rsid w:val="00A0552B"/>
    <w:rsid w:val="00A07DCF"/>
    <w:rsid w:val="00A101A7"/>
    <w:rsid w:val="00A10AA0"/>
    <w:rsid w:val="00A117B4"/>
    <w:rsid w:val="00A117D6"/>
    <w:rsid w:val="00A145AD"/>
    <w:rsid w:val="00A1562E"/>
    <w:rsid w:val="00A161F7"/>
    <w:rsid w:val="00A17510"/>
    <w:rsid w:val="00A20C63"/>
    <w:rsid w:val="00A21BE8"/>
    <w:rsid w:val="00A24A51"/>
    <w:rsid w:val="00A24F7F"/>
    <w:rsid w:val="00A270A5"/>
    <w:rsid w:val="00A27479"/>
    <w:rsid w:val="00A2785C"/>
    <w:rsid w:val="00A27DB9"/>
    <w:rsid w:val="00A3125B"/>
    <w:rsid w:val="00A31466"/>
    <w:rsid w:val="00A32763"/>
    <w:rsid w:val="00A32907"/>
    <w:rsid w:val="00A32EC3"/>
    <w:rsid w:val="00A32F9A"/>
    <w:rsid w:val="00A34A55"/>
    <w:rsid w:val="00A360DB"/>
    <w:rsid w:val="00A372B0"/>
    <w:rsid w:val="00A37840"/>
    <w:rsid w:val="00A4027E"/>
    <w:rsid w:val="00A4065C"/>
    <w:rsid w:val="00A40818"/>
    <w:rsid w:val="00A40F8B"/>
    <w:rsid w:val="00A4107F"/>
    <w:rsid w:val="00A423F5"/>
    <w:rsid w:val="00A42830"/>
    <w:rsid w:val="00A43072"/>
    <w:rsid w:val="00A431BA"/>
    <w:rsid w:val="00A43339"/>
    <w:rsid w:val="00A43C24"/>
    <w:rsid w:val="00A43F77"/>
    <w:rsid w:val="00A4552A"/>
    <w:rsid w:val="00A46381"/>
    <w:rsid w:val="00A46448"/>
    <w:rsid w:val="00A47427"/>
    <w:rsid w:val="00A5202A"/>
    <w:rsid w:val="00A521BC"/>
    <w:rsid w:val="00A5458C"/>
    <w:rsid w:val="00A56E8D"/>
    <w:rsid w:val="00A620E6"/>
    <w:rsid w:val="00A6288E"/>
    <w:rsid w:val="00A636E0"/>
    <w:rsid w:val="00A65D4D"/>
    <w:rsid w:val="00A65D94"/>
    <w:rsid w:val="00A71A8B"/>
    <w:rsid w:val="00A73FAD"/>
    <w:rsid w:val="00A74318"/>
    <w:rsid w:val="00A74E1E"/>
    <w:rsid w:val="00A809FD"/>
    <w:rsid w:val="00A814CD"/>
    <w:rsid w:val="00A83E93"/>
    <w:rsid w:val="00A84EDB"/>
    <w:rsid w:val="00A85387"/>
    <w:rsid w:val="00A86E1D"/>
    <w:rsid w:val="00A87D9E"/>
    <w:rsid w:val="00A90046"/>
    <w:rsid w:val="00A916B0"/>
    <w:rsid w:val="00A9619B"/>
    <w:rsid w:val="00A9674C"/>
    <w:rsid w:val="00AA116B"/>
    <w:rsid w:val="00AA1A12"/>
    <w:rsid w:val="00AA1F41"/>
    <w:rsid w:val="00AA3610"/>
    <w:rsid w:val="00AA3752"/>
    <w:rsid w:val="00AA65BD"/>
    <w:rsid w:val="00AA6BBF"/>
    <w:rsid w:val="00AB0338"/>
    <w:rsid w:val="00AB0E4E"/>
    <w:rsid w:val="00AB11FE"/>
    <w:rsid w:val="00AB3163"/>
    <w:rsid w:val="00AB4191"/>
    <w:rsid w:val="00AB44B4"/>
    <w:rsid w:val="00AC0342"/>
    <w:rsid w:val="00AC09AD"/>
    <w:rsid w:val="00AC19D5"/>
    <w:rsid w:val="00AC3584"/>
    <w:rsid w:val="00AC41BB"/>
    <w:rsid w:val="00AC4D99"/>
    <w:rsid w:val="00AC4E75"/>
    <w:rsid w:val="00AC5288"/>
    <w:rsid w:val="00AC55AA"/>
    <w:rsid w:val="00AC5B33"/>
    <w:rsid w:val="00AC5FAA"/>
    <w:rsid w:val="00AC7020"/>
    <w:rsid w:val="00AC7475"/>
    <w:rsid w:val="00AC7522"/>
    <w:rsid w:val="00AC7D6D"/>
    <w:rsid w:val="00AD056C"/>
    <w:rsid w:val="00AD1E67"/>
    <w:rsid w:val="00AD2398"/>
    <w:rsid w:val="00AD2F6E"/>
    <w:rsid w:val="00AD2F6F"/>
    <w:rsid w:val="00AD2F89"/>
    <w:rsid w:val="00AD32A1"/>
    <w:rsid w:val="00AD32D2"/>
    <w:rsid w:val="00AD4B87"/>
    <w:rsid w:val="00AD5595"/>
    <w:rsid w:val="00AD5A6F"/>
    <w:rsid w:val="00AE2BE5"/>
    <w:rsid w:val="00AE2D72"/>
    <w:rsid w:val="00AE58B7"/>
    <w:rsid w:val="00AE5B2F"/>
    <w:rsid w:val="00AF16F4"/>
    <w:rsid w:val="00AF1C10"/>
    <w:rsid w:val="00AF235D"/>
    <w:rsid w:val="00AF2E90"/>
    <w:rsid w:val="00AF34D5"/>
    <w:rsid w:val="00AF423A"/>
    <w:rsid w:val="00AF5235"/>
    <w:rsid w:val="00AF56B4"/>
    <w:rsid w:val="00AF671A"/>
    <w:rsid w:val="00AF7E47"/>
    <w:rsid w:val="00B01293"/>
    <w:rsid w:val="00B01BD6"/>
    <w:rsid w:val="00B0224E"/>
    <w:rsid w:val="00B02946"/>
    <w:rsid w:val="00B02B44"/>
    <w:rsid w:val="00B03168"/>
    <w:rsid w:val="00B04767"/>
    <w:rsid w:val="00B058FB"/>
    <w:rsid w:val="00B05C74"/>
    <w:rsid w:val="00B06133"/>
    <w:rsid w:val="00B11227"/>
    <w:rsid w:val="00B11754"/>
    <w:rsid w:val="00B128DE"/>
    <w:rsid w:val="00B14047"/>
    <w:rsid w:val="00B142F9"/>
    <w:rsid w:val="00B14328"/>
    <w:rsid w:val="00B1717A"/>
    <w:rsid w:val="00B173E2"/>
    <w:rsid w:val="00B21145"/>
    <w:rsid w:val="00B21E95"/>
    <w:rsid w:val="00B22050"/>
    <w:rsid w:val="00B22D34"/>
    <w:rsid w:val="00B235B0"/>
    <w:rsid w:val="00B23D32"/>
    <w:rsid w:val="00B24B22"/>
    <w:rsid w:val="00B26C65"/>
    <w:rsid w:val="00B276AD"/>
    <w:rsid w:val="00B310AF"/>
    <w:rsid w:val="00B313F9"/>
    <w:rsid w:val="00B36BC9"/>
    <w:rsid w:val="00B403A2"/>
    <w:rsid w:val="00B4090A"/>
    <w:rsid w:val="00B40EC8"/>
    <w:rsid w:val="00B40ECB"/>
    <w:rsid w:val="00B41216"/>
    <w:rsid w:val="00B41D67"/>
    <w:rsid w:val="00B422D6"/>
    <w:rsid w:val="00B4271F"/>
    <w:rsid w:val="00B432AA"/>
    <w:rsid w:val="00B45080"/>
    <w:rsid w:val="00B459DD"/>
    <w:rsid w:val="00B46351"/>
    <w:rsid w:val="00B46F59"/>
    <w:rsid w:val="00B51C39"/>
    <w:rsid w:val="00B51F2C"/>
    <w:rsid w:val="00B53B34"/>
    <w:rsid w:val="00B56246"/>
    <w:rsid w:val="00B564CE"/>
    <w:rsid w:val="00B5714B"/>
    <w:rsid w:val="00B578D8"/>
    <w:rsid w:val="00B61C52"/>
    <w:rsid w:val="00B6510A"/>
    <w:rsid w:val="00B6663F"/>
    <w:rsid w:val="00B6717E"/>
    <w:rsid w:val="00B67A2C"/>
    <w:rsid w:val="00B7106D"/>
    <w:rsid w:val="00B71A9B"/>
    <w:rsid w:val="00B7475D"/>
    <w:rsid w:val="00B757E1"/>
    <w:rsid w:val="00B764BA"/>
    <w:rsid w:val="00B8060E"/>
    <w:rsid w:val="00B81798"/>
    <w:rsid w:val="00B81CDF"/>
    <w:rsid w:val="00B831BC"/>
    <w:rsid w:val="00B85D37"/>
    <w:rsid w:val="00B860FD"/>
    <w:rsid w:val="00B875D0"/>
    <w:rsid w:val="00B907B8"/>
    <w:rsid w:val="00B91C25"/>
    <w:rsid w:val="00B929FD"/>
    <w:rsid w:val="00B92FD0"/>
    <w:rsid w:val="00B933EF"/>
    <w:rsid w:val="00B9444E"/>
    <w:rsid w:val="00B94564"/>
    <w:rsid w:val="00B94898"/>
    <w:rsid w:val="00B957D6"/>
    <w:rsid w:val="00BA5D96"/>
    <w:rsid w:val="00BA6E8D"/>
    <w:rsid w:val="00BB0860"/>
    <w:rsid w:val="00BB0F04"/>
    <w:rsid w:val="00BB3AFD"/>
    <w:rsid w:val="00BB5DE5"/>
    <w:rsid w:val="00BB6D13"/>
    <w:rsid w:val="00BC2B2F"/>
    <w:rsid w:val="00BC4ACC"/>
    <w:rsid w:val="00BC5106"/>
    <w:rsid w:val="00BC7BBC"/>
    <w:rsid w:val="00BD03AE"/>
    <w:rsid w:val="00BD07E3"/>
    <w:rsid w:val="00BD0A2F"/>
    <w:rsid w:val="00BD201E"/>
    <w:rsid w:val="00BD2931"/>
    <w:rsid w:val="00BD301C"/>
    <w:rsid w:val="00BD3E67"/>
    <w:rsid w:val="00BD4083"/>
    <w:rsid w:val="00BD491C"/>
    <w:rsid w:val="00BD49C5"/>
    <w:rsid w:val="00BD4BE7"/>
    <w:rsid w:val="00BD4EED"/>
    <w:rsid w:val="00BD65DC"/>
    <w:rsid w:val="00BD7425"/>
    <w:rsid w:val="00BE0B83"/>
    <w:rsid w:val="00BE1962"/>
    <w:rsid w:val="00BE2226"/>
    <w:rsid w:val="00BE3421"/>
    <w:rsid w:val="00BE4E38"/>
    <w:rsid w:val="00BE536E"/>
    <w:rsid w:val="00BE59CC"/>
    <w:rsid w:val="00BE60C7"/>
    <w:rsid w:val="00BF0162"/>
    <w:rsid w:val="00BF0989"/>
    <w:rsid w:val="00BF3AA8"/>
    <w:rsid w:val="00BF74B5"/>
    <w:rsid w:val="00C00AEC"/>
    <w:rsid w:val="00C01C0F"/>
    <w:rsid w:val="00C02F18"/>
    <w:rsid w:val="00C0532C"/>
    <w:rsid w:val="00C058FE"/>
    <w:rsid w:val="00C101E8"/>
    <w:rsid w:val="00C112D5"/>
    <w:rsid w:val="00C12C78"/>
    <w:rsid w:val="00C12CCB"/>
    <w:rsid w:val="00C134AB"/>
    <w:rsid w:val="00C13C3A"/>
    <w:rsid w:val="00C141AB"/>
    <w:rsid w:val="00C14298"/>
    <w:rsid w:val="00C14369"/>
    <w:rsid w:val="00C16DED"/>
    <w:rsid w:val="00C17383"/>
    <w:rsid w:val="00C2135D"/>
    <w:rsid w:val="00C22BA3"/>
    <w:rsid w:val="00C22CDA"/>
    <w:rsid w:val="00C22EA0"/>
    <w:rsid w:val="00C24195"/>
    <w:rsid w:val="00C2563C"/>
    <w:rsid w:val="00C25F2A"/>
    <w:rsid w:val="00C2603A"/>
    <w:rsid w:val="00C27D23"/>
    <w:rsid w:val="00C310A9"/>
    <w:rsid w:val="00C321E3"/>
    <w:rsid w:val="00C338C9"/>
    <w:rsid w:val="00C34100"/>
    <w:rsid w:val="00C34450"/>
    <w:rsid w:val="00C35058"/>
    <w:rsid w:val="00C36E1E"/>
    <w:rsid w:val="00C4109E"/>
    <w:rsid w:val="00C4272F"/>
    <w:rsid w:val="00C4419C"/>
    <w:rsid w:val="00C44531"/>
    <w:rsid w:val="00C44C17"/>
    <w:rsid w:val="00C458E3"/>
    <w:rsid w:val="00C464E9"/>
    <w:rsid w:val="00C468CA"/>
    <w:rsid w:val="00C46EB7"/>
    <w:rsid w:val="00C46F78"/>
    <w:rsid w:val="00C46FA0"/>
    <w:rsid w:val="00C47B57"/>
    <w:rsid w:val="00C50887"/>
    <w:rsid w:val="00C50CCE"/>
    <w:rsid w:val="00C510CF"/>
    <w:rsid w:val="00C53403"/>
    <w:rsid w:val="00C53A9D"/>
    <w:rsid w:val="00C54825"/>
    <w:rsid w:val="00C5578E"/>
    <w:rsid w:val="00C55A24"/>
    <w:rsid w:val="00C6400C"/>
    <w:rsid w:val="00C6428F"/>
    <w:rsid w:val="00C64444"/>
    <w:rsid w:val="00C6472B"/>
    <w:rsid w:val="00C66BA5"/>
    <w:rsid w:val="00C671F4"/>
    <w:rsid w:val="00C70C17"/>
    <w:rsid w:val="00C70F63"/>
    <w:rsid w:val="00C71D92"/>
    <w:rsid w:val="00C72DA4"/>
    <w:rsid w:val="00C74E00"/>
    <w:rsid w:val="00C76820"/>
    <w:rsid w:val="00C779FB"/>
    <w:rsid w:val="00C827A1"/>
    <w:rsid w:val="00C83485"/>
    <w:rsid w:val="00C84038"/>
    <w:rsid w:val="00C853FB"/>
    <w:rsid w:val="00C856D1"/>
    <w:rsid w:val="00C877D5"/>
    <w:rsid w:val="00C92375"/>
    <w:rsid w:val="00C926B9"/>
    <w:rsid w:val="00C93FAE"/>
    <w:rsid w:val="00C96DEC"/>
    <w:rsid w:val="00C97382"/>
    <w:rsid w:val="00CA0245"/>
    <w:rsid w:val="00CA0925"/>
    <w:rsid w:val="00CA100E"/>
    <w:rsid w:val="00CA121F"/>
    <w:rsid w:val="00CA18A9"/>
    <w:rsid w:val="00CA28B6"/>
    <w:rsid w:val="00CA4628"/>
    <w:rsid w:val="00CA474D"/>
    <w:rsid w:val="00CA4A34"/>
    <w:rsid w:val="00CA509F"/>
    <w:rsid w:val="00CA6741"/>
    <w:rsid w:val="00CA793C"/>
    <w:rsid w:val="00CA7B1B"/>
    <w:rsid w:val="00CB00AE"/>
    <w:rsid w:val="00CB0406"/>
    <w:rsid w:val="00CB0884"/>
    <w:rsid w:val="00CB1788"/>
    <w:rsid w:val="00CB1A21"/>
    <w:rsid w:val="00CB770A"/>
    <w:rsid w:val="00CB7CC7"/>
    <w:rsid w:val="00CC2F7B"/>
    <w:rsid w:val="00CC3041"/>
    <w:rsid w:val="00CC3265"/>
    <w:rsid w:val="00CC45DE"/>
    <w:rsid w:val="00CC50A7"/>
    <w:rsid w:val="00CC788A"/>
    <w:rsid w:val="00CC7FEC"/>
    <w:rsid w:val="00CD1CA5"/>
    <w:rsid w:val="00CD2BC1"/>
    <w:rsid w:val="00CD3798"/>
    <w:rsid w:val="00CD37F3"/>
    <w:rsid w:val="00CD38DD"/>
    <w:rsid w:val="00CD39D1"/>
    <w:rsid w:val="00CD3CD6"/>
    <w:rsid w:val="00CD40C0"/>
    <w:rsid w:val="00CD41CB"/>
    <w:rsid w:val="00CD4212"/>
    <w:rsid w:val="00CD4CCB"/>
    <w:rsid w:val="00CD4EC5"/>
    <w:rsid w:val="00CD55C7"/>
    <w:rsid w:val="00CD65D9"/>
    <w:rsid w:val="00CD799E"/>
    <w:rsid w:val="00CE03F6"/>
    <w:rsid w:val="00CE21A4"/>
    <w:rsid w:val="00CE3802"/>
    <w:rsid w:val="00CE4BF5"/>
    <w:rsid w:val="00CE5878"/>
    <w:rsid w:val="00CE5E2D"/>
    <w:rsid w:val="00CE6605"/>
    <w:rsid w:val="00CE6767"/>
    <w:rsid w:val="00CE768D"/>
    <w:rsid w:val="00CF0485"/>
    <w:rsid w:val="00CF0DDA"/>
    <w:rsid w:val="00CF1240"/>
    <w:rsid w:val="00CF2462"/>
    <w:rsid w:val="00CF2B87"/>
    <w:rsid w:val="00CF3B4B"/>
    <w:rsid w:val="00CF3F95"/>
    <w:rsid w:val="00CF40D3"/>
    <w:rsid w:val="00CF5400"/>
    <w:rsid w:val="00CF73B5"/>
    <w:rsid w:val="00D006C7"/>
    <w:rsid w:val="00D00F84"/>
    <w:rsid w:val="00D02965"/>
    <w:rsid w:val="00D037CD"/>
    <w:rsid w:val="00D04DB3"/>
    <w:rsid w:val="00D067E5"/>
    <w:rsid w:val="00D0713F"/>
    <w:rsid w:val="00D076D6"/>
    <w:rsid w:val="00D10914"/>
    <w:rsid w:val="00D10BEC"/>
    <w:rsid w:val="00D11F5E"/>
    <w:rsid w:val="00D120BB"/>
    <w:rsid w:val="00D1223D"/>
    <w:rsid w:val="00D14674"/>
    <w:rsid w:val="00D16E6D"/>
    <w:rsid w:val="00D173DB"/>
    <w:rsid w:val="00D17535"/>
    <w:rsid w:val="00D21068"/>
    <w:rsid w:val="00D21155"/>
    <w:rsid w:val="00D213C9"/>
    <w:rsid w:val="00D2193D"/>
    <w:rsid w:val="00D234B2"/>
    <w:rsid w:val="00D25555"/>
    <w:rsid w:val="00D26F4A"/>
    <w:rsid w:val="00D27CEF"/>
    <w:rsid w:val="00D31257"/>
    <w:rsid w:val="00D3207D"/>
    <w:rsid w:val="00D33962"/>
    <w:rsid w:val="00D37009"/>
    <w:rsid w:val="00D37343"/>
    <w:rsid w:val="00D3749B"/>
    <w:rsid w:val="00D41F17"/>
    <w:rsid w:val="00D427B1"/>
    <w:rsid w:val="00D43A44"/>
    <w:rsid w:val="00D45C8A"/>
    <w:rsid w:val="00D46366"/>
    <w:rsid w:val="00D4734F"/>
    <w:rsid w:val="00D47E53"/>
    <w:rsid w:val="00D5010F"/>
    <w:rsid w:val="00D52943"/>
    <w:rsid w:val="00D53FD1"/>
    <w:rsid w:val="00D54DA0"/>
    <w:rsid w:val="00D55627"/>
    <w:rsid w:val="00D56B2E"/>
    <w:rsid w:val="00D5788A"/>
    <w:rsid w:val="00D579E9"/>
    <w:rsid w:val="00D57F23"/>
    <w:rsid w:val="00D60775"/>
    <w:rsid w:val="00D60F1F"/>
    <w:rsid w:val="00D61249"/>
    <w:rsid w:val="00D62427"/>
    <w:rsid w:val="00D62A5A"/>
    <w:rsid w:val="00D63A95"/>
    <w:rsid w:val="00D66A0E"/>
    <w:rsid w:val="00D66C2D"/>
    <w:rsid w:val="00D70B50"/>
    <w:rsid w:val="00D70FD3"/>
    <w:rsid w:val="00D71A74"/>
    <w:rsid w:val="00D74FC7"/>
    <w:rsid w:val="00D803E0"/>
    <w:rsid w:val="00D81E2A"/>
    <w:rsid w:val="00D82254"/>
    <w:rsid w:val="00D82315"/>
    <w:rsid w:val="00D8252B"/>
    <w:rsid w:val="00D8275A"/>
    <w:rsid w:val="00D82C17"/>
    <w:rsid w:val="00D833C4"/>
    <w:rsid w:val="00D84F1F"/>
    <w:rsid w:val="00D8546C"/>
    <w:rsid w:val="00D86F33"/>
    <w:rsid w:val="00D876F4"/>
    <w:rsid w:val="00D87A24"/>
    <w:rsid w:val="00D87C52"/>
    <w:rsid w:val="00D90C49"/>
    <w:rsid w:val="00D90CE2"/>
    <w:rsid w:val="00D9152C"/>
    <w:rsid w:val="00D916CF"/>
    <w:rsid w:val="00D919B0"/>
    <w:rsid w:val="00D91C3E"/>
    <w:rsid w:val="00D9347D"/>
    <w:rsid w:val="00D93700"/>
    <w:rsid w:val="00D93FB4"/>
    <w:rsid w:val="00D94A41"/>
    <w:rsid w:val="00D953E6"/>
    <w:rsid w:val="00D95907"/>
    <w:rsid w:val="00D9701C"/>
    <w:rsid w:val="00DA2E35"/>
    <w:rsid w:val="00DA3806"/>
    <w:rsid w:val="00DA4891"/>
    <w:rsid w:val="00DA54E0"/>
    <w:rsid w:val="00DA5E3B"/>
    <w:rsid w:val="00DB0680"/>
    <w:rsid w:val="00DB0BFC"/>
    <w:rsid w:val="00DB1F68"/>
    <w:rsid w:val="00DB1FE1"/>
    <w:rsid w:val="00DB275A"/>
    <w:rsid w:val="00DB3371"/>
    <w:rsid w:val="00DB3D24"/>
    <w:rsid w:val="00DB4901"/>
    <w:rsid w:val="00DB522D"/>
    <w:rsid w:val="00DB5C03"/>
    <w:rsid w:val="00DB67CA"/>
    <w:rsid w:val="00DB77A5"/>
    <w:rsid w:val="00DC0527"/>
    <w:rsid w:val="00DC12A9"/>
    <w:rsid w:val="00DC2E04"/>
    <w:rsid w:val="00DC4CE6"/>
    <w:rsid w:val="00DC6BC9"/>
    <w:rsid w:val="00DC74B7"/>
    <w:rsid w:val="00DC77B9"/>
    <w:rsid w:val="00DC7FD9"/>
    <w:rsid w:val="00DD130B"/>
    <w:rsid w:val="00DD167A"/>
    <w:rsid w:val="00DD23CE"/>
    <w:rsid w:val="00DD29D2"/>
    <w:rsid w:val="00DD2FC9"/>
    <w:rsid w:val="00DD3096"/>
    <w:rsid w:val="00DD4BCE"/>
    <w:rsid w:val="00DD4D42"/>
    <w:rsid w:val="00DD616B"/>
    <w:rsid w:val="00DD67FE"/>
    <w:rsid w:val="00DE006A"/>
    <w:rsid w:val="00DE0E53"/>
    <w:rsid w:val="00DE109D"/>
    <w:rsid w:val="00DE12A6"/>
    <w:rsid w:val="00DE1428"/>
    <w:rsid w:val="00DE3C3E"/>
    <w:rsid w:val="00DE44EA"/>
    <w:rsid w:val="00DE502E"/>
    <w:rsid w:val="00DE5055"/>
    <w:rsid w:val="00DE5DEF"/>
    <w:rsid w:val="00DE7B24"/>
    <w:rsid w:val="00DF03B9"/>
    <w:rsid w:val="00DF0DA3"/>
    <w:rsid w:val="00DF0E75"/>
    <w:rsid w:val="00DF45B1"/>
    <w:rsid w:val="00DF489D"/>
    <w:rsid w:val="00DF60EC"/>
    <w:rsid w:val="00DF6557"/>
    <w:rsid w:val="00DF6E85"/>
    <w:rsid w:val="00DF70E9"/>
    <w:rsid w:val="00E000FE"/>
    <w:rsid w:val="00E010BE"/>
    <w:rsid w:val="00E02BB3"/>
    <w:rsid w:val="00E05DD8"/>
    <w:rsid w:val="00E05FDE"/>
    <w:rsid w:val="00E07384"/>
    <w:rsid w:val="00E1065E"/>
    <w:rsid w:val="00E11280"/>
    <w:rsid w:val="00E11FDA"/>
    <w:rsid w:val="00E12015"/>
    <w:rsid w:val="00E12471"/>
    <w:rsid w:val="00E14777"/>
    <w:rsid w:val="00E14E16"/>
    <w:rsid w:val="00E15AC6"/>
    <w:rsid w:val="00E2093D"/>
    <w:rsid w:val="00E20ACF"/>
    <w:rsid w:val="00E213F2"/>
    <w:rsid w:val="00E21BBC"/>
    <w:rsid w:val="00E22FA2"/>
    <w:rsid w:val="00E23300"/>
    <w:rsid w:val="00E23F82"/>
    <w:rsid w:val="00E24B3D"/>
    <w:rsid w:val="00E24C91"/>
    <w:rsid w:val="00E24CD6"/>
    <w:rsid w:val="00E254CA"/>
    <w:rsid w:val="00E2594F"/>
    <w:rsid w:val="00E25F3B"/>
    <w:rsid w:val="00E260A5"/>
    <w:rsid w:val="00E2623E"/>
    <w:rsid w:val="00E264C4"/>
    <w:rsid w:val="00E30A1E"/>
    <w:rsid w:val="00E3121B"/>
    <w:rsid w:val="00E32098"/>
    <w:rsid w:val="00E33D3B"/>
    <w:rsid w:val="00E3568F"/>
    <w:rsid w:val="00E3593F"/>
    <w:rsid w:val="00E362D7"/>
    <w:rsid w:val="00E375A6"/>
    <w:rsid w:val="00E40975"/>
    <w:rsid w:val="00E4116C"/>
    <w:rsid w:val="00E413C9"/>
    <w:rsid w:val="00E42A14"/>
    <w:rsid w:val="00E42C22"/>
    <w:rsid w:val="00E43665"/>
    <w:rsid w:val="00E437A9"/>
    <w:rsid w:val="00E43970"/>
    <w:rsid w:val="00E442FA"/>
    <w:rsid w:val="00E44B46"/>
    <w:rsid w:val="00E46517"/>
    <w:rsid w:val="00E46A53"/>
    <w:rsid w:val="00E47AD2"/>
    <w:rsid w:val="00E50939"/>
    <w:rsid w:val="00E50D49"/>
    <w:rsid w:val="00E52E41"/>
    <w:rsid w:val="00E5439E"/>
    <w:rsid w:val="00E54492"/>
    <w:rsid w:val="00E55AD1"/>
    <w:rsid w:val="00E5797F"/>
    <w:rsid w:val="00E60BC7"/>
    <w:rsid w:val="00E60F7B"/>
    <w:rsid w:val="00E6123A"/>
    <w:rsid w:val="00E62CE1"/>
    <w:rsid w:val="00E644A4"/>
    <w:rsid w:val="00E64DA7"/>
    <w:rsid w:val="00E65361"/>
    <w:rsid w:val="00E6688A"/>
    <w:rsid w:val="00E66966"/>
    <w:rsid w:val="00E72168"/>
    <w:rsid w:val="00E729C4"/>
    <w:rsid w:val="00E72A54"/>
    <w:rsid w:val="00E73F80"/>
    <w:rsid w:val="00E747BC"/>
    <w:rsid w:val="00E76743"/>
    <w:rsid w:val="00E80B9A"/>
    <w:rsid w:val="00E84D91"/>
    <w:rsid w:val="00E85381"/>
    <w:rsid w:val="00E86623"/>
    <w:rsid w:val="00E86921"/>
    <w:rsid w:val="00E87740"/>
    <w:rsid w:val="00E9055A"/>
    <w:rsid w:val="00E9167C"/>
    <w:rsid w:val="00E91E0A"/>
    <w:rsid w:val="00E91FD0"/>
    <w:rsid w:val="00E92880"/>
    <w:rsid w:val="00E93A3A"/>
    <w:rsid w:val="00E93A91"/>
    <w:rsid w:val="00E93AEB"/>
    <w:rsid w:val="00E95095"/>
    <w:rsid w:val="00E952A0"/>
    <w:rsid w:val="00E95660"/>
    <w:rsid w:val="00E970BA"/>
    <w:rsid w:val="00E97828"/>
    <w:rsid w:val="00EA009E"/>
    <w:rsid w:val="00EA1972"/>
    <w:rsid w:val="00EA1D84"/>
    <w:rsid w:val="00EA5ABF"/>
    <w:rsid w:val="00EA7FD5"/>
    <w:rsid w:val="00EB0004"/>
    <w:rsid w:val="00EB0942"/>
    <w:rsid w:val="00EB1BEA"/>
    <w:rsid w:val="00EB2FFE"/>
    <w:rsid w:val="00EB4BF6"/>
    <w:rsid w:val="00EB53E4"/>
    <w:rsid w:val="00EB58CB"/>
    <w:rsid w:val="00EB7933"/>
    <w:rsid w:val="00EC0211"/>
    <w:rsid w:val="00EC1367"/>
    <w:rsid w:val="00EC2D04"/>
    <w:rsid w:val="00EC33E5"/>
    <w:rsid w:val="00EC38C8"/>
    <w:rsid w:val="00EC4B78"/>
    <w:rsid w:val="00EC5684"/>
    <w:rsid w:val="00EC5BD7"/>
    <w:rsid w:val="00EC5E1F"/>
    <w:rsid w:val="00EC6127"/>
    <w:rsid w:val="00EC625F"/>
    <w:rsid w:val="00EC662C"/>
    <w:rsid w:val="00EC7075"/>
    <w:rsid w:val="00ED04A5"/>
    <w:rsid w:val="00ED08F0"/>
    <w:rsid w:val="00ED0D69"/>
    <w:rsid w:val="00ED15B2"/>
    <w:rsid w:val="00ED15F5"/>
    <w:rsid w:val="00ED3487"/>
    <w:rsid w:val="00ED3F31"/>
    <w:rsid w:val="00ED474B"/>
    <w:rsid w:val="00ED6FFD"/>
    <w:rsid w:val="00EE0420"/>
    <w:rsid w:val="00EE05C8"/>
    <w:rsid w:val="00EE119F"/>
    <w:rsid w:val="00EE39D6"/>
    <w:rsid w:val="00EE72FF"/>
    <w:rsid w:val="00EF074A"/>
    <w:rsid w:val="00EF2391"/>
    <w:rsid w:val="00EF460F"/>
    <w:rsid w:val="00EF541D"/>
    <w:rsid w:val="00EF68B3"/>
    <w:rsid w:val="00F004BD"/>
    <w:rsid w:val="00F036EB"/>
    <w:rsid w:val="00F0376A"/>
    <w:rsid w:val="00F037ED"/>
    <w:rsid w:val="00F06DC4"/>
    <w:rsid w:val="00F10ED8"/>
    <w:rsid w:val="00F11C1E"/>
    <w:rsid w:val="00F13155"/>
    <w:rsid w:val="00F1336E"/>
    <w:rsid w:val="00F13A52"/>
    <w:rsid w:val="00F13E78"/>
    <w:rsid w:val="00F1562E"/>
    <w:rsid w:val="00F16440"/>
    <w:rsid w:val="00F16AFA"/>
    <w:rsid w:val="00F17EBC"/>
    <w:rsid w:val="00F21AA9"/>
    <w:rsid w:val="00F21EAD"/>
    <w:rsid w:val="00F22A62"/>
    <w:rsid w:val="00F24448"/>
    <w:rsid w:val="00F24B68"/>
    <w:rsid w:val="00F24C8A"/>
    <w:rsid w:val="00F30847"/>
    <w:rsid w:val="00F30AF4"/>
    <w:rsid w:val="00F31449"/>
    <w:rsid w:val="00F31E6E"/>
    <w:rsid w:val="00F32CC8"/>
    <w:rsid w:val="00F3403D"/>
    <w:rsid w:val="00F34158"/>
    <w:rsid w:val="00F348BD"/>
    <w:rsid w:val="00F348D5"/>
    <w:rsid w:val="00F34C95"/>
    <w:rsid w:val="00F34E8A"/>
    <w:rsid w:val="00F353FD"/>
    <w:rsid w:val="00F360A4"/>
    <w:rsid w:val="00F3691B"/>
    <w:rsid w:val="00F37F9A"/>
    <w:rsid w:val="00F40044"/>
    <w:rsid w:val="00F40FCA"/>
    <w:rsid w:val="00F410EA"/>
    <w:rsid w:val="00F42D7D"/>
    <w:rsid w:val="00F42E00"/>
    <w:rsid w:val="00F44582"/>
    <w:rsid w:val="00F457BA"/>
    <w:rsid w:val="00F45843"/>
    <w:rsid w:val="00F45BB9"/>
    <w:rsid w:val="00F47496"/>
    <w:rsid w:val="00F51D3D"/>
    <w:rsid w:val="00F553F5"/>
    <w:rsid w:val="00F61385"/>
    <w:rsid w:val="00F619F2"/>
    <w:rsid w:val="00F62E6A"/>
    <w:rsid w:val="00F63278"/>
    <w:rsid w:val="00F63EE6"/>
    <w:rsid w:val="00F646D7"/>
    <w:rsid w:val="00F67745"/>
    <w:rsid w:val="00F70E42"/>
    <w:rsid w:val="00F71984"/>
    <w:rsid w:val="00F72C1C"/>
    <w:rsid w:val="00F72C9C"/>
    <w:rsid w:val="00F72FB8"/>
    <w:rsid w:val="00F740A2"/>
    <w:rsid w:val="00F74CC6"/>
    <w:rsid w:val="00F77785"/>
    <w:rsid w:val="00F802E3"/>
    <w:rsid w:val="00F82279"/>
    <w:rsid w:val="00F82290"/>
    <w:rsid w:val="00F84FF6"/>
    <w:rsid w:val="00F853A1"/>
    <w:rsid w:val="00F876DC"/>
    <w:rsid w:val="00F91041"/>
    <w:rsid w:val="00F913D9"/>
    <w:rsid w:val="00F92008"/>
    <w:rsid w:val="00F93716"/>
    <w:rsid w:val="00F95EC0"/>
    <w:rsid w:val="00F9761D"/>
    <w:rsid w:val="00F97E33"/>
    <w:rsid w:val="00FA19B0"/>
    <w:rsid w:val="00FA24D0"/>
    <w:rsid w:val="00FA26DE"/>
    <w:rsid w:val="00FA2DC7"/>
    <w:rsid w:val="00FA44EF"/>
    <w:rsid w:val="00FA6147"/>
    <w:rsid w:val="00FA6F6B"/>
    <w:rsid w:val="00FB0577"/>
    <w:rsid w:val="00FB12AE"/>
    <w:rsid w:val="00FB3022"/>
    <w:rsid w:val="00FB32E4"/>
    <w:rsid w:val="00FB4639"/>
    <w:rsid w:val="00FB48D1"/>
    <w:rsid w:val="00FB5524"/>
    <w:rsid w:val="00FB552D"/>
    <w:rsid w:val="00FC0D9E"/>
    <w:rsid w:val="00FC32FF"/>
    <w:rsid w:val="00FC5235"/>
    <w:rsid w:val="00FC5E36"/>
    <w:rsid w:val="00FC7951"/>
    <w:rsid w:val="00FC7D98"/>
    <w:rsid w:val="00FD1404"/>
    <w:rsid w:val="00FD18FD"/>
    <w:rsid w:val="00FD2026"/>
    <w:rsid w:val="00FD294D"/>
    <w:rsid w:val="00FD2F88"/>
    <w:rsid w:val="00FD3691"/>
    <w:rsid w:val="00FD4AD7"/>
    <w:rsid w:val="00FD76AA"/>
    <w:rsid w:val="00FE39B1"/>
    <w:rsid w:val="00FE4D32"/>
    <w:rsid w:val="00FE50CE"/>
    <w:rsid w:val="00FE7D9C"/>
    <w:rsid w:val="00FF021E"/>
    <w:rsid w:val="00FF07EE"/>
    <w:rsid w:val="00FF14BF"/>
    <w:rsid w:val="00FF28E4"/>
    <w:rsid w:val="00FF29B9"/>
    <w:rsid w:val="00FF3F4B"/>
    <w:rsid w:val="00FF4CCB"/>
    <w:rsid w:val="00FF615A"/>
    <w:rsid w:val="00FF75F2"/>
    <w:rsid w:val="00FF7E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FDD3C"/>
  <w15:chartTrackingRefBased/>
  <w15:docId w15:val="{02BD4A4A-289A-4543-B0DF-A1D0FA64A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2F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32F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2F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2F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2F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2F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2F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2F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2F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2F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32F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2F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2F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2F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2F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2F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2F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2F9A"/>
    <w:rPr>
      <w:rFonts w:eastAsiaTheme="majorEastAsia" w:cstheme="majorBidi"/>
      <w:color w:val="272727" w:themeColor="text1" w:themeTint="D8"/>
    </w:rPr>
  </w:style>
  <w:style w:type="paragraph" w:styleId="Title">
    <w:name w:val="Title"/>
    <w:basedOn w:val="Normal"/>
    <w:next w:val="Normal"/>
    <w:link w:val="TitleChar"/>
    <w:uiPriority w:val="10"/>
    <w:qFormat/>
    <w:rsid w:val="00A32F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2F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2F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2F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2F9A"/>
    <w:pPr>
      <w:spacing w:before="160"/>
      <w:jc w:val="center"/>
    </w:pPr>
    <w:rPr>
      <w:i/>
      <w:iCs/>
      <w:color w:val="404040" w:themeColor="text1" w:themeTint="BF"/>
    </w:rPr>
  </w:style>
  <w:style w:type="character" w:customStyle="1" w:styleId="QuoteChar">
    <w:name w:val="Quote Char"/>
    <w:basedOn w:val="DefaultParagraphFont"/>
    <w:link w:val="Quote"/>
    <w:uiPriority w:val="29"/>
    <w:rsid w:val="00A32F9A"/>
    <w:rPr>
      <w:i/>
      <w:iCs/>
      <w:color w:val="404040" w:themeColor="text1" w:themeTint="BF"/>
    </w:rPr>
  </w:style>
  <w:style w:type="paragraph" w:styleId="ListParagraph">
    <w:name w:val="List Paragraph"/>
    <w:basedOn w:val="Normal"/>
    <w:uiPriority w:val="34"/>
    <w:qFormat/>
    <w:rsid w:val="00A32F9A"/>
    <w:pPr>
      <w:ind w:left="720"/>
      <w:contextualSpacing/>
    </w:pPr>
  </w:style>
  <w:style w:type="character" w:styleId="IntenseEmphasis">
    <w:name w:val="Intense Emphasis"/>
    <w:basedOn w:val="DefaultParagraphFont"/>
    <w:uiPriority w:val="21"/>
    <w:qFormat/>
    <w:rsid w:val="00A32F9A"/>
    <w:rPr>
      <w:i/>
      <w:iCs/>
      <w:color w:val="0F4761" w:themeColor="accent1" w:themeShade="BF"/>
    </w:rPr>
  </w:style>
  <w:style w:type="paragraph" w:styleId="IntenseQuote">
    <w:name w:val="Intense Quote"/>
    <w:basedOn w:val="Normal"/>
    <w:next w:val="Normal"/>
    <w:link w:val="IntenseQuoteChar"/>
    <w:uiPriority w:val="30"/>
    <w:qFormat/>
    <w:rsid w:val="00A32F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2F9A"/>
    <w:rPr>
      <w:i/>
      <w:iCs/>
      <w:color w:val="0F4761" w:themeColor="accent1" w:themeShade="BF"/>
    </w:rPr>
  </w:style>
  <w:style w:type="character" w:styleId="IntenseReference">
    <w:name w:val="Intense Reference"/>
    <w:basedOn w:val="DefaultParagraphFont"/>
    <w:uiPriority w:val="32"/>
    <w:qFormat/>
    <w:rsid w:val="00A32F9A"/>
    <w:rPr>
      <w:b/>
      <w:bCs/>
      <w:smallCaps/>
      <w:color w:val="0F4761" w:themeColor="accent1" w:themeShade="BF"/>
      <w:spacing w:val="5"/>
    </w:rPr>
  </w:style>
  <w:style w:type="paragraph" w:styleId="EndnoteText">
    <w:name w:val="endnote text"/>
    <w:basedOn w:val="Normal"/>
    <w:link w:val="EndnoteTextChar"/>
    <w:uiPriority w:val="99"/>
    <w:unhideWhenUsed/>
    <w:rsid w:val="005E5D30"/>
    <w:pPr>
      <w:spacing w:after="0" w:line="240" w:lineRule="auto"/>
    </w:pPr>
    <w:rPr>
      <w:sz w:val="20"/>
      <w:szCs w:val="20"/>
    </w:rPr>
  </w:style>
  <w:style w:type="character" w:customStyle="1" w:styleId="EndnoteTextChar">
    <w:name w:val="Endnote Text Char"/>
    <w:basedOn w:val="DefaultParagraphFont"/>
    <w:link w:val="EndnoteText"/>
    <w:uiPriority w:val="99"/>
    <w:rsid w:val="005E5D30"/>
    <w:rPr>
      <w:sz w:val="20"/>
      <w:szCs w:val="20"/>
    </w:rPr>
  </w:style>
  <w:style w:type="character" w:styleId="EndnoteReference">
    <w:name w:val="endnote reference"/>
    <w:basedOn w:val="DefaultParagraphFont"/>
    <w:uiPriority w:val="99"/>
    <w:semiHidden/>
    <w:unhideWhenUsed/>
    <w:rsid w:val="005E5D30"/>
    <w:rPr>
      <w:vertAlign w:val="superscript"/>
    </w:rPr>
  </w:style>
  <w:style w:type="paragraph" w:styleId="NormalWeb">
    <w:name w:val="Normal (Web)"/>
    <w:basedOn w:val="Normal"/>
    <w:uiPriority w:val="99"/>
    <w:unhideWhenUsed/>
    <w:rsid w:val="005E5D3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083409"/>
    <w:rPr>
      <w:color w:val="467886" w:themeColor="hyperlink"/>
      <w:u w:val="single"/>
    </w:rPr>
  </w:style>
  <w:style w:type="character" w:styleId="UnresolvedMention">
    <w:name w:val="Unresolved Mention"/>
    <w:basedOn w:val="DefaultParagraphFont"/>
    <w:uiPriority w:val="99"/>
    <w:semiHidden/>
    <w:unhideWhenUsed/>
    <w:rsid w:val="00083409"/>
    <w:rPr>
      <w:color w:val="605E5C"/>
      <w:shd w:val="clear" w:color="auto" w:fill="E1DFDD"/>
    </w:rPr>
  </w:style>
  <w:style w:type="character" w:styleId="CommentReference">
    <w:name w:val="annotation reference"/>
    <w:basedOn w:val="DefaultParagraphFont"/>
    <w:uiPriority w:val="99"/>
    <w:semiHidden/>
    <w:unhideWhenUsed/>
    <w:rsid w:val="00C310A9"/>
    <w:rPr>
      <w:sz w:val="16"/>
      <w:szCs w:val="16"/>
    </w:rPr>
  </w:style>
  <w:style w:type="paragraph" w:styleId="CommentText">
    <w:name w:val="annotation text"/>
    <w:basedOn w:val="Normal"/>
    <w:link w:val="CommentTextChar"/>
    <w:uiPriority w:val="99"/>
    <w:unhideWhenUsed/>
    <w:rsid w:val="00C310A9"/>
    <w:pPr>
      <w:spacing w:line="240" w:lineRule="auto"/>
    </w:pPr>
    <w:rPr>
      <w:sz w:val="20"/>
      <w:szCs w:val="20"/>
    </w:rPr>
  </w:style>
  <w:style w:type="character" w:customStyle="1" w:styleId="CommentTextChar">
    <w:name w:val="Comment Text Char"/>
    <w:basedOn w:val="DefaultParagraphFont"/>
    <w:link w:val="CommentText"/>
    <w:uiPriority w:val="99"/>
    <w:rsid w:val="00C310A9"/>
    <w:rPr>
      <w:sz w:val="20"/>
      <w:szCs w:val="20"/>
    </w:rPr>
  </w:style>
  <w:style w:type="paragraph" w:styleId="CommentSubject">
    <w:name w:val="annotation subject"/>
    <w:basedOn w:val="CommentText"/>
    <w:next w:val="CommentText"/>
    <w:link w:val="CommentSubjectChar"/>
    <w:uiPriority w:val="99"/>
    <w:semiHidden/>
    <w:unhideWhenUsed/>
    <w:rsid w:val="00C310A9"/>
    <w:rPr>
      <w:b/>
      <w:bCs/>
    </w:rPr>
  </w:style>
  <w:style w:type="character" w:customStyle="1" w:styleId="CommentSubjectChar">
    <w:name w:val="Comment Subject Char"/>
    <w:basedOn w:val="CommentTextChar"/>
    <w:link w:val="CommentSubject"/>
    <w:uiPriority w:val="99"/>
    <w:semiHidden/>
    <w:rsid w:val="00C310A9"/>
    <w:rPr>
      <w:b/>
      <w:bCs/>
      <w:sz w:val="20"/>
      <w:szCs w:val="20"/>
    </w:rPr>
  </w:style>
  <w:style w:type="paragraph" w:styleId="Revision">
    <w:name w:val="Revision"/>
    <w:hidden/>
    <w:uiPriority w:val="99"/>
    <w:semiHidden/>
    <w:rsid w:val="008A7D72"/>
    <w:pPr>
      <w:spacing w:after="0" w:line="240" w:lineRule="auto"/>
    </w:pPr>
  </w:style>
  <w:style w:type="paragraph" w:styleId="Header">
    <w:name w:val="header"/>
    <w:basedOn w:val="Normal"/>
    <w:link w:val="HeaderChar"/>
    <w:uiPriority w:val="99"/>
    <w:unhideWhenUsed/>
    <w:rsid w:val="009D78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7850"/>
  </w:style>
  <w:style w:type="paragraph" w:styleId="Footer">
    <w:name w:val="footer"/>
    <w:basedOn w:val="Normal"/>
    <w:link w:val="FooterChar"/>
    <w:uiPriority w:val="99"/>
    <w:unhideWhenUsed/>
    <w:rsid w:val="009D78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7850"/>
  </w:style>
  <w:style w:type="paragraph" w:styleId="TOCHeading">
    <w:name w:val="TOC Heading"/>
    <w:basedOn w:val="Heading1"/>
    <w:next w:val="Normal"/>
    <w:uiPriority w:val="39"/>
    <w:unhideWhenUsed/>
    <w:qFormat/>
    <w:rsid w:val="00747657"/>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E02BB3"/>
    <w:pPr>
      <w:spacing w:after="100"/>
    </w:pPr>
    <w:rPr>
      <w:rFonts w:ascii="Times New Roman" w:hAnsi="Times New Roman"/>
    </w:rPr>
  </w:style>
  <w:style w:type="paragraph" w:customStyle="1" w:styleId="AUWriting">
    <w:name w:val="AU Writing"/>
    <w:basedOn w:val="Heading1"/>
    <w:link w:val="AUWritingChar"/>
    <w:autoRedefine/>
    <w:qFormat/>
    <w:rsid w:val="00D8252B"/>
    <w:pPr>
      <w:jc w:val="center"/>
    </w:pPr>
    <w:rPr>
      <w:rFonts w:ascii="Bookman Old Style" w:hAnsi="Bookman Old Style"/>
      <w:color w:val="000000" w:themeColor="text1"/>
      <w:sz w:val="24"/>
      <w:szCs w:val="24"/>
    </w:rPr>
  </w:style>
  <w:style w:type="character" w:customStyle="1" w:styleId="AUWritingChar">
    <w:name w:val="AU Writing Char"/>
    <w:basedOn w:val="Heading1Char"/>
    <w:link w:val="AUWriting"/>
    <w:rsid w:val="00D8252B"/>
    <w:rPr>
      <w:rFonts w:ascii="Bookman Old Style" w:eastAsiaTheme="majorEastAsia" w:hAnsi="Bookman Old Style" w:cstheme="majorBidi"/>
      <w:color w:val="000000" w:themeColor="text1"/>
      <w:sz w:val="40"/>
      <w:szCs w:val="40"/>
    </w:rPr>
  </w:style>
  <w:style w:type="paragraph" w:styleId="FootnoteText">
    <w:name w:val="footnote text"/>
    <w:basedOn w:val="Normal"/>
    <w:link w:val="FootnoteTextChar"/>
    <w:uiPriority w:val="99"/>
    <w:semiHidden/>
    <w:unhideWhenUsed/>
    <w:rsid w:val="00D370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37009"/>
    <w:rPr>
      <w:sz w:val="20"/>
      <w:szCs w:val="20"/>
    </w:rPr>
  </w:style>
  <w:style w:type="character" w:styleId="FootnoteReference">
    <w:name w:val="footnote reference"/>
    <w:basedOn w:val="DefaultParagraphFont"/>
    <w:uiPriority w:val="99"/>
    <w:semiHidden/>
    <w:unhideWhenUsed/>
    <w:rsid w:val="00D37009"/>
    <w:rPr>
      <w:vertAlign w:val="superscript"/>
    </w:rPr>
  </w:style>
  <w:style w:type="character" w:styleId="FollowedHyperlink">
    <w:name w:val="FollowedHyperlink"/>
    <w:basedOn w:val="DefaultParagraphFont"/>
    <w:uiPriority w:val="99"/>
    <w:semiHidden/>
    <w:unhideWhenUsed/>
    <w:rsid w:val="00BD03AE"/>
    <w:rPr>
      <w:color w:val="96607D" w:themeColor="followedHyperlink"/>
      <w:u w:val="single"/>
    </w:rPr>
  </w:style>
  <w:style w:type="character" w:styleId="Emphasis">
    <w:name w:val="Emphasis"/>
    <w:basedOn w:val="DefaultParagraphFont"/>
    <w:uiPriority w:val="20"/>
    <w:qFormat/>
    <w:rsid w:val="004A31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endnotes.xml.rels><?xml version="1.0" encoding="UTF-8" standalone="yes"?>
<Relationships xmlns="http://schemas.openxmlformats.org/package/2006/relationships"><Relationship Id="rId13" Type="http://schemas.openxmlformats.org/officeDocument/2006/relationships/hyperlink" Target="https://idsa.in/system/files/jds_4_2_dsharma.pdf?utm_source=chatgpt.com" TargetMode="External"/><Relationship Id="rId18" Type="http://schemas.openxmlformats.org/officeDocument/2006/relationships/hyperlink" Target="https://www.c4isrnet.com/battlefield-tech/it-networks/2023/01/05/china-developing-own-version-of-jadc2-to-counter-us/" TargetMode="External"/><Relationship Id="rId26" Type="http://schemas.openxmlformats.org/officeDocument/2006/relationships/hyperlink" Target="https://www.congress.gov/crs-product/IF11118?utm_source=chatgpt.com" TargetMode="External"/><Relationship Id="rId39" Type="http://schemas.openxmlformats.org/officeDocument/2006/relationships/hyperlink" Target="https://www.armed-services.senate.gov/imo/media/doc/testimony_of_general_stephen_nwhiting.pdf" TargetMode="External"/><Relationship Id="rId21" Type="http://schemas.openxmlformats.org/officeDocument/2006/relationships/hyperlink" Target="https://defensescoop.com/2025/06/13/space-force-meadowlands-electronic-warfare-delivery-2025/" TargetMode="External"/><Relationship Id="rId34" Type="http://schemas.openxmlformats.org/officeDocument/2006/relationships/hyperlink" Target="https://youtu.be/isnS4-5kaDg?list=TLGGraL8_8CquvUyODAyMjAyNg&amp;utm_source=chatgpt.com" TargetMode="External"/><Relationship Id="rId42" Type="http://schemas.openxmlformats.org/officeDocument/2006/relationships/hyperlink" Target="https://www.spaceforce.mil/News/Article-Display/Article/4290939/usspacecom-hosts-5th-annual-jist-summit/?utm_source=chatgpt.com" TargetMode="External"/><Relationship Id="rId47" Type="http://schemas.openxmlformats.org/officeDocument/2006/relationships/hyperlink" Target="https://breakingdefense.com/2025/05/army-to-stand-up-new-space-career-field-for-enlisted-personnel-in-october-2026?utm_source=chatgpt.com" TargetMode="External"/><Relationship Id="rId50" Type="http://schemas.openxmlformats.org/officeDocument/2006/relationships/hyperlink" Target="https://ndupress.ndu.edu/Media/News/News-Article-View/Article/2846737/modern-electromagnetic-spectrum-battlefield/?utm_source=chatgpt.com" TargetMode="External"/><Relationship Id="rId7" Type="http://schemas.openxmlformats.org/officeDocument/2006/relationships/hyperlink" Target="https://www.l3harris.com/newsroom/editorial/2025/06/l3harris-delivers-advanced-offensive-space-capability-space-force" TargetMode="External"/><Relationship Id="rId2" Type="http://schemas.openxmlformats.org/officeDocument/2006/relationships/hyperlink" Target="https://www.spaceforce.mil/Portals/2/Documents/SAF_2025/Space_Warfighting_-_A_Framework_for_Planners_BLK2_(final_20250410).pdf" TargetMode="External"/><Relationship Id="rId16" Type="http://schemas.openxmlformats.org/officeDocument/2006/relationships/hyperlink" Target="https://asiatimes.com/2024/07/chinas-electronic-warfare-surge-shocks-us-in-south-china-sea/?utm_source=chatgpt.com" TargetMode="External"/><Relationship Id="rId29" Type="http://schemas.openxmlformats.org/officeDocument/2006/relationships/hyperlink" Target="https://files.gao.gov/reports/GAO-25-107869/index.html" TargetMode="External"/><Relationship Id="rId11" Type="http://schemas.openxmlformats.org/officeDocument/2006/relationships/hyperlink" Target="https://idstch.com/geopolitics/unraveling-chinas-electronic-warfare-capabilities-a-look-into-advancements-and-implications/?utm_source=chatgpt.com" TargetMode="External"/><Relationship Id="rId24" Type="http://schemas.openxmlformats.org/officeDocument/2006/relationships/hyperlink" Target="https://www.defensenews.com/space/2024/12/19/new-us-space-force-jammers-aim-to-disrupt-chinas-satcom-signals/" TargetMode="External"/><Relationship Id="rId32" Type="http://schemas.openxmlformats.org/officeDocument/2006/relationships/hyperlink" Target="https://www.nationaldefensemagazine.org/articles/2025/5/2/army-developing-new-space-electronic-warfare-system?utm_source=chatgpt.com" TargetMode="External"/><Relationship Id="rId37" Type="http://schemas.openxmlformats.org/officeDocument/2006/relationships/hyperlink" Target="https://www.war.gov/News/News-Stories/Article/Article/4370431/trump-announces-us-militarys-capture-of-maduro/" TargetMode="External"/><Relationship Id="rId40" Type="http://schemas.openxmlformats.org/officeDocument/2006/relationships/hyperlink" Target="https://www.afa.org/agenda/the-nexus-of-space-cyber-and-special-operations/?utm_source=chatgpt.com" TargetMode="External"/><Relationship Id="rId45" Type="http://schemas.openxmlformats.org/officeDocument/2006/relationships/hyperlink" Target="https://www.csis.org/analysis/rethinking-military-roles-and-missions-new-administration?utm_source=chatgpt.com" TargetMode="External"/><Relationship Id="rId5" Type="http://schemas.openxmlformats.org/officeDocument/2006/relationships/hyperlink" Target="https://www.stratcom.mil/Media/News/News-Article-View/Article/4085420/usstratcom-jec-director-emphasizes-importance-of-electromagnetic-spectrum-opera/?utm_source=chatgpt.com" TargetMode="External"/><Relationship Id="rId15" Type="http://schemas.openxmlformats.org/officeDocument/2006/relationships/hyperlink" Target="https://www.taipeitimes.com/News/editorials/archives/2025/05/06/2003836382" TargetMode="External"/><Relationship Id="rId23" Type="http://schemas.openxmlformats.org/officeDocument/2006/relationships/hyperlink" Target="https://www.stripes.com/branches/space_force/2024-07-19/us-jamming-devices-russia-china-satellites-14536629.html?utm_source=chatgpt.com" TargetMode="External"/><Relationship Id="rId28" Type="http://schemas.openxmlformats.org/officeDocument/2006/relationships/hyperlink" Target="https://www.congress.gov/crs_external_products/IN/PDF/IN12449/IN12449.5.pdf" TargetMode="External"/><Relationship Id="rId36" Type="http://schemas.openxmlformats.org/officeDocument/2006/relationships/hyperlink" Target="https://www.congress.gov/crs_external_products/IN/PDF/IN12571/IN12571.1.pdf?utm_source=chatgpt.com" TargetMode="External"/><Relationship Id="rId49" Type="http://schemas.openxmlformats.org/officeDocument/2006/relationships/hyperlink" Target="https://breakingdefense.com/2025/08/army-crafting-a-new-space-policy-moving-out-on-counterspace/?utm_source=chatgpt.com" TargetMode="External"/><Relationship Id="rId10" Type="http://schemas.openxmlformats.org/officeDocument/2006/relationships/hyperlink" Target="https://freedommail.us/wp-content/uploads/2021/01/CHINAempTHREAT2020logo1.pdf?utm_source=chatgpt.com" TargetMode="External"/><Relationship Id="rId19" Type="http://schemas.openxmlformats.org/officeDocument/2006/relationships/hyperlink" Target="https://www.jedonline.com/2023/12/05/from-the-jed-archives-space-delta-3-guardians-embrace-electromagnetic-warfare/?utm_source=chatgpt.com" TargetMode="External"/><Relationship Id="rId31" Type="http://schemas.openxmlformats.org/officeDocument/2006/relationships/hyperlink" Target="https://afcea-la.org/wp-content/uploads/Peeples-Briefing_Jun-2024.pdf" TargetMode="External"/><Relationship Id="rId44" Type="http://schemas.openxmlformats.org/officeDocument/2006/relationships/hyperlink" Target="https://winstonchurchill.org/resources/quotes/quotes-falsely-attributed/?utm_source=chatgpt.com" TargetMode="External"/><Relationship Id="rId4" Type="http://schemas.openxmlformats.org/officeDocument/2006/relationships/hyperlink" Target="https://media.defense.gov/2022/Jan/19/2002924107/-1/-1/0/SDP%205-0,%20PLANNING%20(20%20DEC%202021).PDF" TargetMode="External"/><Relationship Id="rId9" Type="http://schemas.openxmlformats.org/officeDocument/2006/relationships/hyperlink" Target="https://apps.dtic.mil/sti/trecms/pdf/AD1183539.pdf" TargetMode="External"/><Relationship Id="rId14" Type="http://schemas.openxmlformats.org/officeDocument/2006/relationships/hyperlink" Target="https://freedommail.us/wp-content/uploads/2021/01/CHINAempTHREAT2020logo1.pdf?utm_source=chatgpt.com" TargetMode="External"/><Relationship Id="rId22" Type="http://schemas.openxmlformats.org/officeDocument/2006/relationships/hyperlink" Target="https://www.starcom.spaceforce.mil/News/Article-Display/Article/3747374/starcom-tests-rmt-system-for-space-rapid-capabilities-office/" TargetMode="External"/><Relationship Id="rId27" Type="http://schemas.openxmlformats.org/officeDocument/2006/relationships/hyperlink" Target="https://www.airandspaceforces.com/space-force-combat-forces-command-satcom-ew-ops-centers/?utm_source=chatgpt.com" TargetMode="External"/><Relationship Id="rId30" Type="http://schemas.openxmlformats.org/officeDocument/2006/relationships/hyperlink" Target="https://www.nationaldefensemagazine.org/articles/2025/9/24/space-force-to-field-electromagnetic-warfare-operations-center-in-next-few-months" TargetMode="External"/><Relationship Id="rId35" Type="http://schemas.openxmlformats.org/officeDocument/2006/relationships/hyperlink" Target="https://www.trumanlibrary.gov/library/public-papers/218/special-message-congress-recommending-establishment-department-national?utm_source=chatgpt.com" TargetMode="External"/><Relationship Id="rId43" Type="http://schemas.openxmlformats.org/officeDocument/2006/relationships/hyperlink" Target="https://www.jcs.mil/Portals/36/Documents/Library/SEAC%20Docs/SC-250305%20The%20Joint%20Non-Negotiables-Final.pdf" TargetMode="External"/><Relationship Id="rId48" Type="http://schemas.openxmlformats.org/officeDocument/2006/relationships/hyperlink" Target="https://www.armyupress.army.mil/Portals/7/military-review/Archives/English/March-2024/Army-Space-Vision/Army-Space-Vision-UA.pdf?utm_source=chatgpt.com" TargetMode="External"/><Relationship Id="rId8" Type="http://schemas.openxmlformats.org/officeDocument/2006/relationships/hyperlink" Target="https://media.defense.gov/2026/Jan/23/2003864773/-1/-1/0/2026-NATIONAL-DEFENSE-STRATEGY.PDF" TargetMode="External"/><Relationship Id="rId51" Type="http://schemas.openxmlformats.org/officeDocument/2006/relationships/hyperlink" Target="https://www.youtube.com/watch?v=nOjbAR4xWJI&amp;utm_source=chatgpt.com" TargetMode="External"/><Relationship Id="rId3" Type="http://schemas.openxmlformats.org/officeDocument/2006/relationships/hyperlink" Target="https://www.airuniversity.af.edu/Portals/10/AEtherJournal/Journals/Volume-1_Issue-1/11-Dolman.pdf?utm_source=chatgpt.com" TargetMode="External"/><Relationship Id="rId12" Type="http://schemas.openxmlformats.org/officeDocument/2006/relationships/hyperlink" Target="https://www.airuniversity.af.edu/Portals/10/CASI/documents/Translations/2022-01-26%202020%20Science%20of%20Military%20Strategy.pdf" TargetMode="External"/><Relationship Id="rId17" Type="http://schemas.openxmlformats.org/officeDocument/2006/relationships/hyperlink" Target="https://www.congress.gov/crs-product/IF11118?utm_source=chatgpt.com" TargetMode="External"/><Relationship Id="rId25" Type="http://schemas.openxmlformats.org/officeDocument/2006/relationships/hyperlink" Target="https://www.rand.org/nsrd/projects/NDS-commission.html" TargetMode="External"/><Relationship Id="rId33" Type="http://schemas.openxmlformats.org/officeDocument/2006/relationships/hyperlink" Target="https://www.smdc.army.mil/Portals/38/Documents/SBO/2023_APBI_SMDC.pdf" TargetMode="External"/><Relationship Id="rId38" Type="http://schemas.openxmlformats.org/officeDocument/2006/relationships/hyperlink" Target="https://www.csis.org/events/conversation-general-raymond?utm_source=chatgpt.com" TargetMode="External"/><Relationship Id="rId46" Type="http://schemas.openxmlformats.org/officeDocument/2006/relationships/hyperlink" Target="https://www.rand.org/t/RR4368" TargetMode="External"/><Relationship Id="rId20" Type="http://schemas.openxmlformats.org/officeDocument/2006/relationships/hyperlink" Target="https://www.ssc.spaceforce.mil/Newsroom/Article/4196523/field-approval-for-ussf-space-electromagnetic-warfare-system-upgrade-expands-wa" TargetMode="External"/><Relationship Id="rId41" Type="http://schemas.openxmlformats.org/officeDocument/2006/relationships/hyperlink" Target="https://www.nro.gov/portals/135/documents/history/csnr/leaders/leaders_of_nro_vol3-28oct2024_web.pdf" TargetMode="External"/><Relationship Id="rId1" Type="http://schemas.openxmlformats.org/officeDocument/2006/relationships/hyperlink" Target="https://www.brookings.edu/articles/is-america-ready-for-an-era-of-space-warfare/" TargetMode="External"/><Relationship Id="rId6" Type="http://schemas.openxmlformats.org/officeDocument/2006/relationships/hyperlink" Target="https://www.armed-services.senate.gov/imo/media/doc/testimony_of_general_stephen_nwhiting.pdf?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2.xml><?xml version="1.0" encoding="utf-8"?>
<ct:contentTypeSchema xmlns:ct="http://schemas.microsoft.com/office/2006/metadata/contentType" xmlns:ma="http://schemas.microsoft.com/office/2006/metadata/properties/metaAttributes" ct:_="" ma:_="" ma:contentTypeName="Document" ma:contentTypeID="0x010100B0DDEDBD8FCDE849B9EC869A11D3DAFD" ma:contentTypeVersion="19" ma:contentTypeDescription="Create a new document." ma:contentTypeScope="" ma:versionID="7109adbbe8c2cc55d6e7671fa2a78a5e">
  <xsd:schema xmlns:xsd="http://www.w3.org/2001/XMLSchema" xmlns:xs="http://www.w3.org/2001/XMLSchema" xmlns:p="http://schemas.microsoft.com/office/2006/metadata/properties" xmlns:ns1="http://schemas.microsoft.com/sharepoint/v3" xmlns:ns2="cca31fd3-e266-414b-ad9e-ba62e09589e8" xmlns:ns3="2dd044c0-2197-45fb-ba38-22fd9a2a8a62" targetNamespace="http://schemas.microsoft.com/office/2006/metadata/properties" ma:root="true" ma:fieldsID="f2d701d9045907cdc761bd46385a8c85" ns1:_="" ns2:_="" ns3:_="">
    <xsd:import namespace="http://schemas.microsoft.com/sharepoint/v3"/>
    <xsd:import namespace="cca31fd3-e266-414b-ad9e-ba62e09589e8"/>
    <xsd:import namespace="2dd044c0-2197-45fb-ba38-22fd9a2a8a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ServiceObjectDetectorVersions" minOccurs="0"/>
                <xsd:element ref="ns1:_ip_UnifiedCompliancePolicyProperties" minOccurs="0"/>
                <xsd:element ref="ns1:_ip_UnifiedCompliancePolicyUIAction"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a31fd3-e266-414b-ad9e-ba62e09589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ffaf5dc-3735-4fce-97e2-f6f35f147f7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dd044c0-2197-45fb-ba38-22fd9a2a8a6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a2c250e-fcee-4ac1-a0a4-cacf12b7a9a6}" ma:internalName="TaxCatchAll" ma:showField="CatchAllData" ma:web="2dd044c0-2197-45fb-ba38-22fd9a2a8a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ca31fd3-e266-414b-ad9e-ba62e09589e8">
      <Terms xmlns="http://schemas.microsoft.com/office/infopath/2007/PartnerControls"/>
    </lcf76f155ced4ddcb4097134ff3c332f>
    <TaxCatchAll xmlns="2dd044c0-2197-45fb-ba38-22fd9a2a8a62" xsi:nil="true"/>
  </documentManagement>
</p:properties>
</file>

<file path=customXml/itemProps1.xml><?xml version="1.0" encoding="utf-8"?>
<ds:datastoreItem xmlns:ds="http://schemas.openxmlformats.org/officeDocument/2006/customXml" ds:itemID="{1FF37DF9-E8D8-4D46-B1DC-AB71ABD2C3FC}">
  <ds:schemaRefs>
    <ds:schemaRef ds:uri="http://schemas.openxmlformats.org/officeDocument/2006/bibliography"/>
  </ds:schemaRefs>
</ds:datastoreItem>
</file>

<file path=customXml/itemProps2.xml><?xml version="1.0" encoding="utf-8"?>
<ds:datastoreItem xmlns:ds="http://schemas.openxmlformats.org/officeDocument/2006/customXml" ds:itemID="{F96B01ED-46A1-43FE-A822-8F40953F2234}"/>
</file>

<file path=customXml/itemProps3.xml><?xml version="1.0" encoding="utf-8"?>
<ds:datastoreItem xmlns:ds="http://schemas.openxmlformats.org/officeDocument/2006/customXml" ds:itemID="{BF7561A0-DD02-4E8E-A5CF-2EE96090B431}"/>
</file>

<file path=customXml/itemProps4.xml><?xml version="1.0" encoding="utf-8"?>
<ds:datastoreItem xmlns:ds="http://schemas.openxmlformats.org/officeDocument/2006/customXml" ds:itemID="{3FAA3C6D-B74E-4BAC-840E-95F1AE9912FA}"/>
</file>

<file path=docMetadata/LabelInfo.xml><?xml version="1.0" encoding="utf-8"?>
<clbl:labelList xmlns:clbl="http://schemas.microsoft.com/office/2020/mipLabelMetadata">
  <clbl:label id="{37adc8ff-f4a3-4a14-9c0d-84b4985de0d2}" enabled="1" method="Privileged" siteId="{8331b18d-2d87-48ef-a35f-ac8818ebf9b4}"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46</Pages>
  <Words>8626</Words>
  <Characters>49169</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HUNDLEY, JORDAN A Maj USAFR AFRC 380 EWS/DOO</dc:creator>
  <cp:keywords/>
  <dc:description/>
  <cp:lastModifiedBy>CONNELLY, DANIEL A CIV USAF AETC ACSC/DEL</cp:lastModifiedBy>
  <cp:revision>2</cp:revision>
  <dcterms:created xsi:type="dcterms:W3CDTF">2026-05-05T21:15:00Z</dcterms:created>
  <dcterms:modified xsi:type="dcterms:W3CDTF">2026-05-05T21:15:00Z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0x010100B0DDEDBD8FCDE849B9EC869A11D3DAFD</vt:lpwstr>
  </property>
</Properties>
</file>