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6EEE7" w14:textId="7DECF5F1" w:rsidR="00EC12EA" w:rsidRPr="00BC3B43" w:rsidRDefault="007A462D" w:rsidP="176D749F">
      <w:pPr>
        <w:spacing w:after="0" w:line="240" w:lineRule="auto"/>
        <w:ind w:left="2990" w:right="8465" w:firstLine="610"/>
        <w:rPr>
          <w:noProof/>
          <w:sz w:val="24"/>
          <w:szCs w:val="24"/>
        </w:rPr>
      </w:pPr>
      <w:r>
        <w:rPr>
          <w:b/>
          <w:bCs/>
          <w:noProof/>
          <w:sz w:val="24"/>
          <w:szCs w:val="24"/>
        </w:rPr>
        <mc:AlternateContent>
          <mc:Choice Requires="wps">
            <w:drawing>
              <wp:anchor distT="0" distB="0" distL="114300" distR="114300" simplePos="0" relativeHeight="251658240" behindDoc="0" locked="0" layoutInCell="1" allowOverlap="1" wp14:anchorId="282C3F19" wp14:editId="736A0460">
                <wp:simplePos x="0" y="0"/>
                <wp:positionH relativeFrom="margin">
                  <wp:posOffset>29299</wp:posOffset>
                </wp:positionH>
                <wp:positionV relativeFrom="margin">
                  <wp:posOffset>-393540</wp:posOffset>
                </wp:positionV>
                <wp:extent cx="5999480" cy="1838960"/>
                <wp:effectExtent l="0" t="0" r="1270" b="8890"/>
                <wp:wrapSquare wrapText="bothSides"/>
                <wp:docPr id="863264889" name="Text Box 863264889"/>
                <wp:cNvGraphicFramePr/>
                <a:graphic xmlns:a="http://schemas.openxmlformats.org/drawingml/2006/main">
                  <a:graphicData uri="http://schemas.microsoft.com/office/word/2010/wordprocessingShape">
                    <wps:wsp>
                      <wps:cNvSpPr txBox="1"/>
                      <wps:spPr>
                        <a:xfrm>
                          <a:off x="0" y="0"/>
                          <a:ext cx="5999480" cy="1838960"/>
                        </a:xfrm>
                        <a:prstGeom prst="rect">
                          <a:avLst/>
                        </a:prstGeom>
                        <a:solidFill>
                          <a:schemeClr val="lt1"/>
                        </a:solidFill>
                        <a:ln w="6350">
                          <a:noFill/>
                        </a:ln>
                      </wps:spPr>
                      <wps:txbx>
                        <w:txbxContent>
                          <w:p w14:paraId="1B898F9C" w14:textId="2255376D" w:rsidR="007A462D" w:rsidRPr="00FB2FCC" w:rsidRDefault="00FB2FCC" w:rsidP="007A462D">
                            <w:pPr>
                              <w:ind w:left="0"/>
                              <w:jc w:val="center"/>
                            </w:pPr>
                            <w:r w:rsidRPr="00FB2FCC">
                              <w:rPr>
                                <w:b/>
                                <w:bCs/>
                                <w:noProof/>
                                <w:sz w:val="24"/>
                                <w:szCs w:val="24"/>
                              </w:rPr>
                              <w:t xml:space="preserve">   </w:t>
                            </w:r>
                            <w:r w:rsidRPr="00FB2FCC">
                              <w:rPr>
                                <w:noProof/>
                                <w:sz w:val="24"/>
                                <w:szCs w:val="24"/>
                              </w:rPr>
                              <w:t xml:space="preserve">       </w:t>
                            </w:r>
                            <w:r w:rsidR="00EC6334">
                              <w:rPr>
                                <w:noProof/>
                              </w:rPr>
                              <w:drawing>
                                <wp:inline distT="0" distB="0" distL="0" distR="0" wp14:anchorId="3A3C07AC" wp14:editId="4EAA071B">
                                  <wp:extent cx="1757885" cy="1747053"/>
                                  <wp:effectExtent l="0" t="0" r="0" b="5715"/>
                                  <wp:docPr id="7" name="Picture 6" descr="A picture containing text, watch&#10;&#10;AI-generated content may be incorrect.">
                                    <a:extLst xmlns:a="http://schemas.openxmlformats.org/drawingml/2006/main">
                                      <a:ext uri="{FF2B5EF4-FFF2-40B4-BE49-F238E27FC236}">
                                        <a16:creationId xmlns:a16="http://schemas.microsoft.com/office/drawing/2014/main" id="{7F30DB5D-31EF-38A4-0B0E-BE9FD3FB8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watch&#10;&#10;AI-generated content may be incorrect.">
                                            <a:extLst>
                                              <a:ext uri="{FF2B5EF4-FFF2-40B4-BE49-F238E27FC236}">
                                                <a16:creationId xmlns:a16="http://schemas.microsoft.com/office/drawing/2014/main" id="{7F30DB5D-31EF-38A4-0B0E-BE9FD3FB8980}"/>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backgroundRemoval t="4227" b="98182" l="1852" r="98103">
                                                        <a14:foregroundMark x1="29765" y1="50091" x2="29765" y2="50091"/>
                                                        <a14:foregroundMark x1="98103" y1="45682" x2="93680" y2="70892"/>
                                                        <a14:foregroundMark x1="89702" y1="76727" x2="80036" y2="88000"/>
                                                        <a14:foregroundMark x1="80036" y1="88000" x2="79857" y2="89864"/>
                                                        <a14:foregroundMark x1="79539" y1="88227" x2="70099" y2="94000"/>
                                                        <a14:foregroundMark x1="70235" y1="93955" x2="56594" y2="97500"/>
                                                        <a14:foregroundMark x1="56594" y1="97500" x2="52439" y2="96545"/>
                                                        <a14:foregroundMark x1="52123" y1="98227" x2="38076" y2="96591"/>
                                                        <a14:foregroundMark x1="38076" y1="96591" x2="24526" y2="91136"/>
                                                        <a14:foregroundMark x1="24526" y1="91136" x2="13686" y2="80818"/>
                                                        <a14:foregroundMark x1="13686" y1="80818" x2="14228" y2="82182"/>
                                                        <a14:foregroundMark x1="10163" y1="77455" x2="4565" y2="66684"/>
                                                        <a14:foregroundMark x1="3354" y1="63204" x2="1852" y2="46364"/>
                                                        <a14:foregroundMark x1="22538" y1="9727" x2="35547" y2="4227"/>
                                                        <a14:foregroundMark x1="35547" y1="4227" x2="32565" y2="4455"/>
                                                        <a14:foregroundMark x1="25836" y1="11591" x2="25836" y2="15000"/>
                                                        <a14:foregroundMark x1="20687" y1="14227" x2="19557" y2="16500"/>
                                                        <a14:foregroundMark x1="32701" y1="8273" x2="31752" y2="11636"/>
                                                        <a14:foregroundMark x1="38437" y1="9455" x2="41328" y2="8909"/>
                                                        <a14:foregroundMark x1="38302" y1="9682" x2="38934" y2="8545"/>
                                                        <a14:foregroundMark x1="56098" y1="4727" x2="57588" y2="8182"/>
                                                        <a14:foregroundMark x1="59169" y1="9182" x2="64137" y2="6273"/>
                                                        <a14:foregroundMark x1="32836" y1="22864" x2="33921" y2="20818"/>
                                                        <a14:foregroundMark x1="38799" y1="20591" x2="43722" y2="19318"/>
                                                        <a14:foregroundMark x1="38934" y1="20091" x2="43360" y2="19045"/>
                                                        <a14:foregroundMark x1="43360" y1="18773" x2="42593" y2="15455"/>
                                                        <a14:foregroundMark x1="48600" y1="15227" x2="50994" y2="15182"/>
                                                        <a14:foregroundMark x1="48555" y1="15182" x2="49458" y2="18455"/>
                                                        <a14:foregroundMark x1="48193" y1="16773" x2="45438" y2="16864"/>
                                                        <a14:foregroundMark x1="52168" y1="15182" x2="53433" y2="18455"/>
                                                        <a14:foregroundMark x1="62195" y1="17909" x2="61427" y2="19545"/>
                                                        <a14:foregroundMark x1="61021" y1="19727" x2="58537" y2="18318"/>
                                                        <a14:foregroundMark x1="62737" y1="20591" x2="65854" y2="18636"/>
                                                        <a14:foregroundMark x1="64634" y1="10591" x2="66170" y2="7045"/>
                                                        <a14:foregroundMark x1="66757" y1="8273" x2="66667" y2="11227"/>
                                                        <a14:foregroundMark x1="69874" y1="12545" x2="72358" y2="10136"/>
                                                        <a14:foregroundMark x1="75971" y1="11864" x2="73306" y2="15227"/>
                                                        <a14:foregroundMark x1="79901" y1="15227" x2="77100" y2="18182"/>
                                                        <a14:foregroundMark x1="56007" y1="24545" x2="56098" y2="24818"/>
                                                        <a14:foregroundMark x1="56956" y1="23409" x2="62060" y2="22545"/>
                                                        <a14:foregroundMark x1="59756" y1="23636" x2="62421" y2="25455"/>
                                                        <a14:foregroundMark x1="62421" y1="25455" x2="62873" y2="29818"/>
                                                        <a14:foregroundMark x1="62963" y1="30682" x2="59395" y2="33000"/>
                                                        <a14:foregroundMark x1="58356" y1="32727" x2="54788" y2="29591"/>
                                                        <a14:foregroundMark x1="37986" y1="23409" x2="39386" y2="31636"/>
                                                        <a14:foregroundMark x1="43902" y1="32091" x2="40289" y2="30182"/>
                                                        <a14:foregroundMark x1="39837" y1="29818" x2="43902" y2="23409"/>
                                                        <a14:foregroundMark x1="93857" y1="43682" x2="94399" y2="43364"/>
                                                        <a14:foregroundMark x1="93993" y1="43909" x2="93135" y2="46364"/>
                                                        <a14:foregroundMark x1="93360" y1="46364" x2="92367" y2="48136"/>
                                                        <a14:foregroundMark x1="3659" y1="37227" x2="4426" y2="39818"/>
                                                        <a14:foregroundMark x1="39024" y1="23955" x2="44128" y2="28045"/>
                                                        <a14:foregroundMark x1="5962" y1="41455" x2="3930" y2="53545"/>
                                                        <a14:backgroundMark x1="22493" y1="9545" x2="22493" y2="9545"/>
                                                        <a14:backgroundMark x1="22629" y1="9455" x2="22629" y2="9455"/>
                                                        <a14:backgroundMark x1="22267" y1="9727" x2="22267" y2="9727"/>
                                                        <a14:backgroundMark x1="79494" y1="90636" x2="79494" y2="90636"/>
                                                        <a14:backgroundMark x1="79901" y1="89864" x2="79901" y2="89864"/>
                                                        <a14:backgroundMark x1="79765" y1="89636" x2="79765" y2="89636"/>
                                                        <a14:backgroundMark x1="79765" y1="90409" x2="79765" y2="90409"/>
                                                        <a14:backgroundMark x1="79765" y1="90500" x2="79765" y2="90500"/>
                                                        <a14:backgroundMark x1="79901" y1="89227" x2="79901" y2="89227"/>
                                                        <a14:backgroundMark x1="79901" y1="89727" x2="79901" y2="89727"/>
                                                        <a14:backgroundMark x1="79991" y1="89227" x2="79991" y2="89227"/>
                                                        <a14:backgroundMark x1="79991" y1="89364" x2="79991" y2="89364"/>
                                                        <a14:backgroundMark x1="79901" y1="89727" x2="79901" y2="89727"/>
                                                        <a14:backgroundMark x1="79630" y1="88636" x2="79630" y2="88636"/>
                                                        <a14:backgroundMark x1="79991" y1="88591" x2="79991" y2="88591"/>
                                                        <a14:backgroundMark x1="80036" y1="88318" x2="80036" y2="88318"/>
                                                        <a14:backgroundMark x1="79855" y1="88455" x2="79855" y2="88455"/>
                                                        <a14:backgroundMark x1="80126" y1="61091" x2="80126" y2="61091"/>
                                                        <a14:backgroundMark x1="79855" y1="61864" x2="79991" y2="61864"/>
                                                        <a14:backgroundMark x1="79901" y1="62000" x2="79901" y2="62000"/>
                                                        <a14:backgroundMark x1="79855" y1="62000" x2="79855" y2="62000"/>
                                                        <a14:backgroundMark x1="79855" y1="62000" x2="79855" y2="62000"/>
                                                        <a14:backgroundMark x1="79765" y1="62500" x2="79765" y2="62500"/>
                                                        <a14:backgroundMark x1="79675" y1="62500" x2="80036" y2="61864"/>
                                                        <a14:backgroundMark x1="4517" y1="68500" x2="3162" y2="64136"/>
                                                        <a14:backgroundMark x1="4336" y1="69500" x2="2936" y2="63864"/>
                                                        <a14:backgroundMark x1="3252" y1="63636" x2="3930" y2="66818"/>
                                                        <a14:backgroundMark x1="94038" y1="70636" x2="92864" y2="73636"/>
                                                        <a14:backgroundMark x1="93496" y1="72364" x2="93135" y2="73727"/>
                                                        <a14:backgroundMark x1="93135" y1="73864" x2="92864" y2="75500"/>
                                                        <a14:backgroundMark x1="93767" y1="70909" x2="93631" y2="71591"/>
                                                        <a14:backgroundMark x1="93270" y1="72500" x2="93857" y2="71045"/>
                                                        <a14:backgroundMark x1="93902" y1="70955" x2="93993" y2="70455"/>
                                                      </a14:backgroundRemoval>
                                                    </a14:imgEffect>
                                                  </a14:imgLayer>
                                                </a14:imgProps>
                                              </a:ext>
                                              <a:ext uri="{28A0092B-C50C-407E-A947-70E740481C1C}">
                                                <a14:useLocalDpi xmlns:a14="http://schemas.microsoft.com/office/drawing/2010/main" val="0"/>
                                              </a:ext>
                                            </a:extLst>
                                          </a:blip>
                                          <a:stretch>
                                            <a:fillRect/>
                                          </a:stretch>
                                        </pic:blipFill>
                                        <pic:spPr>
                                          <a:xfrm>
                                            <a:off x="0" y="0"/>
                                            <a:ext cx="1779975" cy="1769006"/>
                                          </a:xfrm>
                                          <a:prstGeom prst="rect">
                                            <a:avLst/>
                                          </a:prstGeom>
                                        </pic:spPr>
                                      </pic:pic>
                                    </a:graphicData>
                                  </a:graphic>
                                </wp:inline>
                              </w:drawing>
                            </w:r>
                            <w:r w:rsidRPr="00FB2FCC">
                              <w:rPr>
                                <w:noProof/>
                                <w:sz w:val="24"/>
                                <w:szCs w:val="24"/>
                              </w:rPr>
                              <w:t xml:space="preserve">       </w:t>
                            </w:r>
                            <w:r w:rsidR="00787C44">
                              <w:rPr>
                                <w:noProof/>
                              </w:rPr>
                              <w:drawing>
                                <wp:inline distT="0" distB="0" distL="0" distR="0" wp14:anchorId="6F551CE3" wp14:editId="2D89BFC1">
                                  <wp:extent cx="1700059" cy="1700059"/>
                                  <wp:effectExtent l="0" t="0" r="0" b="0"/>
                                  <wp:docPr id="17" name="Picture 16" descr="Logo&#10;&#10;AI-generated content may be incorrect.">
                                    <a:extLst xmlns:a="http://schemas.openxmlformats.org/drawingml/2006/main">
                                      <a:ext uri="{FF2B5EF4-FFF2-40B4-BE49-F238E27FC236}">
                                        <a16:creationId xmlns:a16="http://schemas.microsoft.com/office/drawing/2014/main" id="{087CCAD9-71F8-461B-EE37-2B766FA20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Logo&#10;&#10;AI-generated content may be incorrect.">
                                            <a:extLst>
                                              <a:ext uri="{FF2B5EF4-FFF2-40B4-BE49-F238E27FC236}">
                                                <a16:creationId xmlns:a16="http://schemas.microsoft.com/office/drawing/2014/main" id="{087CCAD9-71F8-461B-EE37-2B766FA2057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223" cy="1715223"/>
                                          </a:xfrm>
                                          <a:prstGeom prst="rect">
                                            <a:avLst/>
                                          </a:prstGeom>
                                        </pic:spPr>
                                      </pic:pic>
                                    </a:graphicData>
                                  </a:graphic>
                                </wp:inline>
                              </w:drawing>
                            </w:r>
                            <w:r w:rsidRPr="00FB2FCC">
                              <w:rPr>
                                <w:noProof/>
                                <w:sz w:val="24"/>
                                <w:szCs w:val="24"/>
                              </w:rPr>
                              <w:t xml:space="preserve"> </w:t>
                            </w:r>
                            <w:r w:rsidRPr="00FB2FC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C3F19" id="_x0000_t202" coordsize="21600,21600" o:spt="202" path="m,l,21600r21600,l21600,xe">
                <v:stroke joinstyle="miter"/>
                <v:path gradientshapeok="t" o:connecttype="rect"/>
              </v:shapetype>
              <v:shape id="Text Box 863264889" o:spid="_x0000_s1026" type="#_x0000_t202" style="position:absolute;left:0;text-align:left;margin-left:2.3pt;margin-top:-31pt;width:472.4pt;height:14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" fillcolor="white [3201]" stroked="f" strokeweight=".5pt">
                <v:textbox>
                  <w:txbxContent>
                    <w:p w14:paraId="1B898F9C" w14:textId="2255376D" w:rsidR="007A462D" w:rsidRPr="00FB2FCC" w:rsidRDefault="00FB2FCC" w:rsidP="007A462D">
                      <w:pPr>
                        <w:ind w:left="0"/>
                        <w:jc w:val="center"/>
                      </w:pPr>
                      <w:r w:rsidRPr="00FB2FCC">
                        <w:rPr>
                          <w:b/>
                          <w:bCs/>
                          <w:noProof/>
                          <w:sz w:val="24"/>
                          <w:szCs w:val="24"/>
                        </w:rPr>
                        <w:t xml:space="preserve">   </w:t>
                      </w:r>
                      <w:r w:rsidRPr="00FB2FCC">
                        <w:rPr>
                          <w:noProof/>
                          <w:sz w:val="24"/>
                          <w:szCs w:val="24"/>
                        </w:rPr>
                        <w:t xml:space="preserve">       </w:t>
                      </w:r>
                      <w:r w:rsidR="00EC6334">
                        <w:rPr>
                          <w:noProof/>
                        </w:rPr>
                        <w:drawing>
                          <wp:inline distT="0" distB="0" distL="0" distR="0" wp14:anchorId="3A3C07AC" wp14:editId="4EAA071B">
                            <wp:extent cx="1757885" cy="1747053"/>
                            <wp:effectExtent l="0" t="0" r="0" b="5715"/>
                            <wp:docPr id="7" name="Picture 6" descr="A picture containing text, watch&#10;&#10;AI-generated content may be incorrect.">
                              <a:extLst xmlns:a="http://schemas.openxmlformats.org/drawingml/2006/main">
                                <a:ext uri="{FF2B5EF4-FFF2-40B4-BE49-F238E27FC236}">
                                  <a16:creationId xmlns:a16="http://schemas.microsoft.com/office/drawing/2014/main" id="{7F30DB5D-31EF-38A4-0B0E-BE9FD3FB8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watch&#10;&#10;AI-generated content may be incorrect.">
                                      <a:extLst>
                                        <a:ext uri="{FF2B5EF4-FFF2-40B4-BE49-F238E27FC236}">
                                          <a16:creationId xmlns:a16="http://schemas.microsoft.com/office/drawing/2014/main" id="{7F30DB5D-31EF-38A4-0B0E-BE9FD3FB8980}"/>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backgroundRemoval t="4227" b="98182" l="1852" r="98103">
                                                  <a14:foregroundMark x1="29765" y1="50091" x2="29765" y2="50091"/>
                                                  <a14:foregroundMark x1="98103" y1="45682" x2="93680" y2="70892"/>
                                                  <a14:foregroundMark x1="89702" y1="76727" x2="80036" y2="88000"/>
                                                  <a14:foregroundMark x1="80036" y1="88000" x2="79857" y2="89864"/>
                                                  <a14:foregroundMark x1="79539" y1="88227" x2="70099" y2="94000"/>
                                                  <a14:foregroundMark x1="70235" y1="93955" x2="56594" y2="97500"/>
                                                  <a14:foregroundMark x1="56594" y1="97500" x2="52439" y2="96545"/>
                                                  <a14:foregroundMark x1="52123" y1="98227" x2="38076" y2="96591"/>
                                                  <a14:foregroundMark x1="38076" y1="96591" x2="24526" y2="91136"/>
                                                  <a14:foregroundMark x1="24526" y1="91136" x2="13686" y2="80818"/>
                                                  <a14:foregroundMark x1="13686" y1="80818" x2="14228" y2="82182"/>
                                                  <a14:foregroundMark x1="10163" y1="77455" x2="4565" y2="66684"/>
                                                  <a14:foregroundMark x1="3354" y1="63204" x2="1852" y2="46364"/>
                                                  <a14:foregroundMark x1="22538" y1="9727" x2="35547" y2="4227"/>
                                                  <a14:foregroundMark x1="35547" y1="4227" x2="32565" y2="4455"/>
                                                  <a14:foregroundMark x1="25836" y1="11591" x2="25836" y2="15000"/>
                                                  <a14:foregroundMark x1="20687" y1="14227" x2="19557" y2="16500"/>
                                                  <a14:foregroundMark x1="32701" y1="8273" x2="31752" y2="11636"/>
                                                  <a14:foregroundMark x1="38437" y1="9455" x2="41328" y2="8909"/>
                                                  <a14:foregroundMark x1="38302" y1="9682" x2="38934" y2="8545"/>
                                                  <a14:foregroundMark x1="56098" y1="4727" x2="57588" y2="8182"/>
                                                  <a14:foregroundMark x1="59169" y1="9182" x2="64137" y2="6273"/>
                                                  <a14:foregroundMark x1="32836" y1="22864" x2="33921" y2="20818"/>
                                                  <a14:foregroundMark x1="38799" y1="20591" x2="43722" y2="19318"/>
                                                  <a14:foregroundMark x1="38934" y1="20091" x2="43360" y2="19045"/>
                                                  <a14:foregroundMark x1="43360" y1="18773" x2="42593" y2="15455"/>
                                                  <a14:foregroundMark x1="48600" y1="15227" x2="50994" y2="15182"/>
                                                  <a14:foregroundMark x1="48555" y1="15182" x2="49458" y2="18455"/>
                                                  <a14:foregroundMark x1="48193" y1="16773" x2="45438" y2="16864"/>
                                                  <a14:foregroundMark x1="52168" y1="15182" x2="53433" y2="18455"/>
                                                  <a14:foregroundMark x1="62195" y1="17909" x2="61427" y2="19545"/>
                                                  <a14:foregroundMark x1="61021" y1="19727" x2="58537" y2="18318"/>
                                                  <a14:foregroundMark x1="62737" y1="20591" x2="65854" y2="18636"/>
                                                  <a14:foregroundMark x1="64634" y1="10591" x2="66170" y2="7045"/>
                                                  <a14:foregroundMark x1="66757" y1="8273" x2="66667" y2="11227"/>
                                                  <a14:foregroundMark x1="69874" y1="12545" x2="72358" y2="10136"/>
                                                  <a14:foregroundMark x1="75971" y1="11864" x2="73306" y2="15227"/>
                                                  <a14:foregroundMark x1="79901" y1="15227" x2="77100" y2="18182"/>
                                                  <a14:foregroundMark x1="56007" y1="24545" x2="56098" y2="24818"/>
                                                  <a14:foregroundMark x1="56956" y1="23409" x2="62060" y2="22545"/>
                                                  <a14:foregroundMark x1="59756" y1="23636" x2="62421" y2="25455"/>
                                                  <a14:foregroundMark x1="62421" y1="25455" x2="62873" y2="29818"/>
                                                  <a14:foregroundMark x1="62963" y1="30682" x2="59395" y2="33000"/>
                                                  <a14:foregroundMark x1="58356" y1="32727" x2="54788" y2="29591"/>
                                                  <a14:foregroundMark x1="37986" y1="23409" x2="39386" y2="31636"/>
                                                  <a14:foregroundMark x1="43902" y1="32091" x2="40289" y2="30182"/>
                                                  <a14:foregroundMark x1="39837" y1="29818" x2="43902" y2="23409"/>
                                                  <a14:foregroundMark x1="93857" y1="43682" x2="94399" y2="43364"/>
                                                  <a14:foregroundMark x1="93993" y1="43909" x2="93135" y2="46364"/>
                                                  <a14:foregroundMark x1="93360" y1="46364" x2="92367" y2="48136"/>
                                                  <a14:foregroundMark x1="3659" y1="37227" x2="4426" y2="39818"/>
                                                  <a14:foregroundMark x1="39024" y1="23955" x2="44128" y2="28045"/>
                                                  <a14:foregroundMark x1="5962" y1="41455" x2="3930" y2="53545"/>
                                                  <a14:backgroundMark x1="22493" y1="9545" x2="22493" y2="9545"/>
                                                  <a14:backgroundMark x1="22629" y1="9455" x2="22629" y2="9455"/>
                                                  <a14:backgroundMark x1="22267" y1="9727" x2="22267" y2="9727"/>
                                                  <a14:backgroundMark x1="79494" y1="90636" x2="79494" y2="90636"/>
                                                  <a14:backgroundMark x1="79901" y1="89864" x2="79901" y2="89864"/>
                                                  <a14:backgroundMark x1="79765" y1="89636" x2="79765" y2="89636"/>
                                                  <a14:backgroundMark x1="79765" y1="90409" x2="79765" y2="90409"/>
                                                  <a14:backgroundMark x1="79765" y1="90500" x2="79765" y2="90500"/>
                                                  <a14:backgroundMark x1="79901" y1="89227" x2="79901" y2="89227"/>
                                                  <a14:backgroundMark x1="79901" y1="89727" x2="79901" y2="89727"/>
                                                  <a14:backgroundMark x1="79991" y1="89227" x2="79991" y2="89227"/>
                                                  <a14:backgroundMark x1="79991" y1="89364" x2="79991" y2="89364"/>
                                                  <a14:backgroundMark x1="79901" y1="89727" x2="79901" y2="89727"/>
                                                  <a14:backgroundMark x1="79630" y1="88636" x2="79630" y2="88636"/>
                                                  <a14:backgroundMark x1="79991" y1="88591" x2="79991" y2="88591"/>
                                                  <a14:backgroundMark x1="80036" y1="88318" x2="80036" y2="88318"/>
                                                  <a14:backgroundMark x1="79855" y1="88455" x2="79855" y2="88455"/>
                                                  <a14:backgroundMark x1="80126" y1="61091" x2="80126" y2="61091"/>
                                                  <a14:backgroundMark x1="79855" y1="61864" x2="79991" y2="61864"/>
                                                  <a14:backgroundMark x1="79901" y1="62000" x2="79901" y2="62000"/>
                                                  <a14:backgroundMark x1="79855" y1="62000" x2="79855" y2="62000"/>
                                                  <a14:backgroundMark x1="79855" y1="62000" x2="79855" y2="62000"/>
                                                  <a14:backgroundMark x1="79765" y1="62500" x2="79765" y2="62500"/>
                                                  <a14:backgroundMark x1="79675" y1="62500" x2="80036" y2="61864"/>
                                                  <a14:backgroundMark x1="4517" y1="68500" x2="3162" y2="64136"/>
                                                  <a14:backgroundMark x1="4336" y1="69500" x2="2936" y2="63864"/>
                                                  <a14:backgroundMark x1="3252" y1="63636" x2="3930" y2="66818"/>
                                                  <a14:backgroundMark x1="94038" y1="70636" x2="92864" y2="73636"/>
                                                  <a14:backgroundMark x1="93496" y1="72364" x2="93135" y2="73727"/>
                                                  <a14:backgroundMark x1="93135" y1="73864" x2="92864" y2="75500"/>
                                                  <a14:backgroundMark x1="93767" y1="70909" x2="93631" y2="71591"/>
                                                  <a14:backgroundMark x1="93270" y1="72500" x2="93857" y2="71045"/>
                                                  <a14:backgroundMark x1="93902" y1="70955" x2="93993" y2="70455"/>
                                                </a14:backgroundRemoval>
                                              </a14:imgEffect>
                                            </a14:imgLayer>
                                          </a14:imgProps>
                                        </a:ext>
                                        <a:ext uri="{28A0092B-C50C-407E-A947-70E740481C1C}">
                                          <a14:useLocalDpi xmlns:a14="http://schemas.microsoft.com/office/drawing/2010/main" val="0"/>
                                        </a:ext>
                                      </a:extLst>
                                    </a:blip>
                                    <a:stretch>
                                      <a:fillRect/>
                                    </a:stretch>
                                  </pic:blipFill>
                                  <pic:spPr>
                                    <a:xfrm>
                                      <a:off x="0" y="0"/>
                                      <a:ext cx="1779975" cy="1769006"/>
                                    </a:xfrm>
                                    <a:prstGeom prst="rect">
                                      <a:avLst/>
                                    </a:prstGeom>
                                  </pic:spPr>
                                </pic:pic>
                              </a:graphicData>
                            </a:graphic>
                          </wp:inline>
                        </w:drawing>
                      </w:r>
                      <w:r w:rsidRPr="00FB2FCC">
                        <w:rPr>
                          <w:noProof/>
                          <w:sz w:val="24"/>
                          <w:szCs w:val="24"/>
                        </w:rPr>
                        <w:t xml:space="preserve">       </w:t>
                      </w:r>
                      <w:r w:rsidR="00787C44">
                        <w:rPr>
                          <w:noProof/>
                        </w:rPr>
                        <w:drawing>
                          <wp:inline distT="0" distB="0" distL="0" distR="0" wp14:anchorId="6F551CE3" wp14:editId="2D89BFC1">
                            <wp:extent cx="1700059" cy="1700059"/>
                            <wp:effectExtent l="0" t="0" r="0" b="0"/>
                            <wp:docPr id="17" name="Picture 16" descr="Logo&#10;&#10;AI-generated content may be incorrect.">
                              <a:extLst xmlns:a="http://schemas.openxmlformats.org/drawingml/2006/main">
                                <a:ext uri="{FF2B5EF4-FFF2-40B4-BE49-F238E27FC236}">
                                  <a16:creationId xmlns:a16="http://schemas.microsoft.com/office/drawing/2014/main" id="{087CCAD9-71F8-461B-EE37-2B766FA20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Logo&#10;&#10;AI-generated content may be incorrect.">
                                      <a:extLst>
                                        <a:ext uri="{FF2B5EF4-FFF2-40B4-BE49-F238E27FC236}">
                                          <a16:creationId xmlns:a16="http://schemas.microsoft.com/office/drawing/2014/main" id="{087CCAD9-71F8-461B-EE37-2B766FA2057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5223" cy="1715223"/>
                                    </a:xfrm>
                                    <a:prstGeom prst="rect">
                                      <a:avLst/>
                                    </a:prstGeom>
                                  </pic:spPr>
                                </pic:pic>
                              </a:graphicData>
                            </a:graphic>
                          </wp:inline>
                        </w:drawing>
                      </w:r>
                      <w:r w:rsidRPr="00FB2FCC">
                        <w:rPr>
                          <w:noProof/>
                          <w:sz w:val="24"/>
                          <w:szCs w:val="24"/>
                        </w:rPr>
                        <w:t xml:space="preserve"> </w:t>
                      </w:r>
                      <w:r w:rsidRPr="00FB2FCC">
                        <w:t xml:space="preserve">           </w:t>
                      </w:r>
                    </w:p>
                  </w:txbxContent>
                </v:textbox>
                <w10:wrap type="square" anchorx="margin" anchory="margin"/>
              </v:shape>
            </w:pict>
          </mc:Fallback>
        </mc:AlternateContent>
      </w:r>
      <w:r w:rsidR="000E4FE4">
        <w:rPr>
          <w:noProof/>
          <w:sz w:val="24"/>
          <w:szCs w:val="24"/>
        </w:rPr>
        <w:t xml:space="preserve">             </w:t>
      </w:r>
    </w:p>
    <w:p w14:paraId="144D512B" w14:textId="4BCF5CF2" w:rsidR="001636D9" w:rsidRDefault="001636D9" w:rsidP="00D65656">
      <w:pPr>
        <w:spacing w:after="0" w:line="240" w:lineRule="auto"/>
        <w:ind w:left="350" w:right="0" w:firstLine="0"/>
        <w:jc w:val="center"/>
        <w:rPr>
          <w:b/>
          <w:sz w:val="36"/>
          <w:szCs w:val="36"/>
        </w:rPr>
      </w:pPr>
      <w:r w:rsidRPr="3A635D1D">
        <w:rPr>
          <w:b/>
          <w:sz w:val="36"/>
          <w:szCs w:val="36"/>
        </w:rPr>
        <w:t>CALL</w:t>
      </w:r>
      <w:r w:rsidR="00DC3C99">
        <w:rPr>
          <w:b/>
          <w:sz w:val="36"/>
          <w:szCs w:val="36"/>
        </w:rPr>
        <w:t>ING</w:t>
      </w:r>
      <w:r w:rsidRPr="3A635D1D">
        <w:rPr>
          <w:b/>
          <w:sz w:val="36"/>
          <w:szCs w:val="36"/>
        </w:rPr>
        <w:t xml:space="preserve"> MESSAGE</w:t>
      </w:r>
    </w:p>
    <w:p w14:paraId="6308960B" w14:textId="4FE218A4" w:rsidR="00B44861" w:rsidRDefault="00B44861" w:rsidP="00D65656">
      <w:pPr>
        <w:spacing w:after="0" w:line="240" w:lineRule="auto"/>
        <w:ind w:left="350" w:right="0" w:firstLine="0"/>
        <w:jc w:val="center"/>
        <w:rPr>
          <w:b/>
          <w:sz w:val="36"/>
          <w:szCs w:val="36"/>
        </w:rPr>
      </w:pPr>
    </w:p>
    <w:p w14:paraId="08E336B3" w14:textId="23F1D1EE" w:rsidR="009C66BC" w:rsidRPr="008F1EB1" w:rsidRDefault="008F1EB1" w:rsidP="00D65656">
      <w:pPr>
        <w:spacing w:after="0" w:line="240" w:lineRule="auto"/>
        <w:ind w:left="350" w:right="0" w:firstLine="0"/>
        <w:jc w:val="center"/>
        <w:rPr>
          <w:b/>
          <w:bCs/>
          <w:sz w:val="32"/>
          <w:szCs w:val="32"/>
        </w:rPr>
      </w:pPr>
      <w:r w:rsidRPr="008F1EB1">
        <w:rPr>
          <w:b/>
          <w:bCs/>
          <w:sz w:val="32"/>
          <w:szCs w:val="32"/>
        </w:rPr>
        <w:t xml:space="preserve">U.S. Space Command’s </w:t>
      </w:r>
      <w:r w:rsidR="008F6413" w:rsidRPr="008F1EB1">
        <w:rPr>
          <w:b/>
          <w:bCs/>
          <w:sz w:val="32"/>
          <w:szCs w:val="32"/>
        </w:rPr>
        <w:t xml:space="preserve">APOLLO INSIGHT </w:t>
      </w:r>
      <w:r w:rsidR="008F6413">
        <w:rPr>
          <w:b/>
          <w:bCs/>
          <w:sz w:val="32"/>
          <w:szCs w:val="32"/>
        </w:rPr>
        <w:t xml:space="preserve">Wargame </w:t>
      </w:r>
      <w:r w:rsidRPr="008F1EB1">
        <w:rPr>
          <w:b/>
          <w:bCs/>
          <w:sz w:val="32"/>
          <w:szCs w:val="32"/>
        </w:rPr>
        <w:t>Series</w:t>
      </w:r>
      <w:r w:rsidR="008F6413">
        <w:rPr>
          <w:b/>
          <w:bCs/>
          <w:sz w:val="32"/>
          <w:szCs w:val="32"/>
        </w:rPr>
        <w:t>: Commercial Integration Tabletop Exercise</w:t>
      </w:r>
    </w:p>
    <w:p w14:paraId="65D64C0E" w14:textId="6A9CA1AA" w:rsidR="008F1EB1" w:rsidRPr="004B7AAA" w:rsidRDefault="008F1EB1" w:rsidP="00D65656">
      <w:pPr>
        <w:spacing w:after="0" w:line="240" w:lineRule="auto"/>
        <w:ind w:left="350" w:right="0" w:firstLine="0"/>
        <w:jc w:val="center"/>
        <w:rPr>
          <w:b/>
          <w:bCs/>
          <w:i/>
          <w:iCs/>
          <w:sz w:val="28"/>
          <w:szCs w:val="28"/>
        </w:rPr>
      </w:pPr>
      <w:r>
        <w:rPr>
          <w:b/>
          <w:bCs/>
          <w:sz w:val="28"/>
          <w:szCs w:val="28"/>
        </w:rPr>
        <w:t>TTX #</w:t>
      </w:r>
      <w:r w:rsidR="00203453">
        <w:rPr>
          <w:b/>
          <w:bCs/>
          <w:sz w:val="28"/>
          <w:szCs w:val="28"/>
        </w:rPr>
        <w:t>2</w:t>
      </w:r>
      <w:r w:rsidR="00FD0AD9">
        <w:rPr>
          <w:b/>
          <w:bCs/>
          <w:sz w:val="28"/>
          <w:szCs w:val="28"/>
        </w:rPr>
        <w:t xml:space="preserve"> –</w:t>
      </w:r>
      <w:r w:rsidR="00754F30">
        <w:rPr>
          <w:b/>
          <w:bCs/>
          <w:sz w:val="28"/>
          <w:szCs w:val="28"/>
        </w:rPr>
        <w:t xml:space="preserve"> </w:t>
      </w:r>
      <w:r w:rsidR="00203453" w:rsidRPr="004B7AAA">
        <w:rPr>
          <w:b/>
          <w:bCs/>
          <w:i/>
          <w:iCs/>
          <w:sz w:val="28"/>
          <w:szCs w:val="28"/>
        </w:rPr>
        <w:t>Maneuver Warfare</w:t>
      </w:r>
    </w:p>
    <w:p w14:paraId="519EB092" w14:textId="20A72A91" w:rsidR="001636D9" w:rsidRPr="00DD7A5A" w:rsidRDefault="00203453" w:rsidP="00D65656">
      <w:pPr>
        <w:spacing w:after="0" w:line="240" w:lineRule="auto"/>
        <w:ind w:left="350" w:right="0" w:firstLine="0"/>
        <w:jc w:val="center"/>
        <w:rPr>
          <w:b/>
          <w:bCs/>
          <w:sz w:val="28"/>
          <w:szCs w:val="28"/>
        </w:rPr>
      </w:pPr>
      <w:r>
        <w:rPr>
          <w:b/>
          <w:bCs/>
          <w:sz w:val="28"/>
          <w:szCs w:val="28"/>
        </w:rPr>
        <w:t>24</w:t>
      </w:r>
      <w:r w:rsidR="005D6A50">
        <w:rPr>
          <w:b/>
          <w:bCs/>
          <w:sz w:val="28"/>
          <w:szCs w:val="28"/>
        </w:rPr>
        <w:t xml:space="preserve"> </w:t>
      </w:r>
      <w:r>
        <w:rPr>
          <w:b/>
          <w:bCs/>
          <w:sz w:val="28"/>
          <w:szCs w:val="28"/>
        </w:rPr>
        <w:t>June</w:t>
      </w:r>
      <w:r w:rsidR="005D6A50">
        <w:rPr>
          <w:b/>
          <w:bCs/>
          <w:sz w:val="28"/>
          <w:szCs w:val="28"/>
        </w:rPr>
        <w:t xml:space="preserve"> 2026</w:t>
      </w:r>
      <w:r w:rsidR="00FD0AD9">
        <w:rPr>
          <w:b/>
          <w:bCs/>
          <w:sz w:val="28"/>
          <w:szCs w:val="28"/>
        </w:rPr>
        <w:t>, 0800-1</w:t>
      </w:r>
      <w:r w:rsidR="00974181">
        <w:rPr>
          <w:b/>
          <w:bCs/>
          <w:sz w:val="28"/>
          <w:szCs w:val="28"/>
        </w:rPr>
        <w:t>7</w:t>
      </w:r>
      <w:r w:rsidR="00FD0AD9">
        <w:rPr>
          <w:b/>
          <w:bCs/>
          <w:sz w:val="28"/>
          <w:szCs w:val="28"/>
        </w:rPr>
        <w:t>30</w:t>
      </w:r>
    </w:p>
    <w:p w14:paraId="6FB1C9BB" w14:textId="77777777" w:rsidR="005D6A50" w:rsidRPr="00DD7A5A" w:rsidRDefault="005D6A50" w:rsidP="00D65656">
      <w:pPr>
        <w:spacing w:after="0" w:line="240" w:lineRule="auto"/>
        <w:ind w:left="350" w:right="0" w:firstLine="0"/>
        <w:jc w:val="center"/>
        <w:rPr>
          <w:b/>
          <w:bCs/>
          <w:sz w:val="28"/>
          <w:szCs w:val="28"/>
        </w:rPr>
      </w:pPr>
    </w:p>
    <w:p w14:paraId="62A92050" w14:textId="7417C381" w:rsidR="00EC12EA" w:rsidRPr="00B10A6E" w:rsidRDefault="00076FAB" w:rsidP="00D65656">
      <w:pPr>
        <w:pStyle w:val="ListParagraph"/>
        <w:numPr>
          <w:ilvl w:val="0"/>
          <w:numId w:val="10"/>
        </w:numPr>
        <w:spacing w:after="0" w:line="240" w:lineRule="auto"/>
        <w:ind w:right="357"/>
        <w:rPr>
          <w:rFonts w:ascii="Times New Roman" w:hAnsi="Times New Roman" w:cs="Times New Roman"/>
          <w:color w:val="000000" w:themeColor="text1"/>
          <w:sz w:val="24"/>
          <w:szCs w:val="24"/>
        </w:rPr>
      </w:pPr>
      <w:r w:rsidRPr="00B10A6E">
        <w:rPr>
          <w:rFonts w:ascii="Times New Roman" w:hAnsi="Times New Roman" w:cs="Times New Roman"/>
          <w:b/>
          <w:bCs/>
          <w:color w:val="000000" w:themeColor="text1"/>
          <w:sz w:val="24"/>
          <w:szCs w:val="24"/>
        </w:rPr>
        <w:t>Purpose</w:t>
      </w:r>
      <w:r w:rsidR="65873722" w:rsidRPr="00B10A6E">
        <w:rPr>
          <w:rFonts w:ascii="Times New Roman" w:hAnsi="Times New Roman" w:cs="Times New Roman"/>
          <w:color w:val="000000" w:themeColor="text1"/>
          <w:sz w:val="24"/>
          <w:szCs w:val="24"/>
        </w:rPr>
        <w:t xml:space="preserve">: </w:t>
      </w:r>
    </w:p>
    <w:p w14:paraId="4EA5B5A1" w14:textId="72541532" w:rsidR="00FC209A" w:rsidRPr="00B10A6E" w:rsidRDefault="00BB0D4A" w:rsidP="00D65656">
      <w:pPr>
        <w:spacing w:after="0" w:line="240" w:lineRule="auto"/>
        <w:ind w:left="90" w:right="337" w:firstLine="0"/>
        <w:rPr>
          <w:color w:val="000000" w:themeColor="text1"/>
          <w:sz w:val="24"/>
          <w:szCs w:val="24"/>
        </w:rPr>
      </w:pPr>
      <w:r w:rsidRPr="176D749F">
        <w:rPr>
          <w:color w:val="000000" w:themeColor="text1"/>
          <w:sz w:val="24"/>
          <w:szCs w:val="24"/>
        </w:rPr>
        <w:t xml:space="preserve">Provide </w:t>
      </w:r>
      <w:r w:rsidR="009156B9">
        <w:rPr>
          <w:color w:val="000000" w:themeColor="text1"/>
          <w:sz w:val="24"/>
          <w:szCs w:val="24"/>
        </w:rPr>
        <w:t xml:space="preserve">registration information </w:t>
      </w:r>
      <w:r w:rsidRPr="176D749F">
        <w:rPr>
          <w:color w:val="000000" w:themeColor="text1"/>
          <w:sz w:val="24"/>
          <w:szCs w:val="24"/>
        </w:rPr>
        <w:t xml:space="preserve">on </w:t>
      </w:r>
      <w:r w:rsidR="00F54B93">
        <w:rPr>
          <w:color w:val="000000" w:themeColor="text1"/>
          <w:sz w:val="24"/>
          <w:szCs w:val="24"/>
        </w:rPr>
        <w:t xml:space="preserve">the </w:t>
      </w:r>
      <w:r w:rsidR="00F62EF7">
        <w:rPr>
          <w:color w:val="000000" w:themeColor="text1"/>
          <w:sz w:val="24"/>
          <w:szCs w:val="24"/>
        </w:rPr>
        <w:t xml:space="preserve">U.S. Space Command </w:t>
      </w:r>
      <w:r w:rsidR="009709F6">
        <w:rPr>
          <w:color w:val="000000" w:themeColor="text1"/>
          <w:sz w:val="24"/>
          <w:szCs w:val="24"/>
        </w:rPr>
        <w:t xml:space="preserve">(USSPACECOM) </w:t>
      </w:r>
      <w:r w:rsidR="00F62EF7">
        <w:rPr>
          <w:color w:val="000000" w:themeColor="text1"/>
          <w:sz w:val="24"/>
          <w:szCs w:val="24"/>
        </w:rPr>
        <w:t xml:space="preserve">Campaigning with Commercial </w:t>
      </w:r>
      <w:r w:rsidR="00EE0C94">
        <w:rPr>
          <w:color w:val="000000" w:themeColor="text1"/>
          <w:sz w:val="24"/>
          <w:szCs w:val="24"/>
        </w:rPr>
        <w:t xml:space="preserve">(CwC) </w:t>
      </w:r>
      <w:r w:rsidR="00F62EF7">
        <w:rPr>
          <w:color w:val="000000" w:themeColor="text1"/>
          <w:sz w:val="24"/>
          <w:szCs w:val="24"/>
        </w:rPr>
        <w:t xml:space="preserve">Mission Partners </w:t>
      </w:r>
      <w:r w:rsidR="00391668" w:rsidRPr="0079616F">
        <w:rPr>
          <w:b/>
          <w:bCs/>
          <w:color w:val="000000" w:themeColor="text1"/>
          <w:sz w:val="24"/>
          <w:szCs w:val="24"/>
        </w:rPr>
        <w:t>TOP SECRET</w:t>
      </w:r>
      <w:r w:rsidR="00391668">
        <w:rPr>
          <w:color w:val="000000" w:themeColor="text1"/>
          <w:sz w:val="24"/>
          <w:szCs w:val="24"/>
        </w:rPr>
        <w:t xml:space="preserve"> </w:t>
      </w:r>
      <w:r w:rsidR="00EA6C4B">
        <w:rPr>
          <w:color w:val="000000" w:themeColor="text1"/>
          <w:sz w:val="24"/>
          <w:szCs w:val="24"/>
        </w:rPr>
        <w:t xml:space="preserve">Wargame </w:t>
      </w:r>
      <w:r w:rsidR="00F62EF7">
        <w:rPr>
          <w:color w:val="000000" w:themeColor="text1"/>
          <w:sz w:val="24"/>
          <w:szCs w:val="24"/>
        </w:rPr>
        <w:t xml:space="preserve">Tabletop Exercise </w:t>
      </w:r>
      <w:r w:rsidR="00FC209A" w:rsidRPr="176D749F">
        <w:rPr>
          <w:color w:val="000000" w:themeColor="text1"/>
          <w:sz w:val="24"/>
          <w:szCs w:val="24"/>
        </w:rPr>
        <w:t>(</w:t>
      </w:r>
      <w:r w:rsidR="00F62EF7">
        <w:rPr>
          <w:color w:val="000000" w:themeColor="text1"/>
          <w:sz w:val="24"/>
          <w:szCs w:val="24"/>
        </w:rPr>
        <w:t>TTX</w:t>
      </w:r>
      <w:r w:rsidR="00FC209A" w:rsidRPr="176D749F">
        <w:rPr>
          <w:color w:val="000000" w:themeColor="text1"/>
          <w:sz w:val="24"/>
          <w:szCs w:val="24"/>
        </w:rPr>
        <w:t xml:space="preserve">) </w:t>
      </w:r>
      <w:r w:rsidR="00203453">
        <w:rPr>
          <w:color w:val="000000" w:themeColor="text1"/>
          <w:sz w:val="24"/>
          <w:szCs w:val="24"/>
        </w:rPr>
        <w:t xml:space="preserve">#2 </w:t>
      </w:r>
      <w:r w:rsidRPr="176D749F">
        <w:rPr>
          <w:color w:val="000000" w:themeColor="text1"/>
          <w:sz w:val="24"/>
          <w:szCs w:val="24"/>
        </w:rPr>
        <w:t xml:space="preserve">to be held </w:t>
      </w:r>
      <w:r w:rsidR="00F62EF7">
        <w:rPr>
          <w:color w:val="000000" w:themeColor="text1"/>
          <w:sz w:val="24"/>
          <w:szCs w:val="24"/>
        </w:rPr>
        <w:t xml:space="preserve">at </w:t>
      </w:r>
      <w:r w:rsidR="00F62EF7" w:rsidRPr="00862732">
        <w:rPr>
          <w:color w:val="auto"/>
          <w:sz w:val="24"/>
          <w:szCs w:val="24"/>
        </w:rPr>
        <w:t xml:space="preserve">the Aerospace Facility </w:t>
      </w:r>
      <w:r w:rsidRPr="00862732">
        <w:rPr>
          <w:color w:val="auto"/>
          <w:sz w:val="24"/>
          <w:szCs w:val="24"/>
        </w:rPr>
        <w:t xml:space="preserve">in </w:t>
      </w:r>
      <w:r w:rsidR="00F62EF7" w:rsidRPr="00862732">
        <w:rPr>
          <w:color w:val="auto"/>
          <w:sz w:val="24"/>
          <w:szCs w:val="24"/>
        </w:rPr>
        <w:t xml:space="preserve">Colorado Springs, Colorado on </w:t>
      </w:r>
      <w:r w:rsidR="00203453">
        <w:rPr>
          <w:color w:val="auto"/>
          <w:sz w:val="24"/>
          <w:szCs w:val="24"/>
        </w:rPr>
        <w:t>24</w:t>
      </w:r>
      <w:r w:rsidR="00F62EF7" w:rsidRPr="00862732">
        <w:rPr>
          <w:color w:val="auto"/>
          <w:sz w:val="24"/>
          <w:szCs w:val="24"/>
        </w:rPr>
        <w:t xml:space="preserve"> </w:t>
      </w:r>
      <w:r w:rsidR="00203453">
        <w:rPr>
          <w:color w:val="auto"/>
          <w:sz w:val="24"/>
          <w:szCs w:val="24"/>
        </w:rPr>
        <w:t>June</w:t>
      </w:r>
      <w:r w:rsidR="00F62EF7" w:rsidRPr="00862732">
        <w:rPr>
          <w:color w:val="auto"/>
          <w:sz w:val="24"/>
          <w:szCs w:val="24"/>
        </w:rPr>
        <w:t xml:space="preserve"> 2026</w:t>
      </w:r>
      <w:r w:rsidRPr="00862732">
        <w:rPr>
          <w:color w:val="auto"/>
          <w:sz w:val="24"/>
          <w:szCs w:val="24"/>
        </w:rPr>
        <w:t xml:space="preserve">.  </w:t>
      </w:r>
      <w:r w:rsidR="00CC39B8" w:rsidRPr="00862732">
        <w:rPr>
          <w:color w:val="auto"/>
          <w:sz w:val="24"/>
          <w:szCs w:val="24"/>
        </w:rPr>
        <w:t>The</w:t>
      </w:r>
      <w:r w:rsidR="00391668">
        <w:rPr>
          <w:color w:val="auto"/>
          <w:sz w:val="24"/>
          <w:szCs w:val="24"/>
        </w:rPr>
        <w:t xml:space="preserve"> theme for</w:t>
      </w:r>
      <w:r w:rsidR="00CC39B8" w:rsidRPr="00862732">
        <w:rPr>
          <w:color w:val="auto"/>
          <w:sz w:val="24"/>
          <w:szCs w:val="24"/>
        </w:rPr>
        <w:t xml:space="preserve"> TTX</w:t>
      </w:r>
      <w:r w:rsidR="0079616F">
        <w:rPr>
          <w:color w:val="auto"/>
          <w:sz w:val="24"/>
          <w:szCs w:val="24"/>
        </w:rPr>
        <w:t xml:space="preserve"> </w:t>
      </w:r>
      <w:r w:rsidR="00391668">
        <w:rPr>
          <w:color w:val="auto"/>
          <w:sz w:val="24"/>
          <w:szCs w:val="24"/>
        </w:rPr>
        <w:t xml:space="preserve">#2 </w:t>
      </w:r>
      <w:r w:rsidR="00046E30">
        <w:rPr>
          <w:color w:val="auto"/>
          <w:sz w:val="24"/>
          <w:szCs w:val="24"/>
        </w:rPr>
        <w:t>is</w:t>
      </w:r>
      <w:r w:rsidR="00CC39B8" w:rsidRPr="00862732">
        <w:rPr>
          <w:color w:val="auto"/>
          <w:sz w:val="24"/>
          <w:szCs w:val="24"/>
        </w:rPr>
        <w:t xml:space="preserve"> “</w:t>
      </w:r>
      <w:r w:rsidR="00203453">
        <w:rPr>
          <w:color w:val="auto"/>
          <w:sz w:val="24"/>
          <w:szCs w:val="24"/>
        </w:rPr>
        <w:t>Maneuver Warfare</w:t>
      </w:r>
      <w:r w:rsidR="00CC39B8" w:rsidRPr="00862732">
        <w:rPr>
          <w:color w:val="auto"/>
          <w:sz w:val="24"/>
          <w:szCs w:val="24"/>
        </w:rPr>
        <w:t>”</w:t>
      </w:r>
      <w:r w:rsidR="008B2208" w:rsidRPr="00862732">
        <w:rPr>
          <w:color w:val="auto"/>
        </w:rPr>
        <w:t xml:space="preserve"> </w:t>
      </w:r>
      <w:r w:rsidR="00046E30">
        <w:rPr>
          <w:color w:val="auto"/>
        </w:rPr>
        <w:t xml:space="preserve">and </w:t>
      </w:r>
      <w:r w:rsidR="008B2208" w:rsidRPr="008B2208">
        <w:rPr>
          <w:color w:val="000000" w:themeColor="text1"/>
          <w:sz w:val="24"/>
          <w:szCs w:val="24"/>
        </w:rPr>
        <w:t xml:space="preserve">will </w:t>
      </w:r>
      <w:r w:rsidR="00046E30">
        <w:rPr>
          <w:color w:val="000000" w:themeColor="text1"/>
          <w:sz w:val="24"/>
          <w:szCs w:val="24"/>
        </w:rPr>
        <w:t xml:space="preserve">again </w:t>
      </w:r>
      <w:r w:rsidR="008B2208" w:rsidRPr="008B2208">
        <w:rPr>
          <w:color w:val="000000" w:themeColor="text1"/>
          <w:sz w:val="24"/>
          <w:szCs w:val="24"/>
        </w:rPr>
        <w:t>be conducted at the T</w:t>
      </w:r>
      <w:r w:rsidR="00046E30">
        <w:rPr>
          <w:color w:val="000000" w:themeColor="text1"/>
          <w:sz w:val="24"/>
          <w:szCs w:val="24"/>
        </w:rPr>
        <w:t>OP SECRET//</w:t>
      </w:r>
      <w:r w:rsidR="008B2208" w:rsidRPr="008B2208">
        <w:rPr>
          <w:color w:val="000000" w:themeColor="text1"/>
          <w:sz w:val="24"/>
          <w:szCs w:val="24"/>
        </w:rPr>
        <w:t>S</w:t>
      </w:r>
      <w:r w:rsidR="00046E30">
        <w:rPr>
          <w:color w:val="000000" w:themeColor="text1"/>
          <w:sz w:val="24"/>
          <w:szCs w:val="24"/>
        </w:rPr>
        <w:t>I/TK//</w:t>
      </w:r>
      <w:r w:rsidR="008B2208" w:rsidRPr="008B2208">
        <w:rPr>
          <w:color w:val="000000" w:themeColor="text1"/>
          <w:sz w:val="24"/>
          <w:szCs w:val="24"/>
        </w:rPr>
        <w:t>REL FVEY level</w:t>
      </w:r>
      <w:r w:rsidR="00862732">
        <w:rPr>
          <w:color w:val="000000" w:themeColor="text1"/>
          <w:sz w:val="24"/>
          <w:szCs w:val="24"/>
        </w:rPr>
        <w:t xml:space="preserve"> with projected participation </w:t>
      </w:r>
      <w:r w:rsidR="00046E30">
        <w:rPr>
          <w:color w:val="000000" w:themeColor="text1"/>
          <w:sz w:val="24"/>
          <w:szCs w:val="24"/>
        </w:rPr>
        <w:t>of</w:t>
      </w:r>
      <w:r w:rsidR="00141353">
        <w:rPr>
          <w:color w:val="000000" w:themeColor="text1"/>
          <w:sz w:val="24"/>
          <w:szCs w:val="24"/>
        </w:rPr>
        <w:t xml:space="preserve"> </w:t>
      </w:r>
      <w:r w:rsidR="0079616F">
        <w:rPr>
          <w:color w:val="000000" w:themeColor="text1"/>
          <w:sz w:val="24"/>
          <w:szCs w:val="24"/>
        </w:rPr>
        <w:t>every</w:t>
      </w:r>
      <w:r w:rsidR="00391668">
        <w:rPr>
          <w:color w:val="000000" w:themeColor="text1"/>
          <w:sz w:val="24"/>
          <w:szCs w:val="24"/>
        </w:rPr>
        <w:t xml:space="preserve"> </w:t>
      </w:r>
      <w:r w:rsidR="00862732">
        <w:rPr>
          <w:color w:val="000000" w:themeColor="text1"/>
          <w:sz w:val="24"/>
          <w:szCs w:val="24"/>
        </w:rPr>
        <w:t>FVEY partner.</w:t>
      </w:r>
      <w:r w:rsidR="008B2208" w:rsidRPr="008B2208">
        <w:rPr>
          <w:color w:val="000000" w:themeColor="text1"/>
          <w:sz w:val="24"/>
          <w:szCs w:val="24"/>
        </w:rPr>
        <w:t xml:space="preserve">  </w:t>
      </w:r>
    </w:p>
    <w:p w14:paraId="18EFB9B4" w14:textId="77777777" w:rsidR="00FC209A" w:rsidRPr="00B10A6E" w:rsidRDefault="00FC209A" w:rsidP="00D65656">
      <w:pPr>
        <w:spacing w:after="0" w:line="240" w:lineRule="auto"/>
        <w:ind w:left="90" w:right="337" w:firstLine="0"/>
        <w:rPr>
          <w:color w:val="000000" w:themeColor="text1"/>
          <w:sz w:val="24"/>
          <w:szCs w:val="24"/>
        </w:rPr>
      </w:pPr>
    </w:p>
    <w:p w14:paraId="0EE1F724" w14:textId="4AB0530F" w:rsidR="007C1E1A" w:rsidRPr="00B10A6E" w:rsidRDefault="009709F6" w:rsidP="00D65656">
      <w:pPr>
        <w:pStyle w:val="PlainText"/>
        <w:numPr>
          <w:ilvl w:val="0"/>
          <w:numId w:val="10"/>
        </w:num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TTX</w:t>
      </w:r>
      <w:r w:rsidR="00076FAB" w:rsidRPr="00B10A6E">
        <w:rPr>
          <w:rFonts w:ascii="Times New Roman" w:hAnsi="Times New Roman" w:cs="Times New Roman"/>
          <w:b/>
          <w:bCs/>
          <w:color w:val="000000" w:themeColor="text1"/>
          <w:sz w:val="24"/>
          <w:szCs w:val="24"/>
        </w:rPr>
        <w:t xml:space="preserve"> Background</w:t>
      </w:r>
      <w:r w:rsidR="007C1E1A" w:rsidRPr="00B10A6E">
        <w:rPr>
          <w:rFonts w:ascii="Times New Roman" w:hAnsi="Times New Roman" w:cs="Times New Roman"/>
          <w:b/>
          <w:bCs/>
          <w:color w:val="000000" w:themeColor="text1"/>
          <w:sz w:val="24"/>
          <w:szCs w:val="24"/>
        </w:rPr>
        <w:t xml:space="preserve">: </w:t>
      </w:r>
    </w:p>
    <w:p w14:paraId="5B6959E3" w14:textId="504CCC24" w:rsidR="008C07E1" w:rsidRDefault="009709F6" w:rsidP="008C07E1">
      <w:pPr>
        <w:spacing w:after="0" w:line="240" w:lineRule="auto"/>
        <w:ind w:left="90" w:right="337" w:firstLine="0"/>
        <w:rPr>
          <w:color w:val="000000" w:themeColor="text1"/>
          <w:sz w:val="24"/>
          <w:szCs w:val="24"/>
        </w:rPr>
      </w:pPr>
      <w:r w:rsidRPr="009709F6">
        <w:rPr>
          <w:color w:val="000000" w:themeColor="text1"/>
          <w:sz w:val="24"/>
          <w:szCs w:val="24"/>
        </w:rPr>
        <w:t>Gen</w:t>
      </w:r>
      <w:r>
        <w:rPr>
          <w:color w:val="000000" w:themeColor="text1"/>
          <w:sz w:val="24"/>
          <w:szCs w:val="24"/>
        </w:rPr>
        <w:t>eral Stephen</w:t>
      </w:r>
      <w:r w:rsidRPr="009709F6">
        <w:rPr>
          <w:color w:val="000000" w:themeColor="text1"/>
          <w:sz w:val="24"/>
          <w:szCs w:val="24"/>
        </w:rPr>
        <w:t xml:space="preserve"> Whiting</w:t>
      </w:r>
      <w:r>
        <w:rPr>
          <w:color w:val="000000" w:themeColor="text1"/>
          <w:sz w:val="24"/>
          <w:szCs w:val="24"/>
        </w:rPr>
        <w:t xml:space="preserve">, </w:t>
      </w:r>
      <w:r w:rsidR="00B80DB0">
        <w:rPr>
          <w:color w:val="000000" w:themeColor="text1"/>
          <w:sz w:val="24"/>
          <w:szCs w:val="24"/>
        </w:rPr>
        <w:t xml:space="preserve">Commander </w:t>
      </w:r>
      <w:r>
        <w:rPr>
          <w:color w:val="000000" w:themeColor="text1"/>
          <w:sz w:val="24"/>
          <w:szCs w:val="24"/>
        </w:rPr>
        <w:t>USSPACECOM,</w:t>
      </w:r>
      <w:r w:rsidRPr="009709F6">
        <w:rPr>
          <w:color w:val="000000" w:themeColor="text1"/>
          <w:sz w:val="24"/>
          <w:szCs w:val="24"/>
        </w:rPr>
        <w:t xml:space="preserve"> designated 2026 as the Year of Integration</w:t>
      </w:r>
      <w:r w:rsidR="00391668">
        <w:rPr>
          <w:color w:val="000000" w:themeColor="text1"/>
          <w:sz w:val="24"/>
          <w:szCs w:val="24"/>
        </w:rPr>
        <w:t xml:space="preserve"> within USSPACECOM</w:t>
      </w:r>
      <w:r w:rsidRPr="009709F6">
        <w:rPr>
          <w:color w:val="000000" w:themeColor="text1"/>
          <w:sz w:val="24"/>
          <w:szCs w:val="24"/>
        </w:rPr>
        <w:t xml:space="preserve">.  </w:t>
      </w:r>
      <w:r w:rsidR="00AB6DCC" w:rsidRPr="00AB6DCC">
        <w:rPr>
          <w:color w:val="000000" w:themeColor="text1"/>
          <w:sz w:val="24"/>
          <w:szCs w:val="24"/>
        </w:rPr>
        <w:t xml:space="preserve">A key component of this effort is </w:t>
      </w:r>
      <w:r w:rsidR="00046E30">
        <w:rPr>
          <w:color w:val="000000" w:themeColor="text1"/>
          <w:sz w:val="24"/>
          <w:szCs w:val="24"/>
        </w:rPr>
        <w:t>the continued</w:t>
      </w:r>
      <w:r w:rsidR="00AB6DCC" w:rsidRPr="00AB6DCC">
        <w:rPr>
          <w:color w:val="000000" w:themeColor="text1"/>
          <w:sz w:val="24"/>
          <w:szCs w:val="24"/>
        </w:rPr>
        <w:t xml:space="preserve"> collaboration with space‑focused Commercial Mission Partners (CMPs) and incorporating them into the Command’s campaign planning and </w:t>
      </w:r>
      <w:r w:rsidR="00137B83">
        <w:rPr>
          <w:color w:val="000000" w:themeColor="text1"/>
          <w:sz w:val="24"/>
          <w:szCs w:val="24"/>
        </w:rPr>
        <w:t xml:space="preserve">tabletop </w:t>
      </w:r>
      <w:r w:rsidR="00AB6DCC" w:rsidRPr="00AB6DCC">
        <w:rPr>
          <w:color w:val="000000" w:themeColor="text1"/>
          <w:sz w:val="24"/>
          <w:szCs w:val="24"/>
        </w:rPr>
        <w:t xml:space="preserve">exercise activities. To support this initiative, USSPACECOM </w:t>
      </w:r>
      <w:r w:rsidR="00391668">
        <w:rPr>
          <w:color w:val="000000" w:themeColor="text1"/>
          <w:sz w:val="24"/>
          <w:szCs w:val="24"/>
        </w:rPr>
        <w:t>began</w:t>
      </w:r>
      <w:r w:rsidR="00137B83">
        <w:rPr>
          <w:color w:val="000000" w:themeColor="text1"/>
          <w:sz w:val="24"/>
          <w:szCs w:val="24"/>
        </w:rPr>
        <w:t xml:space="preserve"> hosting</w:t>
      </w:r>
      <w:r w:rsidR="00AB6DCC" w:rsidRPr="00AB6DCC">
        <w:rPr>
          <w:color w:val="000000" w:themeColor="text1"/>
          <w:sz w:val="24"/>
          <w:szCs w:val="24"/>
        </w:rPr>
        <w:t xml:space="preserve"> quarterly wargame TTX events </w:t>
      </w:r>
      <w:r w:rsidR="00391668">
        <w:rPr>
          <w:color w:val="000000" w:themeColor="text1"/>
          <w:sz w:val="24"/>
          <w:szCs w:val="24"/>
        </w:rPr>
        <w:t xml:space="preserve">in 2026 </w:t>
      </w:r>
      <w:r w:rsidR="00AB6DCC" w:rsidRPr="00AB6DCC">
        <w:rPr>
          <w:color w:val="000000" w:themeColor="text1"/>
          <w:sz w:val="24"/>
          <w:szCs w:val="24"/>
        </w:rPr>
        <w:t xml:space="preserve">that bring together </w:t>
      </w:r>
      <w:r w:rsidR="00137B83">
        <w:rPr>
          <w:color w:val="000000" w:themeColor="text1"/>
          <w:sz w:val="24"/>
          <w:szCs w:val="24"/>
        </w:rPr>
        <w:t>commercial companies, USSPACECOM and Department of War SMEs</w:t>
      </w:r>
      <w:r w:rsidR="00391668">
        <w:rPr>
          <w:color w:val="000000" w:themeColor="text1"/>
          <w:sz w:val="24"/>
          <w:szCs w:val="24"/>
        </w:rPr>
        <w:t>, DOE national laboratory experts</w:t>
      </w:r>
      <w:r w:rsidR="00137B83">
        <w:rPr>
          <w:color w:val="000000" w:themeColor="text1"/>
          <w:sz w:val="24"/>
          <w:szCs w:val="24"/>
        </w:rPr>
        <w:t xml:space="preserve"> and </w:t>
      </w:r>
      <w:r w:rsidR="00391668">
        <w:rPr>
          <w:color w:val="000000" w:themeColor="text1"/>
          <w:sz w:val="24"/>
          <w:szCs w:val="24"/>
        </w:rPr>
        <w:t xml:space="preserve">many other </w:t>
      </w:r>
      <w:r w:rsidR="00137B83">
        <w:rPr>
          <w:color w:val="000000" w:themeColor="text1"/>
          <w:sz w:val="24"/>
          <w:szCs w:val="24"/>
        </w:rPr>
        <w:t>professionals from across the space enterprise to</w:t>
      </w:r>
      <w:r w:rsidR="00AB6DCC" w:rsidRPr="00AB6DCC">
        <w:rPr>
          <w:color w:val="000000" w:themeColor="text1"/>
          <w:sz w:val="24"/>
          <w:szCs w:val="24"/>
        </w:rPr>
        <w:t xml:space="preserve"> address the complex challenges of partnering effectively in the space domain. Our shared goal is to ensure space superiority and uphold the principle that there is “</w:t>
      </w:r>
      <w:r w:rsidR="00AB6DCC">
        <w:rPr>
          <w:color w:val="000000" w:themeColor="text1"/>
          <w:sz w:val="24"/>
          <w:szCs w:val="24"/>
        </w:rPr>
        <w:t>N</w:t>
      </w:r>
      <w:r w:rsidR="00AB6DCC" w:rsidRPr="00AB6DCC">
        <w:rPr>
          <w:color w:val="000000" w:themeColor="text1"/>
          <w:sz w:val="24"/>
          <w:szCs w:val="24"/>
        </w:rPr>
        <w:t>ever a day without space</w:t>
      </w:r>
      <w:r w:rsidR="00AB6DCC">
        <w:rPr>
          <w:color w:val="000000" w:themeColor="text1"/>
          <w:sz w:val="24"/>
          <w:szCs w:val="24"/>
        </w:rPr>
        <w:t>”</w:t>
      </w:r>
      <w:r w:rsidR="00B53DBF">
        <w:rPr>
          <w:color w:val="000000" w:themeColor="text1"/>
          <w:sz w:val="24"/>
          <w:szCs w:val="24"/>
        </w:rPr>
        <w:t>.</w:t>
      </w:r>
      <w:r w:rsidR="00137B83">
        <w:rPr>
          <w:color w:val="000000" w:themeColor="text1"/>
          <w:sz w:val="24"/>
          <w:szCs w:val="24"/>
        </w:rPr>
        <w:t xml:space="preserve">  This next TTX will build on the </w:t>
      </w:r>
      <w:r w:rsidR="00391668">
        <w:rPr>
          <w:color w:val="000000" w:themeColor="text1"/>
          <w:sz w:val="24"/>
          <w:szCs w:val="24"/>
        </w:rPr>
        <w:t xml:space="preserve">solid collaboration started during the March “WMD in Space” themed event.  </w:t>
      </w:r>
    </w:p>
    <w:p w14:paraId="746FBAC3" w14:textId="77777777" w:rsidR="003136A9" w:rsidRDefault="003136A9" w:rsidP="00D65656">
      <w:pPr>
        <w:spacing w:after="0" w:line="240" w:lineRule="auto"/>
        <w:ind w:left="90" w:right="337" w:firstLine="0"/>
        <w:rPr>
          <w:color w:val="000000" w:themeColor="text1"/>
          <w:sz w:val="24"/>
          <w:szCs w:val="24"/>
        </w:rPr>
      </w:pPr>
    </w:p>
    <w:p w14:paraId="422EF862" w14:textId="4A6F5F7A" w:rsidR="00B10A6E" w:rsidRPr="00B10A6E" w:rsidRDefault="009E4A36" w:rsidP="00B10A6E">
      <w:pPr>
        <w:pStyle w:val="ListParagraph"/>
        <w:numPr>
          <w:ilvl w:val="0"/>
          <w:numId w:val="10"/>
        </w:numPr>
        <w:spacing w:after="0" w:line="240" w:lineRule="auto"/>
        <w:ind w:right="337"/>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TTX</w:t>
      </w:r>
      <w:r w:rsidR="00DE1B4F">
        <w:rPr>
          <w:rFonts w:ascii="Times New Roman" w:hAnsi="Times New Roman" w:cs="Times New Roman"/>
          <w:b/>
          <w:bCs/>
          <w:color w:val="000000" w:themeColor="text1"/>
          <w:sz w:val="24"/>
          <w:szCs w:val="24"/>
        </w:rPr>
        <w:t xml:space="preserve"> </w:t>
      </w:r>
      <w:r w:rsidR="00B10A6E" w:rsidRPr="00B10A6E">
        <w:rPr>
          <w:rFonts w:ascii="Times New Roman" w:hAnsi="Times New Roman" w:cs="Times New Roman"/>
          <w:b/>
          <w:bCs/>
          <w:color w:val="000000" w:themeColor="text1"/>
          <w:sz w:val="24"/>
          <w:szCs w:val="24"/>
        </w:rPr>
        <w:t xml:space="preserve">Discussion: </w:t>
      </w:r>
    </w:p>
    <w:p w14:paraId="427B757C" w14:textId="77777777" w:rsidR="00F05FE3" w:rsidRDefault="009E4A36" w:rsidP="008C07E1">
      <w:pPr>
        <w:spacing w:after="0" w:line="240" w:lineRule="auto"/>
        <w:ind w:left="90" w:right="337" w:firstLine="0"/>
        <w:rPr>
          <w:color w:val="auto"/>
          <w:sz w:val="24"/>
          <w:szCs w:val="24"/>
        </w:rPr>
      </w:pPr>
      <w:bookmarkStart w:id="0" w:name="_Hlk152750138"/>
      <w:r w:rsidRPr="00387A3B">
        <w:rPr>
          <w:color w:val="auto"/>
          <w:sz w:val="24"/>
          <w:szCs w:val="24"/>
        </w:rPr>
        <w:t>During a December 2025 address to the Spacepower Conference in Orlando Florida, Gen</w:t>
      </w:r>
      <w:r w:rsidR="00F37F79">
        <w:rPr>
          <w:color w:val="auto"/>
          <w:sz w:val="24"/>
          <w:szCs w:val="24"/>
        </w:rPr>
        <w:t>eral</w:t>
      </w:r>
      <w:r w:rsidRPr="00387A3B">
        <w:rPr>
          <w:color w:val="auto"/>
          <w:sz w:val="24"/>
          <w:szCs w:val="24"/>
        </w:rPr>
        <w:t xml:space="preserve"> </w:t>
      </w:r>
      <w:r w:rsidR="00336945" w:rsidRPr="00387A3B">
        <w:rPr>
          <w:color w:val="auto"/>
          <w:sz w:val="24"/>
          <w:szCs w:val="24"/>
        </w:rPr>
        <w:t>Whiting</w:t>
      </w:r>
      <w:r w:rsidRPr="00387A3B">
        <w:rPr>
          <w:color w:val="auto"/>
          <w:sz w:val="24"/>
          <w:szCs w:val="24"/>
        </w:rPr>
        <w:t xml:space="preserve"> </w:t>
      </w:r>
      <w:r w:rsidR="004744DB" w:rsidRPr="00387A3B">
        <w:rPr>
          <w:color w:val="auto"/>
          <w:sz w:val="24"/>
          <w:szCs w:val="24"/>
        </w:rPr>
        <w:t>challenged the long</w:t>
      </w:r>
      <w:r w:rsidR="004744DB" w:rsidRPr="00387A3B">
        <w:rPr>
          <w:color w:val="auto"/>
          <w:sz w:val="24"/>
          <w:szCs w:val="24"/>
        </w:rPr>
        <w:noBreakHyphen/>
        <w:t>standing</w:t>
      </w:r>
      <w:r w:rsidR="008A3DBC" w:rsidRPr="00387A3B">
        <w:rPr>
          <w:color w:val="auto"/>
          <w:sz w:val="24"/>
          <w:szCs w:val="24"/>
        </w:rPr>
        <w:t xml:space="preserve"> </w:t>
      </w:r>
      <w:r w:rsidRPr="00387A3B">
        <w:rPr>
          <w:color w:val="auto"/>
          <w:sz w:val="24"/>
          <w:szCs w:val="24"/>
        </w:rPr>
        <w:t>myth that space was ever a peaceful domain.</w:t>
      </w:r>
      <w:r w:rsidR="0000436F" w:rsidRPr="00387A3B">
        <w:rPr>
          <w:color w:val="auto"/>
          <w:sz w:val="24"/>
          <w:szCs w:val="24"/>
        </w:rPr>
        <w:t xml:space="preserve"> </w:t>
      </w:r>
      <w:r w:rsidRPr="00387A3B">
        <w:rPr>
          <w:color w:val="auto"/>
          <w:sz w:val="24"/>
          <w:szCs w:val="24"/>
        </w:rPr>
        <w:t xml:space="preserve"> He assert</w:t>
      </w:r>
      <w:r w:rsidR="00F05FE3">
        <w:rPr>
          <w:color w:val="auto"/>
          <w:sz w:val="24"/>
          <w:szCs w:val="24"/>
        </w:rPr>
        <w:t>s</w:t>
      </w:r>
      <w:r w:rsidRPr="00387A3B">
        <w:rPr>
          <w:color w:val="auto"/>
          <w:sz w:val="24"/>
          <w:szCs w:val="24"/>
        </w:rPr>
        <w:t xml:space="preserve"> that space has been </w:t>
      </w:r>
      <w:r w:rsidR="008A3DBC" w:rsidRPr="00387A3B">
        <w:rPr>
          <w:color w:val="auto"/>
          <w:sz w:val="24"/>
          <w:szCs w:val="24"/>
        </w:rPr>
        <w:t>contested</w:t>
      </w:r>
      <w:r w:rsidRPr="00387A3B">
        <w:rPr>
          <w:color w:val="auto"/>
          <w:sz w:val="24"/>
          <w:szCs w:val="24"/>
        </w:rPr>
        <w:t xml:space="preserve"> since its </w:t>
      </w:r>
      <w:r w:rsidR="004744DB" w:rsidRPr="00387A3B">
        <w:rPr>
          <w:color w:val="auto"/>
          <w:sz w:val="24"/>
          <w:szCs w:val="24"/>
        </w:rPr>
        <w:t xml:space="preserve">earliest days </w:t>
      </w:r>
      <w:r w:rsidRPr="00387A3B">
        <w:rPr>
          <w:color w:val="auto"/>
          <w:sz w:val="24"/>
          <w:szCs w:val="24"/>
        </w:rPr>
        <w:t xml:space="preserve">during the Cold War. </w:t>
      </w:r>
      <w:r w:rsidR="0000436F" w:rsidRPr="00387A3B">
        <w:rPr>
          <w:color w:val="auto"/>
          <w:sz w:val="24"/>
          <w:szCs w:val="24"/>
        </w:rPr>
        <w:t xml:space="preserve"> </w:t>
      </w:r>
      <w:r w:rsidRPr="00387A3B">
        <w:rPr>
          <w:color w:val="auto"/>
          <w:sz w:val="24"/>
          <w:szCs w:val="24"/>
        </w:rPr>
        <w:t xml:space="preserve">The core of </w:t>
      </w:r>
      <w:r w:rsidR="00E357BE" w:rsidRPr="00387A3B">
        <w:rPr>
          <w:color w:val="auto"/>
          <w:sz w:val="24"/>
          <w:szCs w:val="24"/>
        </w:rPr>
        <w:t>his</w:t>
      </w:r>
      <w:r w:rsidRPr="00387A3B">
        <w:rPr>
          <w:color w:val="auto"/>
          <w:sz w:val="24"/>
          <w:szCs w:val="24"/>
        </w:rPr>
        <w:t xml:space="preserve"> address focused on the necessity of treating space as a warfighting domain, on par with land, air, sea, and cyber.  </w:t>
      </w:r>
      <w:r w:rsidR="004744DB" w:rsidRPr="00387A3B">
        <w:rPr>
          <w:color w:val="auto"/>
          <w:sz w:val="24"/>
          <w:szCs w:val="24"/>
        </w:rPr>
        <w:t xml:space="preserve">Within that framework, he highlighted the significant asymmetric advantage offered by America’s rapidly expanding commercial space sector. </w:t>
      </w:r>
    </w:p>
    <w:p w14:paraId="41522CE3" w14:textId="77777777" w:rsidR="00F05FE3" w:rsidRDefault="00F05FE3" w:rsidP="008C07E1">
      <w:pPr>
        <w:spacing w:after="0" w:line="240" w:lineRule="auto"/>
        <w:ind w:left="90" w:right="337" w:firstLine="0"/>
        <w:rPr>
          <w:color w:val="auto"/>
          <w:sz w:val="24"/>
          <w:szCs w:val="24"/>
        </w:rPr>
      </w:pPr>
    </w:p>
    <w:p w14:paraId="253E4295" w14:textId="1556E314" w:rsidR="008C07E1" w:rsidRPr="00387A3B" w:rsidRDefault="004744DB" w:rsidP="008C07E1">
      <w:pPr>
        <w:spacing w:after="0" w:line="240" w:lineRule="auto"/>
        <w:ind w:left="90" w:right="337" w:firstLine="0"/>
        <w:rPr>
          <w:color w:val="auto"/>
          <w:sz w:val="24"/>
          <w:szCs w:val="24"/>
        </w:rPr>
      </w:pPr>
      <w:r w:rsidRPr="00387A3B">
        <w:rPr>
          <w:color w:val="auto"/>
          <w:sz w:val="24"/>
          <w:szCs w:val="24"/>
        </w:rPr>
        <w:lastRenderedPageBreak/>
        <w:t>To fully harness this advantage, USSPACECOM has aligned its Commercial Integration Strategy around three key areas</w:t>
      </w:r>
      <w:r w:rsidR="008C07E1" w:rsidRPr="00387A3B">
        <w:rPr>
          <w:color w:val="auto"/>
          <w:sz w:val="24"/>
          <w:szCs w:val="24"/>
        </w:rPr>
        <w:t>:</w:t>
      </w:r>
    </w:p>
    <w:p w14:paraId="608D0427" w14:textId="77777777" w:rsidR="008C07E1" w:rsidRPr="00387A3B" w:rsidRDefault="008C07E1" w:rsidP="009E4A36">
      <w:pPr>
        <w:spacing w:after="0" w:line="240" w:lineRule="auto"/>
        <w:ind w:left="720" w:right="337" w:firstLine="0"/>
        <w:rPr>
          <w:color w:val="auto"/>
          <w:sz w:val="24"/>
          <w:szCs w:val="24"/>
        </w:rPr>
      </w:pPr>
      <w:r w:rsidRPr="00387A3B">
        <w:rPr>
          <w:color w:val="auto"/>
          <w:sz w:val="24"/>
          <w:szCs w:val="24"/>
        </w:rPr>
        <w:t>1. Identifying and advocating for commercial systems and innovations</w:t>
      </w:r>
    </w:p>
    <w:p w14:paraId="1CE52496" w14:textId="77777777" w:rsidR="008C07E1" w:rsidRPr="00DF21E2" w:rsidRDefault="008C07E1" w:rsidP="009E4A36">
      <w:pPr>
        <w:spacing w:after="0" w:line="240" w:lineRule="auto"/>
        <w:ind w:left="720" w:right="337" w:firstLine="0"/>
        <w:rPr>
          <w:color w:val="auto"/>
          <w:sz w:val="24"/>
          <w:szCs w:val="24"/>
        </w:rPr>
      </w:pPr>
      <w:r w:rsidRPr="00387A3B">
        <w:rPr>
          <w:color w:val="auto"/>
          <w:sz w:val="24"/>
          <w:szCs w:val="24"/>
        </w:rPr>
        <w:t xml:space="preserve">2. Incorporating </w:t>
      </w:r>
      <w:r w:rsidRPr="00DF21E2">
        <w:rPr>
          <w:color w:val="auto"/>
          <w:sz w:val="24"/>
          <w:szCs w:val="24"/>
        </w:rPr>
        <w:t>and operationalizing commercial capabilities</w:t>
      </w:r>
    </w:p>
    <w:p w14:paraId="39D201CF" w14:textId="53CD8E22" w:rsidR="008C07E1" w:rsidRPr="00DF21E2" w:rsidRDefault="008C07E1" w:rsidP="009E4A36">
      <w:pPr>
        <w:spacing w:after="0" w:line="240" w:lineRule="auto"/>
        <w:ind w:left="720" w:right="337" w:firstLine="0"/>
        <w:rPr>
          <w:color w:val="auto"/>
          <w:sz w:val="24"/>
          <w:szCs w:val="24"/>
        </w:rPr>
      </w:pPr>
      <w:r w:rsidRPr="00DF21E2">
        <w:rPr>
          <w:color w:val="auto"/>
          <w:sz w:val="24"/>
          <w:szCs w:val="24"/>
        </w:rPr>
        <w:t>3. Informing and protecting commercial partners</w:t>
      </w:r>
    </w:p>
    <w:bookmarkEnd w:id="0"/>
    <w:p w14:paraId="3620E581" w14:textId="77777777" w:rsidR="000E753B" w:rsidRDefault="000E753B" w:rsidP="000E753B">
      <w:pPr>
        <w:pStyle w:val="PlainText"/>
        <w:rPr>
          <w:rFonts w:ascii="Times New Roman" w:hAnsi="Times New Roman" w:cs="Times New Roman"/>
          <w:sz w:val="24"/>
          <w:szCs w:val="24"/>
        </w:rPr>
      </w:pPr>
    </w:p>
    <w:p w14:paraId="3FA0AE29" w14:textId="611B5EE9" w:rsidR="00A67966" w:rsidRPr="007F77B1" w:rsidRDefault="00273701" w:rsidP="00273701">
      <w:pPr>
        <w:pStyle w:val="Heading1"/>
        <w:spacing w:after="0" w:line="240" w:lineRule="auto"/>
        <w:ind w:left="90" w:right="357" w:firstLine="0"/>
        <w:rPr>
          <w:color w:val="000000" w:themeColor="text1"/>
          <w:sz w:val="24"/>
          <w:szCs w:val="24"/>
        </w:rPr>
      </w:pPr>
      <w:bookmarkStart w:id="1" w:name="_Hlk152750567"/>
      <w:r>
        <w:rPr>
          <w:color w:val="000000" w:themeColor="text1"/>
          <w:sz w:val="24"/>
          <w:szCs w:val="24"/>
        </w:rPr>
        <w:t xml:space="preserve">4.   </w:t>
      </w:r>
      <w:r w:rsidR="00CC39B8">
        <w:rPr>
          <w:color w:val="000000" w:themeColor="text1"/>
          <w:sz w:val="24"/>
          <w:szCs w:val="24"/>
        </w:rPr>
        <w:t>Agenda</w:t>
      </w:r>
      <w:r w:rsidR="00A67966" w:rsidRPr="007F77B1">
        <w:rPr>
          <w:color w:val="000000" w:themeColor="text1"/>
          <w:sz w:val="24"/>
          <w:szCs w:val="24"/>
        </w:rPr>
        <w:t>:</w:t>
      </w:r>
      <w:r w:rsidR="00A67966" w:rsidRPr="00F7725D">
        <w:rPr>
          <w:b w:val="0"/>
          <w:bCs/>
          <w:color w:val="000000" w:themeColor="text1"/>
          <w:sz w:val="24"/>
          <w:szCs w:val="24"/>
        </w:rPr>
        <w:t xml:space="preserve"> </w:t>
      </w:r>
      <w:r w:rsidR="00AF7920">
        <w:rPr>
          <w:b w:val="0"/>
          <w:bCs/>
          <w:color w:val="000000" w:themeColor="text1"/>
          <w:sz w:val="24"/>
          <w:szCs w:val="24"/>
        </w:rPr>
        <w:t xml:space="preserve">The TTX draft agenda is below.  </w:t>
      </w:r>
      <w:r w:rsidRPr="00273701">
        <w:rPr>
          <w:b w:val="0"/>
          <w:bCs/>
          <w:color w:val="000000" w:themeColor="text1"/>
          <w:sz w:val="24"/>
          <w:szCs w:val="24"/>
        </w:rPr>
        <w:t xml:space="preserve">A </w:t>
      </w:r>
      <w:r w:rsidR="006E24A0">
        <w:rPr>
          <w:b w:val="0"/>
          <w:bCs/>
          <w:color w:val="000000" w:themeColor="text1"/>
          <w:sz w:val="24"/>
          <w:szCs w:val="24"/>
        </w:rPr>
        <w:t xml:space="preserve">more </w:t>
      </w:r>
      <w:r w:rsidRPr="00273701">
        <w:rPr>
          <w:b w:val="0"/>
          <w:bCs/>
          <w:color w:val="000000" w:themeColor="text1"/>
          <w:sz w:val="24"/>
          <w:szCs w:val="24"/>
        </w:rPr>
        <w:t xml:space="preserve">detailed agenda will be shared with all attendees following </w:t>
      </w:r>
      <w:r>
        <w:rPr>
          <w:b w:val="0"/>
          <w:bCs/>
          <w:color w:val="000000" w:themeColor="text1"/>
          <w:sz w:val="24"/>
          <w:szCs w:val="24"/>
        </w:rPr>
        <w:t>r</w:t>
      </w:r>
      <w:r w:rsidRPr="00273701">
        <w:rPr>
          <w:b w:val="0"/>
          <w:bCs/>
          <w:color w:val="000000" w:themeColor="text1"/>
          <w:sz w:val="24"/>
          <w:szCs w:val="24"/>
        </w:rPr>
        <w:t>egistration and acceptance to attend the TTX.</w:t>
      </w:r>
    </w:p>
    <w:p w14:paraId="6F600ED3" w14:textId="7ABC8A53" w:rsidR="00CC39B8" w:rsidRPr="00CC39B8" w:rsidRDefault="00CC39B8" w:rsidP="00CC39B8">
      <w:pPr>
        <w:spacing w:after="0" w:line="240" w:lineRule="auto"/>
        <w:ind w:left="447" w:firstLine="0"/>
        <w:rPr>
          <w:color w:val="000000" w:themeColor="text1"/>
          <w:sz w:val="24"/>
          <w:szCs w:val="24"/>
        </w:rPr>
      </w:pPr>
      <w:r w:rsidRPr="00CC39B8">
        <w:rPr>
          <w:color w:val="000000" w:themeColor="text1"/>
          <w:sz w:val="24"/>
          <w:szCs w:val="24"/>
        </w:rPr>
        <w:t>0700-07</w:t>
      </w:r>
      <w:r w:rsidR="006E24A0">
        <w:rPr>
          <w:color w:val="000000" w:themeColor="text1"/>
          <w:sz w:val="24"/>
          <w:szCs w:val="24"/>
        </w:rPr>
        <w:t>45</w:t>
      </w:r>
      <w:r w:rsidRPr="00CC39B8">
        <w:rPr>
          <w:color w:val="000000" w:themeColor="text1"/>
          <w:sz w:val="24"/>
          <w:szCs w:val="24"/>
        </w:rPr>
        <w:t>: Check In</w:t>
      </w:r>
      <w:r w:rsidR="00AF7920">
        <w:rPr>
          <w:color w:val="000000" w:themeColor="text1"/>
          <w:sz w:val="24"/>
          <w:szCs w:val="24"/>
        </w:rPr>
        <w:t xml:space="preserve"> &amp;</w:t>
      </w:r>
      <w:r w:rsidRPr="00CC39B8">
        <w:rPr>
          <w:color w:val="000000" w:themeColor="text1"/>
          <w:sz w:val="24"/>
          <w:szCs w:val="24"/>
        </w:rPr>
        <w:t xml:space="preserve"> badging</w:t>
      </w:r>
    </w:p>
    <w:p w14:paraId="5325AFC2" w14:textId="78CBF67D" w:rsidR="00CC39B8" w:rsidRPr="00AF7920" w:rsidRDefault="00CC39B8" w:rsidP="00CC39B8">
      <w:pPr>
        <w:spacing w:after="0" w:line="240" w:lineRule="auto"/>
        <w:ind w:left="447" w:firstLine="0"/>
        <w:rPr>
          <w:color w:val="auto"/>
          <w:sz w:val="24"/>
          <w:szCs w:val="24"/>
        </w:rPr>
      </w:pPr>
      <w:r w:rsidRPr="00CC39B8">
        <w:rPr>
          <w:color w:val="000000" w:themeColor="text1"/>
          <w:sz w:val="24"/>
          <w:szCs w:val="24"/>
        </w:rPr>
        <w:t>0800-08</w:t>
      </w:r>
      <w:r w:rsidR="00AF7920">
        <w:rPr>
          <w:color w:val="000000" w:themeColor="text1"/>
          <w:sz w:val="24"/>
          <w:szCs w:val="24"/>
        </w:rPr>
        <w:t>30</w:t>
      </w:r>
      <w:r w:rsidRPr="00CC39B8">
        <w:rPr>
          <w:color w:val="000000" w:themeColor="text1"/>
          <w:sz w:val="24"/>
          <w:szCs w:val="24"/>
        </w:rPr>
        <w:t xml:space="preserve">: </w:t>
      </w:r>
      <w:r w:rsidRPr="00862732">
        <w:rPr>
          <w:color w:val="auto"/>
          <w:sz w:val="24"/>
          <w:szCs w:val="24"/>
        </w:rPr>
        <w:t xml:space="preserve">Opening </w:t>
      </w:r>
      <w:r w:rsidRPr="00AF7920">
        <w:rPr>
          <w:color w:val="auto"/>
          <w:sz w:val="24"/>
          <w:szCs w:val="24"/>
        </w:rPr>
        <w:t xml:space="preserve">Remarks </w:t>
      </w:r>
    </w:p>
    <w:p w14:paraId="67D49019" w14:textId="1E292948" w:rsidR="00CC39B8" w:rsidRPr="00AF7920" w:rsidRDefault="00CC39B8" w:rsidP="00CC39B8">
      <w:pPr>
        <w:spacing w:after="0" w:line="240" w:lineRule="auto"/>
        <w:ind w:left="447" w:firstLine="0"/>
        <w:rPr>
          <w:color w:val="auto"/>
          <w:sz w:val="24"/>
          <w:szCs w:val="24"/>
        </w:rPr>
      </w:pPr>
      <w:r w:rsidRPr="00AF7920">
        <w:rPr>
          <w:color w:val="auto"/>
          <w:sz w:val="24"/>
          <w:szCs w:val="24"/>
        </w:rPr>
        <w:t>08</w:t>
      </w:r>
      <w:r w:rsidR="00AF7920">
        <w:rPr>
          <w:color w:val="auto"/>
          <w:sz w:val="24"/>
          <w:szCs w:val="24"/>
        </w:rPr>
        <w:t>30</w:t>
      </w:r>
      <w:r w:rsidRPr="00AF7920">
        <w:rPr>
          <w:color w:val="auto"/>
          <w:sz w:val="24"/>
          <w:szCs w:val="24"/>
        </w:rPr>
        <w:t>-09</w:t>
      </w:r>
      <w:r w:rsidR="000D42F6">
        <w:rPr>
          <w:color w:val="auto"/>
          <w:sz w:val="24"/>
          <w:szCs w:val="24"/>
        </w:rPr>
        <w:t>45</w:t>
      </w:r>
      <w:r w:rsidRPr="00AF7920">
        <w:rPr>
          <w:color w:val="auto"/>
          <w:sz w:val="24"/>
          <w:szCs w:val="24"/>
        </w:rPr>
        <w:t>: Session 1</w:t>
      </w:r>
      <w:r w:rsidR="00AF7920" w:rsidRPr="00AF7920">
        <w:rPr>
          <w:color w:val="auto"/>
          <w:sz w:val="24"/>
          <w:szCs w:val="24"/>
        </w:rPr>
        <w:t>: Topic TBD</w:t>
      </w:r>
    </w:p>
    <w:p w14:paraId="60A8FB21" w14:textId="7FBE6974" w:rsidR="00CC39B8" w:rsidRPr="00AF7920" w:rsidRDefault="00CC39B8" w:rsidP="00CC39B8">
      <w:pPr>
        <w:spacing w:after="0" w:line="240" w:lineRule="auto"/>
        <w:ind w:left="447" w:firstLine="0"/>
        <w:rPr>
          <w:color w:val="auto"/>
          <w:sz w:val="24"/>
          <w:szCs w:val="24"/>
        </w:rPr>
      </w:pPr>
      <w:r w:rsidRPr="00AF7920">
        <w:rPr>
          <w:color w:val="auto"/>
          <w:sz w:val="24"/>
          <w:szCs w:val="24"/>
        </w:rPr>
        <w:t>09</w:t>
      </w:r>
      <w:r w:rsidR="000D42F6">
        <w:rPr>
          <w:color w:val="auto"/>
          <w:sz w:val="24"/>
          <w:szCs w:val="24"/>
        </w:rPr>
        <w:t>45</w:t>
      </w:r>
      <w:r w:rsidRPr="00AF7920">
        <w:rPr>
          <w:color w:val="auto"/>
          <w:sz w:val="24"/>
          <w:szCs w:val="24"/>
        </w:rPr>
        <w:t>-1000: Networking Break</w:t>
      </w:r>
    </w:p>
    <w:p w14:paraId="3DF2A246" w14:textId="3D6149B7" w:rsidR="004F05C9" w:rsidRPr="00AF7920" w:rsidRDefault="00CC39B8" w:rsidP="004F05C9">
      <w:pPr>
        <w:spacing w:after="0" w:line="240" w:lineRule="auto"/>
        <w:ind w:left="447" w:firstLine="0"/>
        <w:rPr>
          <w:color w:val="auto"/>
          <w:sz w:val="24"/>
          <w:szCs w:val="24"/>
        </w:rPr>
      </w:pPr>
      <w:r w:rsidRPr="00AF7920">
        <w:rPr>
          <w:color w:val="auto"/>
          <w:sz w:val="24"/>
          <w:szCs w:val="24"/>
        </w:rPr>
        <w:t>1000-1130: Session 2</w:t>
      </w:r>
      <w:r w:rsidR="00AF7920" w:rsidRPr="00AF7920">
        <w:rPr>
          <w:color w:val="auto"/>
          <w:sz w:val="24"/>
          <w:szCs w:val="24"/>
        </w:rPr>
        <w:t>: Topic TBD</w:t>
      </w:r>
    </w:p>
    <w:p w14:paraId="3CAE4E50" w14:textId="6900891F" w:rsidR="00064A9D" w:rsidRPr="00AF7920" w:rsidRDefault="004F05C9" w:rsidP="00CC39B8">
      <w:pPr>
        <w:spacing w:after="0" w:line="240" w:lineRule="auto"/>
        <w:ind w:left="447" w:firstLine="0"/>
        <w:rPr>
          <w:color w:val="auto"/>
          <w:sz w:val="24"/>
          <w:szCs w:val="24"/>
        </w:rPr>
      </w:pPr>
      <w:r w:rsidRPr="00AF7920">
        <w:rPr>
          <w:color w:val="auto"/>
          <w:sz w:val="24"/>
          <w:szCs w:val="24"/>
        </w:rPr>
        <w:t>11</w:t>
      </w:r>
      <w:r w:rsidR="00DF21E2" w:rsidRPr="00AF7920">
        <w:rPr>
          <w:color w:val="auto"/>
          <w:sz w:val="24"/>
          <w:szCs w:val="24"/>
        </w:rPr>
        <w:t>30</w:t>
      </w:r>
      <w:r w:rsidRPr="00AF7920">
        <w:rPr>
          <w:color w:val="auto"/>
          <w:sz w:val="24"/>
          <w:szCs w:val="24"/>
        </w:rPr>
        <w:t>-</w:t>
      </w:r>
      <w:r w:rsidR="00CC39B8" w:rsidRPr="00AF7920">
        <w:rPr>
          <w:color w:val="auto"/>
          <w:sz w:val="24"/>
          <w:szCs w:val="24"/>
        </w:rPr>
        <w:t>1</w:t>
      </w:r>
      <w:r w:rsidR="00AF7920">
        <w:rPr>
          <w:color w:val="auto"/>
          <w:sz w:val="24"/>
          <w:szCs w:val="24"/>
        </w:rPr>
        <w:t>230</w:t>
      </w:r>
      <w:r w:rsidR="00CC39B8" w:rsidRPr="00AF7920">
        <w:rPr>
          <w:color w:val="auto"/>
          <w:sz w:val="24"/>
          <w:szCs w:val="24"/>
        </w:rPr>
        <w:t>: Networking Lunch</w:t>
      </w:r>
      <w:r w:rsidRPr="00AF7920">
        <w:rPr>
          <w:color w:val="auto"/>
          <w:sz w:val="24"/>
          <w:szCs w:val="24"/>
        </w:rPr>
        <w:t xml:space="preserve"> - L</w:t>
      </w:r>
      <w:r w:rsidR="00064A9D" w:rsidRPr="00AF7920">
        <w:rPr>
          <w:color w:val="auto"/>
          <w:sz w:val="24"/>
          <w:szCs w:val="24"/>
        </w:rPr>
        <w:t xml:space="preserve">obby area </w:t>
      </w:r>
    </w:p>
    <w:p w14:paraId="7E1DDA1B" w14:textId="10AB6DDA" w:rsidR="00CC39B8" w:rsidRPr="00AF7920" w:rsidRDefault="00CC39B8" w:rsidP="00CC39B8">
      <w:pPr>
        <w:spacing w:after="0" w:line="240" w:lineRule="auto"/>
        <w:ind w:left="447" w:firstLine="0"/>
        <w:rPr>
          <w:color w:val="auto"/>
          <w:sz w:val="24"/>
          <w:szCs w:val="24"/>
        </w:rPr>
      </w:pPr>
      <w:r w:rsidRPr="00AF7920">
        <w:rPr>
          <w:color w:val="auto"/>
          <w:sz w:val="24"/>
          <w:szCs w:val="24"/>
        </w:rPr>
        <w:t>1</w:t>
      </w:r>
      <w:r w:rsidR="00AF7920">
        <w:rPr>
          <w:color w:val="auto"/>
          <w:sz w:val="24"/>
          <w:szCs w:val="24"/>
        </w:rPr>
        <w:t>230</w:t>
      </w:r>
      <w:r w:rsidRPr="00AF7920">
        <w:rPr>
          <w:color w:val="auto"/>
          <w:sz w:val="24"/>
          <w:szCs w:val="24"/>
        </w:rPr>
        <w:t>-1</w:t>
      </w:r>
      <w:r w:rsidR="00EA6C4B" w:rsidRPr="00AF7920">
        <w:rPr>
          <w:color w:val="auto"/>
          <w:sz w:val="24"/>
          <w:szCs w:val="24"/>
        </w:rPr>
        <w:t>4</w:t>
      </w:r>
      <w:r w:rsidR="00AF7920">
        <w:rPr>
          <w:color w:val="auto"/>
          <w:sz w:val="24"/>
          <w:szCs w:val="24"/>
        </w:rPr>
        <w:t>00</w:t>
      </w:r>
      <w:r w:rsidRPr="00AF7920">
        <w:rPr>
          <w:color w:val="auto"/>
          <w:sz w:val="24"/>
          <w:szCs w:val="24"/>
        </w:rPr>
        <w:t>: Session 3</w:t>
      </w:r>
      <w:r w:rsidR="004F05C9" w:rsidRPr="00AF7920">
        <w:rPr>
          <w:color w:val="auto"/>
          <w:sz w:val="24"/>
          <w:szCs w:val="24"/>
        </w:rPr>
        <w:t xml:space="preserve">: </w:t>
      </w:r>
      <w:r w:rsidR="00AF7920" w:rsidRPr="00AF7920">
        <w:rPr>
          <w:color w:val="auto"/>
          <w:sz w:val="24"/>
          <w:szCs w:val="24"/>
        </w:rPr>
        <w:t>Topic TBD</w:t>
      </w:r>
    </w:p>
    <w:p w14:paraId="5A4549A0" w14:textId="4D4C1517" w:rsidR="00CC39B8" w:rsidRPr="00AF7920" w:rsidRDefault="00CC39B8" w:rsidP="00CC39B8">
      <w:pPr>
        <w:spacing w:after="0" w:line="240" w:lineRule="auto"/>
        <w:ind w:left="447" w:firstLine="0"/>
        <w:rPr>
          <w:color w:val="auto"/>
          <w:sz w:val="24"/>
          <w:szCs w:val="24"/>
        </w:rPr>
      </w:pPr>
      <w:r w:rsidRPr="00AF7920">
        <w:rPr>
          <w:color w:val="auto"/>
          <w:sz w:val="24"/>
          <w:szCs w:val="24"/>
        </w:rPr>
        <w:t>1</w:t>
      </w:r>
      <w:r w:rsidR="00EA6C4B" w:rsidRPr="00AF7920">
        <w:rPr>
          <w:color w:val="auto"/>
          <w:sz w:val="24"/>
          <w:szCs w:val="24"/>
        </w:rPr>
        <w:t>4</w:t>
      </w:r>
      <w:r w:rsidR="00AF7920">
        <w:rPr>
          <w:color w:val="auto"/>
          <w:sz w:val="24"/>
          <w:szCs w:val="24"/>
        </w:rPr>
        <w:t>00</w:t>
      </w:r>
      <w:r w:rsidRPr="00AF7920">
        <w:rPr>
          <w:color w:val="auto"/>
          <w:sz w:val="24"/>
          <w:szCs w:val="24"/>
        </w:rPr>
        <w:t>-1</w:t>
      </w:r>
      <w:r w:rsidR="00AF7920">
        <w:rPr>
          <w:color w:val="auto"/>
          <w:sz w:val="24"/>
          <w:szCs w:val="24"/>
        </w:rPr>
        <w:t>430</w:t>
      </w:r>
      <w:r w:rsidRPr="00AF7920">
        <w:rPr>
          <w:color w:val="auto"/>
          <w:sz w:val="24"/>
          <w:szCs w:val="24"/>
        </w:rPr>
        <w:t>: Networking Break</w:t>
      </w:r>
    </w:p>
    <w:p w14:paraId="2F2656DE" w14:textId="0D558552" w:rsidR="00CC39B8" w:rsidRPr="00AF7920" w:rsidRDefault="00CC39B8" w:rsidP="00CC39B8">
      <w:pPr>
        <w:spacing w:after="0" w:line="240" w:lineRule="auto"/>
        <w:ind w:left="447" w:firstLine="0"/>
        <w:rPr>
          <w:color w:val="auto"/>
          <w:sz w:val="24"/>
          <w:szCs w:val="24"/>
        </w:rPr>
      </w:pPr>
      <w:r w:rsidRPr="00AF7920">
        <w:rPr>
          <w:color w:val="auto"/>
          <w:sz w:val="24"/>
          <w:szCs w:val="24"/>
        </w:rPr>
        <w:t>1</w:t>
      </w:r>
      <w:r w:rsidR="00AF7920">
        <w:rPr>
          <w:color w:val="auto"/>
          <w:sz w:val="24"/>
          <w:szCs w:val="24"/>
        </w:rPr>
        <w:t>430</w:t>
      </w:r>
      <w:r w:rsidRPr="00AF7920">
        <w:rPr>
          <w:color w:val="auto"/>
          <w:sz w:val="24"/>
          <w:szCs w:val="24"/>
        </w:rPr>
        <w:t>-1</w:t>
      </w:r>
      <w:r w:rsidR="00EA6C4B" w:rsidRPr="00AF7920">
        <w:rPr>
          <w:color w:val="auto"/>
          <w:sz w:val="24"/>
          <w:szCs w:val="24"/>
        </w:rPr>
        <w:t>6</w:t>
      </w:r>
      <w:r w:rsidRPr="00AF7920">
        <w:rPr>
          <w:color w:val="auto"/>
          <w:sz w:val="24"/>
          <w:szCs w:val="24"/>
        </w:rPr>
        <w:t>00: Session 4</w:t>
      </w:r>
      <w:r w:rsidR="00AF7920" w:rsidRPr="00AF7920">
        <w:rPr>
          <w:color w:val="auto"/>
          <w:sz w:val="24"/>
          <w:szCs w:val="24"/>
        </w:rPr>
        <w:t>: Topic TBD</w:t>
      </w:r>
    </w:p>
    <w:p w14:paraId="486D5DC7" w14:textId="77777777" w:rsidR="00E05F8C" w:rsidRDefault="00CC39B8" w:rsidP="00E05F8C">
      <w:pPr>
        <w:spacing w:after="0" w:line="240" w:lineRule="auto"/>
        <w:ind w:left="447" w:firstLine="0"/>
        <w:rPr>
          <w:color w:val="000000" w:themeColor="text1"/>
          <w:sz w:val="24"/>
          <w:szCs w:val="24"/>
        </w:rPr>
      </w:pPr>
      <w:r w:rsidRPr="00AF7920">
        <w:rPr>
          <w:color w:val="auto"/>
          <w:sz w:val="24"/>
          <w:szCs w:val="24"/>
        </w:rPr>
        <w:t>1</w:t>
      </w:r>
      <w:r w:rsidR="00EA6C4B" w:rsidRPr="00AF7920">
        <w:rPr>
          <w:color w:val="auto"/>
          <w:sz w:val="24"/>
          <w:szCs w:val="24"/>
        </w:rPr>
        <w:t>60</w:t>
      </w:r>
      <w:r w:rsidRPr="00AF7920">
        <w:rPr>
          <w:color w:val="auto"/>
          <w:sz w:val="24"/>
          <w:szCs w:val="24"/>
        </w:rPr>
        <w:t>0-1</w:t>
      </w:r>
      <w:r w:rsidR="00EA6C4B" w:rsidRPr="00AF7920">
        <w:rPr>
          <w:color w:val="auto"/>
          <w:sz w:val="24"/>
          <w:szCs w:val="24"/>
        </w:rPr>
        <w:t>630</w:t>
      </w:r>
      <w:r w:rsidRPr="00AF7920">
        <w:rPr>
          <w:color w:val="auto"/>
          <w:sz w:val="24"/>
          <w:szCs w:val="24"/>
        </w:rPr>
        <w:t xml:space="preserve">: </w:t>
      </w:r>
      <w:r w:rsidR="00EA6C4B" w:rsidRPr="00AF7920">
        <w:rPr>
          <w:color w:val="auto"/>
          <w:sz w:val="24"/>
          <w:szCs w:val="24"/>
        </w:rPr>
        <w:t xml:space="preserve">Keynote </w:t>
      </w:r>
      <w:r w:rsidR="00F92C7B" w:rsidRPr="00AF7920">
        <w:rPr>
          <w:color w:val="auto"/>
          <w:sz w:val="24"/>
          <w:szCs w:val="24"/>
        </w:rPr>
        <w:t>Address</w:t>
      </w:r>
      <w:r w:rsidR="00974181" w:rsidRPr="00AF7920">
        <w:rPr>
          <w:color w:val="auto"/>
          <w:sz w:val="24"/>
          <w:szCs w:val="24"/>
        </w:rPr>
        <w:t xml:space="preserve"> </w:t>
      </w:r>
      <w:bookmarkEnd w:id="1"/>
      <w:r w:rsidR="001C7866" w:rsidRPr="00AF7920">
        <w:rPr>
          <w:color w:val="auto"/>
          <w:sz w:val="24"/>
          <w:szCs w:val="24"/>
        </w:rPr>
        <w:t xml:space="preserve">by </w:t>
      </w:r>
      <w:r w:rsidR="00F92C7B" w:rsidRPr="00AF7920">
        <w:rPr>
          <w:color w:val="auto"/>
          <w:sz w:val="24"/>
          <w:szCs w:val="24"/>
        </w:rPr>
        <w:t xml:space="preserve">the Director </w:t>
      </w:r>
      <w:r w:rsidR="00F92C7B">
        <w:rPr>
          <w:color w:val="000000" w:themeColor="text1"/>
          <w:sz w:val="24"/>
          <w:szCs w:val="24"/>
        </w:rPr>
        <w:t xml:space="preserve">of the China Aerospace Studies Institute </w:t>
      </w:r>
    </w:p>
    <w:p w14:paraId="04EED5C8" w14:textId="79830252" w:rsidR="00FE42C0" w:rsidRPr="006E6CDD" w:rsidRDefault="00E05F8C" w:rsidP="00E05F8C">
      <w:pPr>
        <w:spacing w:after="0" w:line="240" w:lineRule="auto"/>
        <w:ind w:left="1167" w:firstLine="273"/>
        <w:rPr>
          <w:color w:val="auto"/>
          <w:sz w:val="24"/>
          <w:szCs w:val="24"/>
        </w:rPr>
      </w:pPr>
      <w:r>
        <w:rPr>
          <w:color w:val="000000" w:themeColor="text1"/>
          <w:sz w:val="24"/>
          <w:szCs w:val="24"/>
        </w:rPr>
        <w:t xml:space="preserve">   </w:t>
      </w:r>
      <w:r w:rsidR="00F92C7B">
        <w:rPr>
          <w:color w:val="000000" w:themeColor="text1"/>
          <w:sz w:val="24"/>
          <w:szCs w:val="24"/>
        </w:rPr>
        <w:t>(CASI)</w:t>
      </w:r>
      <w:r w:rsidR="00974181">
        <w:rPr>
          <w:color w:val="000000" w:themeColor="text1"/>
          <w:sz w:val="24"/>
          <w:szCs w:val="24"/>
        </w:rPr>
        <w:t xml:space="preserve">, </w:t>
      </w:r>
      <w:r w:rsidR="00F92C7B">
        <w:rPr>
          <w:color w:val="000000" w:themeColor="text1"/>
          <w:sz w:val="24"/>
          <w:szCs w:val="24"/>
        </w:rPr>
        <w:t xml:space="preserve">Dr. </w:t>
      </w:r>
      <w:r w:rsidR="00F92C7B" w:rsidRPr="006E6CDD">
        <w:rPr>
          <w:color w:val="auto"/>
          <w:sz w:val="24"/>
          <w:szCs w:val="24"/>
        </w:rPr>
        <w:t>Brendan Mulvaney</w:t>
      </w:r>
    </w:p>
    <w:p w14:paraId="1349F812" w14:textId="77777777" w:rsidR="00E05F8C" w:rsidRDefault="00E62334" w:rsidP="006E6CDD">
      <w:pPr>
        <w:spacing w:after="0" w:line="240" w:lineRule="auto"/>
        <w:ind w:left="447" w:firstLine="0"/>
        <w:rPr>
          <w:color w:val="auto"/>
          <w:sz w:val="24"/>
          <w:szCs w:val="24"/>
        </w:rPr>
      </w:pPr>
      <w:r w:rsidRPr="006E6CDD">
        <w:rPr>
          <w:color w:val="auto"/>
          <w:sz w:val="24"/>
          <w:szCs w:val="24"/>
        </w:rPr>
        <w:t>1</w:t>
      </w:r>
      <w:r w:rsidR="00EA6C4B" w:rsidRPr="006E6CDD">
        <w:rPr>
          <w:color w:val="auto"/>
          <w:sz w:val="24"/>
          <w:szCs w:val="24"/>
        </w:rPr>
        <w:t>630</w:t>
      </w:r>
      <w:r w:rsidR="002A1B7E" w:rsidRPr="006E6CDD">
        <w:rPr>
          <w:color w:val="auto"/>
          <w:sz w:val="24"/>
          <w:szCs w:val="24"/>
        </w:rPr>
        <w:t>-</w:t>
      </w:r>
      <w:r w:rsidR="00EA6C4B" w:rsidRPr="006E6CDD">
        <w:rPr>
          <w:color w:val="auto"/>
          <w:sz w:val="24"/>
          <w:szCs w:val="24"/>
        </w:rPr>
        <w:t>1730</w:t>
      </w:r>
      <w:r w:rsidRPr="006E6CDD">
        <w:rPr>
          <w:color w:val="auto"/>
          <w:sz w:val="24"/>
          <w:szCs w:val="24"/>
        </w:rPr>
        <w:t xml:space="preserve">: </w:t>
      </w:r>
      <w:r w:rsidR="004B5ECD" w:rsidRPr="006E6CDD">
        <w:rPr>
          <w:color w:val="auto"/>
          <w:sz w:val="24"/>
          <w:szCs w:val="24"/>
        </w:rPr>
        <w:t>Open forum discussions</w:t>
      </w:r>
      <w:r w:rsidR="00EA6C4B" w:rsidRPr="006E6CDD">
        <w:rPr>
          <w:color w:val="auto"/>
          <w:sz w:val="24"/>
          <w:szCs w:val="24"/>
        </w:rPr>
        <w:t xml:space="preserve"> attended by </w:t>
      </w:r>
      <w:r w:rsidR="00F37F79">
        <w:rPr>
          <w:color w:val="auto"/>
          <w:sz w:val="24"/>
          <w:szCs w:val="24"/>
        </w:rPr>
        <w:t>US</w:t>
      </w:r>
      <w:r w:rsidR="006E6CDD" w:rsidRPr="006E6CDD">
        <w:rPr>
          <w:color w:val="auto"/>
          <w:sz w:val="24"/>
          <w:szCs w:val="24"/>
        </w:rPr>
        <w:t xml:space="preserve">SPACECOM leadership, </w:t>
      </w:r>
      <w:r w:rsidR="00F37F79">
        <w:rPr>
          <w:color w:val="auto"/>
          <w:sz w:val="24"/>
          <w:szCs w:val="24"/>
        </w:rPr>
        <w:t>USSF</w:t>
      </w:r>
      <w:r w:rsidR="00E543A3">
        <w:rPr>
          <w:color w:val="auto"/>
          <w:sz w:val="24"/>
          <w:szCs w:val="24"/>
        </w:rPr>
        <w:t xml:space="preserve">, </w:t>
      </w:r>
    </w:p>
    <w:p w14:paraId="70742E2B" w14:textId="74AFB9E6" w:rsidR="00E62334" w:rsidRPr="006E6CDD" w:rsidRDefault="006E6CDD" w:rsidP="00E05F8C">
      <w:pPr>
        <w:spacing w:after="0" w:line="240" w:lineRule="auto"/>
        <w:ind w:left="1620" w:firstLine="0"/>
        <w:rPr>
          <w:color w:val="auto"/>
          <w:sz w:val="24"/>
          <w:szCs w:val="24"/>
        </w:rPr>
      </w:pPr>
      <w:r w:rsidRPr="006E6CDD">
        <w:rPr>
          <w:color w:val="auto"/>
          <w:sz w:val="24"/>
          <w:szCs w:val="24"/>
        </w:rPr>
        <w:t xml:space="preserve">DOE national lab partners, the Commercial Integration Cell (CIC), the Joint </w:t>
      </w:r>
      <w:r w:rsidR="00E05F8C">
        <w:rPr>
          <w:color w:val="auto"/>
          <w:sz w:val="24"/>
          <w:szCs w:val="24"/>
        </w:rPr>
        <w:t xml:space="preserve">  </w:t>
      </w:r>
      <w:r w:rsidRPr="006E6CDD">
        <w:rPr>
          <w:color w:val="auto"/>
          <w:sz w:val="24"/>
          <w:szCs w:val="24"/>
        </w:rPr>
        <w:t>Commercial Operations (JCO) cell, the Commercial Augmentation to Space Reserve (CASR)</w:t>
      </w:r>
      <w:r w:rsidR="00DF21E2">
        <w:rPr>
          <w:color w:val="auto"/>
          <w:sz w:val="24"/>
          <w:szCs w:val="24"/>
        </w:rPr>
        <w:t>, DOE national lab representatives</w:t>
      </w:r>
      <w:r w:rsidRPr="006E6CDD">
        <w:rPr>
          <w:color w:val="auto"/>
          <w:sz w:val="24"/>
          <w:szCs w:val="24"/>
        </w:rPr>
        <w:t xml:space="preserve"> and our commercial mission partners.</w:t>
      </w:r>
      <w:r w:rsidR="00E05F8C">
        <w:rPr>
          <w:color w:val="auto"/>
          <w:sz w:val="24"/>
          <w:szCs w:val="24"/>
        </w:rPr>
        <w:t xml:space="preserve"> </w:t>
      </w:r>
    </w:p>
    <w:p w14:paraId="43D039D7" w14:textId="77777777" w:rsidR="00E05F8C" w:rsidRDefault="00E05F8C" w:rsidP="006C523C">
      <w:pPr>
        <w:pStyle w:val="Heading1"/>
        <w:spacing w:after="0" w:line="240" w:lineRule="auto"/>
        <w:ind w:left="90" w:right="357" w:firstLine="0"/>
        <w:rPr>
          <w:sz w:val="24"/>
          <w:szCs w:val="24"/>
        </w:rPr>
      </w:pPr>
    </w:p>
    <w:p w14:paraId="5C62EF98" w14:textId="77777777" w:rsidR="00F05FE3" w:rsidRDefault="006C523C" w:rsidP="006C523C">
      <w:pPr>
        <w:pStyle w:val="Heading1"/>
        <w:spacing w:after="0" w:line="240" w:lineRule="auto"/>
        <w:ind w:left="90" w:right="357" w:firstLine="0"/>
        <w:rPr>
          <w:b w:val="0"/>
          <w:bCs/>
          <w:sz w:val="24"/>
          <w:szCs w:val="24"/>
        </w:rPr>
      </w:pPr>
      <w:r>
        <w:rPr>
          <w:sz w:val="24"/>
          <w:szCs w:val="24"/>
        </w:rPr>
        <w:t xml:space="preserve">5.   </w:t>
      </w:r>
      <w:bookmarkStart w:id="2" w:name="_Hlk219189464"/>
      <w:r w:rsidRPr="00C95C3F">
        <w:rPr>
          <w:sz w:val="24"/>
          <w:szCs w:val="24"/>
        </w:rPr>
        <w:t xml:space="preserve">TTX </w:t>
      </w:r>
      <w:bookmarkEnd w:id="2"/>
      <w:r w:rsidRPr="00C95C3F">
        <w:rPr>
          <w:sz w:val="24"/>
          <w:szCs w:val="24"/>
        </w:rPr>
        <w:t xml:space="preserve">Security Clearance Information: </w:t>
      </w:r>
      <w:r w:rsidRPr="00C95C3F">
        <w:rPr>
          <w:b w:val="0"/>
          <w:bCs/>
          <w:sz w:val="24"/>
          <w:szCs w:val="24"/>
        </w:rPr>
        <w:t xml:space="preserve">All attendees must possess </w:t>
      </w:r>
      <w:proofErr w:type="gramStart"/>
      <w:r w:rsidR="00F05FE3">
        <w:rPr>
          <w:b w:val="0"/>
          <w:bCs/>
          <w:sz w:val="24"/>
          <w:szCs w:val="24"/>
        </w:rPr>
        <w:t xml:space="preserve">a </w:t>
      </w:r>
      <w:r w:rsidR="00DD5BC3" w:rsidRPr="00C95C3F">
        <w:rPr>
          <w:b w:val="0"/>
          <w:bCs/>
          <w:sz w:val="24"/>
          <w:szCs w:val="24"/>
        </w:rPr>
        <w:t>TS</w:t>
      </w:r>
      <w:proofErr w:type="gramEnd"/>
      <w:r w:rsidR="00F75871">
        <w:rPr>
          <w:b w:val="0"/>
          <w:bCs/>
          <w:sz w:val="24"/>
          <w:szCs w:val="24"/>
        </w:rPr>
        <w:t>/</w:t>
      </w:r>
      <w:r w:rsidRPr="00C95C3F">
        <w:rPr>
          <w:b w:val="0"/>
          <w:bCs/>
          <w:sz w:val="24"/>
          <w:szCs w:val="24"/>
        </w:rPr>
        <w:t>SCI</w:t>
      </w:r>
      <w:r w:rsidR="00AF7920">
        <w:rPr>
          <w:b w:val="0"/>
          <w:bCs/>
          <w:sz w:val="24"/>
          <w:szCs w:val="24"/>
        </w:rPr>
        <w:t>/SI/TK</w:t>
      </w:r>
      <w:r w:rsidRPr="00C95C3F">
        <w:rPr>
          <w:b w:val="0"/>
          <w:bCs/>
          <w:sz w:val="24"/>
          <w:szCs w:val="24"/>
        </w:rPr>
        <w:t xml:space="preserve"> security clearance</w:t>
      </w:r>
      <w:r>
        <w:rPr>
          <w:b w:val="0"/>
          <w:bCs/>
          <w:sz w:val="24"/>
          <w:szCs w:val="24"/>
        </w:rPr>
        <w:t xml:space="preserve">.  </w:t>
      </w:r>
      <w:r w:rsidR="0030332E">
        <w:rPr>
          <w:b w:val="0"/>
          <w:bCs/>
          <w:sz w:val="24"/>
          <w:szCs w:val="24"/>
        </w:rPr>
        <w:t xml:space="preserve">USSPACECOM personnel will be able to access the Aerospace COS-2 facility using their blue badge.  </w:t>
      </w:r>
    </w:p>
    <w:p w14:paraId="03E247B9" w14:textId="2E21A926" w:rsidR="006C523C" w:rsidRDefault="006C523C" w:rsidP="006C523C">
      <w:pPr>
        <w:pStyle w:val="Heading1"/>
        <w:spacing w:after="0" w:line="240" w:lineRule="auto"/>
        <w:ind w:left="90" w:right="357" w:firstLine="0"/>
        <w:rPr>
          <w:b w:val="0"/>
          <w:bCs/>
          <w:sz w:val="24"/>
          <w:szCs w:val="24"/>
        </w:rPr>
      </w:pPr>
      <w:r>
        <w:rPr>
          <w:b w:val="0"/>
          <w:bCs/>
          <w:sz w:val="24"/>
          <w:szCs w:val="24"/>
        </w:rPr>
        <w:t>Non-</w:t>
      </w:r>
      <w:r w:rsidR="00B12E7A">
        <w:rPr>
          <w:b w:val="0"/>
          <w:bCs/>
          <w:sz w:val="24"/>
          <w:szCs w:val="24"/>
        </w:rPr>
        <w:t>USSPACECOM</w:t>
      </w:r>
      <w:r>
        <w:rPr>
          <w:b w:val="0"/>
          <w:bCs/>
          <w:sz w:val="24"/>
          <w:szCs w:val="24"/>
        </w:rPr>
        <w:t xml:space="preserve"> personnel s</w:t>
      </w:r>
      <w:r w:rsidRPr="00C95C3F">
        <w:rPr>
          <w:b w:val="0"/>
          <w:bCs/>
          <w:sz w:val="24"/>
          <w:szCs w:val="24"/>
        </w:rPr>
        <w:t>end clearance verification using the</w:t>
      </w:r>
      <w:r>
        <w:rPr>
          <w:b w:val="0"/>
          <w:bCs/>
          <w:sz w:val="24"/>
          <w:szCs w:val="24"/>
        </w:rPr>
        <w:t xml:space="preserve"> </w:t>
      </w:r>
      <w:r w:rsidR="00F37F79">
        <w:rPr>
          <w:b w:val="0"/>
          <w:bCs/>
          <w:sz w:val="24"/>
          <w:szCs w:val="24"/>
        </w:rPr>
        <w:t>US</w:t>
      </w:r>
      <w:r w:rsidR="002C7575">
        <w:rPr>
          <w:b w:val="0"/>
          <w:bCs/>
          <w:sz w:val="24"/>
          <w:szCs w:val="24"/>
        </w:rPr>
        <w:t>SPACECOM</w:t>
      </w:r>
      <w:r>
        <w:rPr>
          <w:b w:val="0"/>
          <w:bCs/>
          <w:sz w:val="24"/>
          <w:szCs w:val="24"/>
        </w:rPr>
        <w:t xml:space="preserve"> Visit Authorization Request (VAR) Instructions below.  </w:t>
      </w:r>
    </w:p>
    <w:p w14:paraId="636D0BF9" w14:textId="666F80FA" w:rsidR="00467F00" w:rsidRDefault="00E02AEF" w:rsidP="00BF64A9">
      <w:pPr>
        <w:pStyle w:val="Heading1"/>
        <w:spacing w:after="0" w:line="240" w:lineRule="auto"/>
        <w:ind w:left="90" w:right="357" w:firstLine="0"/>
        <w:rPr>
          <w:sz w:val="24"/>
          <w:szCs w:val="24"/>
        </w:rPr>
      </w:pPr>
      <w:r>
        <w:rPr>
          <w:sz w:val="24"/>
          <w:szCs w:val="24"/>
          <w:u w:val="single"/>
        </w:rPr>
        <w:t>All Visit Authorization Requests (VARs)</w:t>
      </w:r>
      <w:r w:rsidR="00EC45F5">
        <w:rPr>
          <w:sz w:val="24"/>
          <w:szCs w:val="24"/>
          <w:u w:val="single"/>
        </w:rPr>
        <w:t xml:space="preserve"> Must be received by NLT 22 May </w:t>
      </w:r>
      <w:r>
        <w:rPr>
          <w:sz w:val="24"/>
          <w:szCs w:val="24"/>
          <w:u w:val="single"/>
        </w:rPr>
        <w:t xml:space="preserve"> </w:t>
      </w:r>
    </w:p>
    <w:p w14:paraId="6B4BC732" w14:textId="77777777" w:rsidR="001554C3" w:rsidRDefault="001554C3" w:rsidP="00EC45F5">
      <w:pPr>
        <w:pStyle w:val="Heading1"/>
        <w:spacing w:after="0" w:line="240" w:lineRule="auto"/>
        <w:ind w:left="90" w:right="357" w:firstLine="0"/>
        <w:rPr>
          <w:sz w:val="24"/>
          <w:szCs w:val="24"/>
        </w:rPr>
      </w:pPr>
    </w:p>
    <w:p w14:paraId="73700F75" w14:textId="21BD94B9" w:rsidR="00EC45F5" w:rsidRDefault="00DD5BC3" w:rsidP="00EC45F5">
      <w:pPr>
        <w:pStyle w:val="Heading1"/>
        <w:spacing w:after="0" w:line="240" w:lineRule="auto"/>
        <w:ind w:left="90" w:right="357" w:firstLine="0"/>
        <w:rPr>
          <w:sz w:val="24"/>
          <w:szCs w:val="24"/>
        </w:rPr>
      </w:pPr>
      <w:r>
        <w:rPr>
          <w:sz w:val="24"/>
          <w:szCs w:val="24"/>
        </w:rPr>
        <w:t xml:space="preserve">VARs for </w:t>
      </w:r>
      <w:r w:rsidR="00EC45F5">
        <w:rPr>
          <w:sz w:val="24"/>
          <w:szCs w:val="24"/>
        </w:rPr>
        <w:t xml:space="preserve">Organizations </w:t>
      </w:r>
      <w:r>
        <w:rPr>
          <w:sz w:val="24"/>
          <w:szCs w:val="24"/>
        </w:rPr>
        <w:t xml:space="preserve">utilizing </w:t>
      </w:r>
      <w:r w:rsidR="003E51AB">
        <w:rPr>
          <w:sz w:val="24"/>
          <w:szCs w:val="24"/>
        </w:rPr>
        <w:t>DISS</w:t>
      </w:r>
      <w:r w:rsidR="0030332E">
        <w:rPr>
          <w:sz w:val="24"/>
          <w:szCs w:val="24"/>
        </w:rPr>
        <w:t xml:space="preserve"> </w:t>
      </w:r>
    </w:p>
    <w:p w14:paraId="47758FE5" w14:textId="77777777" w:rsidR="003E51AB" w:rsidRPr="00B12E7A" w:rsidRDefault="006C523C" w:rsidP="003E51AB">
      <w:pPr>
        <w:pStyle w:val="Heading1"/>
        <w:numPr>
          <w:ilvl w:val="0"/>
          <w:numId w:val="29"/>
        </w:numPr>
        <w:spacing w:after="0" w:line="240" w:lineRule="auto"/>
        <w:ind w:right="357"/>
        <w:rPr>
          <w:b w:val="0"/>
          <w:bCs/>
          <w:color w:val="auto"/>
          <w:sz w:val="24"/>
          <w:szCs w:val="24"/>
          <w:lang w:val="pt-PT"/>
        </w:rPr>
      </w:pPr>
      <w:r w:rsidRPr="00E02AEF">
        <w:rPr>
          <w:b w:val="0"/>
          <w:bCs/>
          <w:color w:val="auto"/>
          <w:sz w:val="24"/>
          <w:szCs w:val="24"/>
          <w:lang w:val="pt-PT"/>
        </w:rPr>
        <w:t xml:space="preserve">USSPACECOM SMO Code: SSO-USSPACECOM-1 </w:t>
      </w:r>
    </w:p>
    <w:p w14:paraId="63BBE008" w14:textId="77777777" w:rsidR="003E51AB" w:rsidRPr="00147ADA" w:rsidRDefault="00FB6D8A" w:rsidP="003E51AB">
      <w:pPr>
        <w:pStyle w:val="Heading1"/>
        <w:numPr>
          <w:ilvl w:val="0"/>
          <w:numId w:val="29"/>
        </w:numPr>
        <w:spacing w:after="0" w:line="240" w:lineRule="auto"/>
        <w:ind w:right="357"/>
        <w:rPr>
          <w:b w:val="0"/>
          <w:bCs/>
          <w:color w:val="auto"/>
          <w:sz w:val="24"/>
          <w:szCs w:val="24"/>
        </w:rPr>
      </w:pPr>
      <w:r w:rsidRPr="00147ADA">
        <w:rPr>
          <w:b w:val="0"/>
          <w:bCs/>
          <w:color w:val="auto"/>
          <w:sz w:val="24"/>
          <w:szCs w:val="24"/>
        </w:rPr>
        <w:t>Plain Language Address (PLA): SSO USSPACECOM</w:t>
      </w:r>
      <w:r w:rsidR="003E51AB" w:rsidRPr="00147ADA">
        <w:rPr>
          <w:b w:val="0"/>
          <w:bCs/>
          <w:color w:val="auto"/>
        </w:rPr>
        <w:t xml:space="preserve"> </w:t>
      </w:r>
    </w:p>
    <w:p w14:paraId="26B95536" w14:textId="5E41613D" w:rsidR="00DD5BC3" w:rsidRPr="00E05F8C" w:rsidRDefault="003E51AB" w:rsidP="00DD5BC3">
      <w:pPr>
        <w:pStyle w:val="Heading1"/>
        <w:numPr>
          <w:ilvl w:val="0"/>
          <w:numId w:val="29"/>
        </w:numPr>
        <w:spacing w:after="0" w:line="240" w:lineRule="auto"/>
        <w:ind w:right="357"/>
        <w:rPr>
          <w:color w:val="auto"/>
          <w:sz w:val="24"/>
          <w:szCs w:val="24"/>
        </w:rPr>
      </w:pPr>
      <w:r w:rsidRPr="00E05F8C">
        <w:rPr>
          <w:color w:val="auto"/>
          <w:sz w:val="24"/>
          <w:szCs w:val="24"/>
        </w:rPr>
        <w:t xml:space="preserve">SCI credentials </w:t>
      </w:r>
      <w:r w:rsidR="00BD234F" w:rsidRPr="00E05F8C">
        <w:rPr>
          <w:color w:val="auto"/>
          <w:sz w:val="24"/>
          <w:szCs w:val="24"/>
        </w:rPr>
        <w:t>must</w:t>
      </w:r>
      <w:r w:rsidRPr="00E05F8C">
        <w:rPr>
          <w:color w:val="auto"/>
          <w:sz w:val="24"/>
          <w:szCs w:val="24"/>
        </w:rPr>
        <w:t xml:space="preserve"> be submitted to USSPACECOM SSO by the cognizant authority (government agency holding each commercial compa</w:t>
      </w:r>
      <w:r w:rsidR="00B12E7A" w:rsidRPr="00E05F8C">
        <w:rPr>
          <w:color w:val="auto"/>
          <w:sz w:val="24"/>
          <w:szCs w:val="24"/>
        </w:rPr>
        <w:t>ny’s</w:t>
      </w:r>
      <w:r w:rsidRPr="00E05F8C">
        <w:rPr>
          <w:color w:val="auto"/>
          <w:sz w:val="24"/>
          <w:szCs w:val="24"/>
        </w:rPr>
        <w:t xml:space="preserve"> SCI certifications) and not directly by the security </w:t>
      </w:r>
      <w:r w:rsidR="00B12E7A" w:rsidRPr="00E05F8C">
        <w:rPr>
          <w:color w:val="auto"/>
          <w:sz w:val="24"/>
          <w:szCs w:val="24"/>
        </w:rPr>
        <w:t>element</w:t>
      </w:r>
      <w:r w:rsidRPr="00E05F8C">
        <w:rPr>
          <w:color w:val="auto"/>
          <w:sz w:val="24"/>
          <w:szCs w:val="24"/>
        </w:rPr>
        <w:t xml:space="preserve"> within the commercial company.</w:t>
      </w:r>
      <w:r w:rsidR="00E02AEF" w:rsidRPr="00E05F8C">
        <w:rPr>
          <w:color w:val="auto"/>
          <w:sz w:val="24"/>
          <w:szCs w:val="24"/>
        </w:rPr>
        <w:t xml:space="preserve"> Direct company submissions</w:t>
      </w:r>
      <w:r w:rsidR="00BD234F" w:rsidRPr="00E05F8C">
        <w:rPr>
          <w:color w:val="auto"/>
          <w:sz w:val="24"/>
          <w:szCs w:val="24"/>
        </w:rPr>
        <w:t xml:space="preserve"> of SCI certs</w:t>
      </w:r>
      <w:r w:rsidR="00E02AEF" w:rsidRPr="00E05F8C">
        <w:rPr>
          <w:color w:val="auto"/>
          <w:sz w:val="24"/>
          <w:szCs w:val="24"/>
        </w:rPr>
        <w:t xml:space="preserve"> will </w:t>
      </w:r>
      <w:r w:rsidR="00B12E7A" w:rsidRPr="00E05F8C">
        <w:rPr>
          <w:color w:val="auto"/>
          <w:sz w:val="24"/>
          <w:szCs w:val="24"/>
        </w:rPr>
        <w:t xml:space="preserve">be rejected by the USSPACECOM J2 SSO team, </w:t>
      </w:r>
      <w:proofErr w:type="gramStart"/>
      <w:r w:rsidR="00F05FE3">
        <w:rPr>
          <w:color w:val="auto"/>
          <w:sz w:val="24"/>
          <w:szCs w:val="24"/>
        </w:rPr>
        <w:t>may</w:t>
      </w:r>
      <w:proofErr w:type="gramEnd"/>
      <w:r w:rsidR="00F05FE3">
        <w:rPr>
          <w:color w:val="auto"/>
          <w:sz w:val="24"/>
          <w:szCs w:val="24"/>
        </w:rPr>
        <w:t xml:space="preserve"> </w:t>
      </w:r>
      <w:r w:rsidR="00BD234F" w:rsidRPr="00E05F8C">
        <w:rPr>
          <w:color w:val="auto"/>
          <w:sz w:val="24"/>
          <w:szCs w:val="24"/>
        </w:rPr>
        <w:t>delay</w:t>
      </w:r>
      <w:r w:rsidR="00E02AEF" w:rsidRPr="00E05F8C">
        <w:rPr>
          <w:color w:val="auto"/>
          <w:sz w:val="24"/>
          <w:szCs w:val="24"/>
        </w:rPr>
        <w:t xml:space="preserve"> the process</w:t>
      </w:r>
      <w:r w:rsidR="00BD234F" w:rsidRPr="00E05F8C">
        <w:rPr>
          <w:color w:val="auto"/>
          <w:sz w:val="24"/>
          <w:szCs w:val="24"/>
        </w:rPr>
        <w:t>ing</w:t>
      </w:r>
      <w:r w:rsidR="00E02AEF" w:rsidRPr="00E05F8C">
        <w:rPr>
          <w:color w:val="auto"/>
          <w:sz w:val="24"/>
          <w:szCs w:val="24"/>
        </w:rPr>
        <w:t xml:space="preserve"> and potentially affect attendance</w:t>
      </w:r>
      <w:r w:rsidR="00B12E7A" w:rsidRPr="00E05F8C">
        <w:rPr>
          <w:color w:val="auto"/>
          <w:sz w:val="24"/>
          <w:szCs w:val="24"/>
        </w:rPr>
        <w:t>.</w:t>
      </w:r>
    </w:p>
    <w:p w14:paraId="4B2C5504" w14:textId="77777777" w:rsidR="00E05F8C" w:rsidRPr="00E05F8C" w:rsidRDefault="00E05F8C" w:rsidP="00E05F8C"/>
    <w:p w14:paraId="1ACD997E" w14:textId="59435803" w:rsidR="0030332E" w:rsidRPr="00147ADA" w:rsidRDefault="003E51AB" w:rsidP="00DD5BC3">
      <w:pPr>
        <w:pStyle w:val="Heading1"/>
        <w:spacing w:after="0" w:line="240" w:lineRule="auto"/>
        <w:ind w:left="90" w:right="357" w:firstLine="0"/>
        <w:rPr>
          <w:bCs/>
          <w:color w:val="auto"/>
          <w:sz w:val="24"/>
          <w:szCs w:val="24"/>
        </w:rPr>
      </w:pPr>
      <w:r w:rsidRPr="00147ADA">
        <w:rPr>
          <w:bCs/>
          <w:color w:val="auto"/>
          <w:sz w:val="24"/>
          <w:szCs w:val="24"/>
        </w:rPr>
        <w:t>VAR</w:t>
      </w:r>
      <w:r w:rsidR="001554C3" w:rsidRPr="00147ADA">
        <w:rPr>
          <w:bCs/>
          <w:color w:val="auto"/>
          <w:sz w:val="24"/>
          <w:szCs w:val="24"/>
        </w:rPr>
        <w:t>s</w:t>
      </w:r>
      <w:r w:rsidRPr="00147ADA">
        <w:rPr>
          <w:bCs/>
          <w:color w:val="auto"/>
          <w:sz w:val="24"/>
          <w:szCs w:val="24"/>
        </w:rPr>
        <w:t xml:space="preserve"> </w:t>
      </w:r>
      <w:r w:rsidR="00E02AEF" w:rsidRPr="00147ADA">
        <w:rPr>
          <w:bCs/>
          <w:color w:val="auto"/>
          <w:sz w:val="24"/>
          <w:szCs w:val="24"/>
        </w:rPr>
        <w:t xml:space="preserve">for </w:t>
      </w:r>
      <w:r w:rsidR="00B12E7A" w:rsidRPr="00147ADA">
        <w:rPr>
          <w:bCs/>
          <w:color w:val="auto"/>
          <w:sz w:val="24"/>
          <w:szCs w:val="24"/>
        </w:rPr>
        <w:t>Organizations not utilizing</w:t>
      </w:r>
      <w:r w:rsidR="00F03F31" w:rsidRPr="00147ADA">
        <w:rPr>
          <w:bCs/>
          <w:color w:val="auto"/>
          <w:sz w:val="24"/>
          <w:szCs w:val="24"/>
        </w:rPr>
        <w:t xml:space="preserve"> DISS</w:t>
      </w:r>
      <w:r w:rsidR="0030332E" w:rsidRPr="00147ADA">
        <w:rPr>
          <w:bCs/>
          <w:color w:val="auto"/>
          <w:sz w:val="24"/>
          <w:szCs w:val="24"/>
        </w:rPr>
        <w:t xml:space="preserve"> </w:t>
      </w:r>
    </w:p>
    <w:p w14:paraId="10015641" w14:textId="5FE2C78D" w:rsidR="00DD5BC3" w:rsidRPr="00147ADA" w:rsidRDefault="00B12E7A" w:rsidP="0030332E">
      <w:pPr>
        <w:pStyle w:val="Heading1"/>
        <w:numPr>
          <w:ilvl w:val="0"/>
          <w:numId w:val="45"/>
        </w:numPr>
        <w:spacing w:after="0" w:line="240" w:lineRule="auto"/>
        <w:ind w:right="357"/>
        <w:rPr>
          <w:b w:val="0"/>
          <w:color w:val="auto"/>
          <w:sz w:val="24"/>
          <w:szCs w:val="24"/>
          <w:u w:val="single"/>
        </w:rPr>
      </w:pPr>
      <w:r w:rsidRPr="00147ADA">
        <w:rPr>
          <w:b w:val="0"/>
          <w:color w:val="auto"/>
          <w:sz w:val="24"/>
          <w:szCs w:val="24"/>
        </w:rPr>
        <w:t xml:space="preserve">Email a </w:t>
      </w:r>
      <w:r w:rsidR="003E51AB" w:rsidRPr="00147ADA">
        <w:rPr>
          <w:b w:val="0"/>
          <w:color w:val="auto"/>
          <w:sz w:val="24"/>
          <w:szCs w:val="24"/>
        </w:rPr>
        <w:t>M</w:t>
      </w:r>
      <w:r w:rsidR="00DD5BC3" w:rsidRPr="00147ADA">
        <w:rPr>
          <w:b w:val="0"/>
          <w:color w:val="auto"/>
          <w:sz w:val="24"/>
          <w:szCs w:val="24"/>
        </w:rPr>
        <w:t xml:space="preserve">emorandum for </w:t>
      </w:r>
      <w:r w:rsidR="003E51AB" w:rsidRPr="00147ADA">
        <w:rPr>
          <w:b w:val="0"/>
          <w:color w:val="auto"/>
          <w:sz w:val="24"/>
          <w:szCs w:val="24"/>
        </w:rPr>
        <w:t>R</w:t>
      </w:r>
      <w:r w:rsidR="00DD5BC3" w:rsidRPr="00147ADA">
        <w:rPr>
          <w:b w:val="0"/>
          <w:color w:val="auto"/>
          <w:sz w:val="24"/>
          <w:szCs w:val="24"/>
        </w:rPr>
        <w:t>ecord (MFR)</w:t>
      </w:r>
      <w:r w:rsidR="003E51AB" w:rsidRPr="00147ADA">
        <w:rPr>
          <w:b w:val="0"/>
          <w:color w:val="auto"/>
          <w:sz w:val="24"/>
          <w:szCs w:val="24"/>
        </w:rPr>
        <w:t xml:space="preserve"> </w:t>
      </w:r>
      <w:r w:rsidRPr="00147ADA">
        <w:rPr>
          <w:b w:val="0"/>
          <w:color w:val="auto"/>
          <w:sz w:val="24"/>
          <w:szCs w:val="24"/>
        </w:rPr>
        <w:t>using the following information</w:t>
      </w:r>
      <w:r w:rsidR="0030332E" w:rsidRPr="00147ADA">
        <w:rPr>
          <w:b w:val="0"/>
          <w:color w:val="auto"/>
          <w:sz w:val="24"/>
          <w:szCs w:val="24"/>
        </w:rPr>
        <w:t>:</w:t>
      </w:r>
    </w:p>
    <w:p w14:paraId="4283267D" w14:textId="4FE23506" w:rsidR="0030332E" w:rsidRPr="00147ADA" w:rsidRDefault="0030332E" w:rsidP="00DD5BC3">
      <w:pPr>
        <w:pStyle w:val="ListParagraph"/>
        <w:numPr>
          <w:ilvl w:val="0"/>
          <w:numId w:val="32"/>
        </w:numPr>
        <w:spacing w:after="0" w:line="240" w:lineRule="auto"/>
        <w:rPr>
          <w:rFonts w:ascii="Times New Roman" w:hAnsi="Times New Roman" w:cs="Times New Roman"/>
          <w:b/>
          <w:bCs/>
          <w:sz w:val="24"/>
          <w:szCs w:val="24"/>
        </w:rPr>
      </w:pPr>
      <w:r w:rsidRPr="00147ADA">
        <w:rPr>
          <w:rFonts w:ascii="Times New Roman" w:hAnsi="Times New Roman" w:cs="Times New Roman"/>
          <w:sz w:val="24"/>
          <w:szCs w:val="24"/>
        </w:rPr>
        <w:t>NIPR - s</w:t>
      </w:r>
      <w:r w:rsidR="00F03F31" w:rsidRPr="00147ADA">
        <w:rPr>
          <w:rFonts w:ascii="Times New Roman" w:hAnsi="Times New Roman" w:cs="Times New Roman"/>
          <w:sz w:val="24"/>
          <w:szCs w:val="24"/>
        </w:rPr>
        <w:t xml:space="preserve">end </w:t>
      </w:r>
      <w:r w:rsidR="00BD234F" w:rsidRPr="00147ADA">
        <w:rPr>
          <w:rFonts w:ascii="Times New Roman" w:hAnsi="Times New Roman" w:cs="Times New Roman"/>
          <w:sz w:val="24"/>
          <w:szCs w:val="24"/>
        </w:rPr>
        <w:t xml:space="preserve">encrypted </w:t>
      </w:r>
      <w:r w:rsidRPr="00147ADA">
        <w:rPr>
          <w:rFonts w:ascii="Times New Roman" w:hAnsi="Times New Roman" w:cs="Times New Roman"/>
          <w:sz w:val="24"/>
          <w:szCs w:val="24"/>
        </w:rPr>
        <w:t>MFR</w:t>
      </w:r>
      <w:r w:rsidR="00F03F31" w:rsidRPr="00147ADA">
        <w:rPr>
          <w:rFonts w:ascii="Times New Roman" w:hAnsi="Times New Roman" w:cs="Times New Roman"/>
          <w:sz w:val="24"/>
          <w:szCs w:val="24"/>
        </w:rPr>
        <w:t xml:space="preserve"> to USSPACECOM.J2.SSO@us.af.mil </w:t>
      </w:r>
    </w:p>
    <w:p w14:paraId="7A35DE8A" w14:textId="3F33952C" w:rsidR="00E02AEF" w:rsidRPr="00147ADA" w:rsidRDefault="0030332E" w:rsidP="00DD5BC3">
      <w:pPr>
        <w:pStyle w:val="ListParagraph"/>
        <w:numPr>
          <w:ilvl w:val="0"/>
          <w:numId w:val="32"/>
        </w:numPr>
        <w:spacing w:after="0" w:line="240" w:lineRule="auto"/>
        <w:rPr>
          <w:rFonts w:ascii="Times New Roman" w:hAnsi="Times New Roman" w:cs="Times New Roman"/>
          <w:b/>
          <w:bCs/>
          <w:sz w:val="24"/>
          <w:szCs w:val="24"/>
        </w:rPr>
      </w:pPr>
      <w:r w:rsidRPr="00147ADA">
        <w:rPr>
          <w:rFonts w:ascii="Times New Roman" w:hAnsi="Times New Roman" w:cs="Times New Roman"/>
          <w:sz w:val="24"/>
          <w:szCs w:val="24"/>
        </w:rPr>
        <w:t xml:space="preserve">JWICS – </w:t>
      </w:r>
      <w:r w:rsidR="00F03F31" w:rsidRPr="00147ADA">
        <w:rPr>
          <w:rFonts w:ascii="Times New Roman" w:hAnsi="Times New Roman" w:cs="Times New Roman"/>
          <w:sz w:val="24"/>
          <w:szCs w:val="24"/>
        </w:rPr>
        <w:t>se</w:t>
      </w:r>
      <w:r w:rsidRPr="00147ADA">
        <w:rPr>
          <w:rFonts w:ascii="Times New Roman" w:hAnsi="Times New Roman" w:cs="Times New Roman"/>
          <w:sz w:val="24"/>
          <w:szCs w:val="24"/>
        </w:rPr>
        <w:t>nd MFR to</w:t>
      </w:r>
      <w:r w:rsidR="00F03F31" w:rsidRPr="00147ADA">
        <w:rPr>
          <w:rFonts w:ascii="Times New Roman" w:hAnsi="Times New Roman" w:cs="Times New Roman"/>
          <w:sz w:val="24"/>
          <w:szCs w:val="24"/>
        </w:rPr>
        <w:t xml:space="preserve"> DIA_USSPACECOM/J2SEC@coe.ic.gov</w:t>
      </w:r>
      <w:r w:rsidRPr="00147ADA">
        <w:rPr>
          <w:rFonts w:ascii="Times New Roman" w:hAnsi="Times New Roman" w:cs="Times New Roman"/>
          <w:sz w:val="24"/>
          <w:szCs w:val="24"/>
        </w:rPr>
        <w:t xml:space="preserve">   </w:t>
      </w:r>
    </w:p>
    <w:p w14:paraId="31468E77" w14:textId="5297C306" w:rsidR="00DD5BC3" w:rsidRPr="00147ADA" w:rsidRDefault="00A114B3" w:rsidP="00DD5BC3">
      <w:pPr>
        <w:pStyle w:val="ListParagraph"/>
        <w:numPr>
          <w:ilvl w:val="0"/>
          <w:numId w:val="32"/>
        </w:numPr>
        <w:spacing w:after="0" w:line="240" w:lineRule="auto"/>
        <w:rPr>
          <w:rFonts w:ascii="Times New Roman" w:hAnsi="Times New Roman" w:cs="Times New Roman"/>
          <w:b/>
          <w:bCs/>
          <w:sz w:val="24"/>
          <w:szCs w:val="24"/>
        </w:rPr>
      </w:pPr>
      <w:r w:rsidRPr="00147ADA">
        <w:rPr>
          <w:rFonts w:ascii="Times New Roman" w:hAnsi="Times New Roman" w:cs="Times New Roman"/>
          <w:b/>
          <w:bCs/>
          <w:sz w:val="24"/>
          <w:szCs w:val="24"/>
        </w:rPr>
        <w:lastRenderedPageBreak/>
        <w:t xml:space="preserve">Companies and </w:t>
      </w:r>
      <w:r w:rsidR="003948C8" w:rsidRPr="00147ADA">
        <w:rPr>
          <w:rFonts w:ascii="Times New Roman" w:hAnsi="Times New Roman" w:cs="Times New Roman"/>
          <w:b/>
          <w:bCs/>
          <w:sz w:val="24"/>
          <w:szCs w:val="24"/>
        </w:rPr>
        <w:t xml:space="preserve">government organizations holding the attendee’s </w:t>
      </w:r>
      <w:r w:rsidRPr="00147ADA">
        <w:rPr>
          <w:rFonts w:ascii="Times New Roman" w:hAnsi="Times New Roman" w:cs="Times New Roman"/>
          <w:b/>
          <w:bCs/>
          <w:sz w:val="24"/>
          <w:szCs w:val="24"/>
        </w:rPr>
        <w:t xml:space="preserve">SCI </w:t>
      </w:r>
      <w:r w:rsidR="00B12E7A" w:rsidRPr="00147ADA">
        <w:rPr>
          <w:rFonts w:ascii="Times New Roman" w:hAnsi="Times New Roman" w:cs="Times New Roman"/>
          <w:b/>
          <w:bCs/>
          <w:sz w:val="24"/>
          <w:szCs w:val="24"/>
        </w:rPr>
        <w:t>certification</w:t>
      </w:r>
      <w:r w:rsidR="003948C8" w:rsidRPr="00147ADA">
        <w:rPr>
          <w:rFonts w:ascii="Times New Roman" w:hAnsi="Times New Roman" w:cs="Times New Roman"/>
          <w:b/>
          <w:bCs/>
          <w:sz w:val="24"/>
          <w:szCs w:val="24"/>
        </w:rPr>
        <w:t>s</w:t>
      </w:r>
      <w:r w:rsidRPr="00147ADA">
        <w:rPr>
          <w:rFonts w:ascii="Times New Roman" w:hAnsi="Times New Roman" w:cs="Times New Roman"/>
          <w:b/>
          <w:bCs/>
          <w:sz w:val="24"/>
          <w:szCs w:val="24"/>
        </w:rPr>
        <w:t xml:space="preserve"> </w:t>
      </w:r>
      <w:r w:rsidRPr="00147ADA">
        <w:rPr>
          <w:rFonts w:ascii="Times New Roman" w:hAnsi="Times New Roman" w:cs="Times New Roman"/>
          <w:b/>
          <w:bCs/>
          <w:sz w:val="24"/>
          <w:szCs w:val="24"/>
          <w:u w:val="single"/>
        </w:rPr>
        <w:t>MUST NOT</w:t>
      </w:r>
      <w:r w:rsidR="00DD5BC3" w:rsidRPr="00147ADA">
        <w:rPr>
          <w:rFonts w:ascii="Times New Roman" w:hAnsi="Times New Roman" w:cs="Times New Roman"/>
          <w:b/>
          <w:bCs/>
          <w:sz w:val="24"/>
          <w:szCs w:val="24"/>
        </w:rPr>
        <w:t xml:space="preserve"> send any security information to the event organizers</w:t>
      </w:r>
      <w:r w:rsidR="00B12E7A" w:rsidRPr="00147ADA">
        <w:rPr>
          <w:rFonts w:ascii="Times New Roman" w:hAnsi="Times New Roman" w:cs="Times New Roman"/>
          <w:b/>
          <w:bCs/>
          <w:sz w:val="24"/>
          <w:szCs w:val="24"/>
        </w:rPr>
        <w:t xml:space="preserve"> – use the above email addresses</w:t>
      </w:r>
      <w:r w:rsidRPr="00147ADA">
        <w:rPr>
          <w:rFonts w:ascii="Times New Roman" w:hAnsi="Times New Roman" w:cs="Times New Roman"/>
          <w:b/>
          <w:bCs/>
          <w:sz w:val="24"/>
          <w:szCs w:val="24"/>
        </w:rPr>
        <w:t>.</w:t>
      </w:r>
      <w:r w:rsidR="00B12E7A" w:rsidRPr="00147ADA">
        <w:rPr>
          <w:rFonts w:ascii="Times New Roman" w:hAnsi="Times New Roman" w:cs="Times New Roman"/>
          <w:b/>
          <w:bCs/>
          <w:sz w:val="24"/>
          <w:szCs w:val="24"/>
        </w:rPr>
        <w:t xml:space="preserve"> </w:t>
      </w:r>
      <w:r w:rsidRPr="00147ADA">
        <w:rPr>
          <w:rFonts w:ascii="Times New Roman" w:hAnsi="Times New Roman" w:cs="Times New Roman"/>
          <w:b/>
          <w:bCs/>
          <w:sz w:val="24"/>
          <w:szCs w:val="24"/>
        </w:rPr>
        <w:t xml:space="preserve"> If you have </w:t>
      </w:r>
      <w:r w:rsidR="00BD234F" w:rsidRPr="00147ADA">
        <w:rPr>
          <w:rFonts w:ascii="Times New Roman" w:hAnsi="Times New Roman" w:cs="Times New Roman"/>
          <w:b/>
          <w:bCs/>
          <w:sz w:val="24"/>
          <w:szCs w:val="24"/>
        </w:rPr>
        <w:t>questions,</w:t>
      </w:r>
      <w:r w:rsidRPr="00147ADA">
        <w:rPr>
          <w:rFonts w:ascii="Times New Roman" w:hAnsi="Times New Roman" w:cs="Times New Roman"/>
          <w:b/>
          <w:bCs/>
          <w:sz w:val="24"/>
          <w:szCs w:val="24"/>
        </w:rPr>
        <w:t xml:space="preserve"> please reach out to the event POCs, however any </w:t>
      </w:r>
      <w:r w:rsidR="00AB20F4" w:rsidRPr="00147ADA">
        <w:rPr>
          <w:rFonts w:ascii="Times New Roman" w:hAnsi="Times New Roman" w:cs="Times New Roman"/>
          <w:b/>
          <w:bCs/>
          <w:sz w:val="24"/>
          <w:szCs w:val="24"/>
        </w:rPr>
        <w:t xml:space="preserve">security </w:t>
      </w:r>
      <w:r w:rsidRPr="00147ADA">
        <w:rPr>
          <w:rFonts w:ascii="Times New Roman" w:hAnsi="Times New Roman" w:cs="Times New Roman"/>
          <w:b/>
          <w:bCs/>
          <w:sz w:val="24"/>
          <w:szCs w:val="24"/>
        </w:rPr>
        <w:t>documentation not sent directly to the USSPACECOM J</w:t>
      </w:r>
      <w:r w:rsidR="003948C8" w:rsidRPr="00147ADA">
        <w:rPr>
          <w:rFonts w:ascii="Times New Roman" w:hAnsi="Times New Roman" w:cs="Times New Roman"/>
          <w:b/>
          <w:bCs/>
          <w:sz w:val="24"/>
          <w:szCs w:val="24"/>
        </w:rPr>
        <w:t xml:space="preserve">2 SSO </w:t>
      </w:r>
      <w:r w:rsidRPr="00147ADA">
        <w:rPr>
          <w:rFonts w:ascii="Times New Roman" w:hAnsi="Times New Roman" w:cs="Times New Roman"/>
          <w:b/>
          <w:bCs/>
          <w:sz w:val="24"/>
          <w:szCs w:val="24"/>
        </w:rPr>
        <w:t xml:space="preserve">contacts above </w:t>
      </w:r>
      <w:r w:rsidR="00F05FE3">
        <w:rPr>
          <w:rFonts w:ascii="Times New Roman" w:hAnsi="Times New Roman" w:cs="Times New Roman"/>
          <w:b/>
          <w:bCs/>
          <w:sz w:val="24"/>
          <w:szCs w:val="24"/>
        </w:rPr>
        <w:t>may</w:t>
      </w:r>
      <w:r w:rsidRPr="00147ADA">
        <w:rPr>
          <w:rFonts w:ascii="Times New Roman" w:hAnsi="Times New Roman" w:cs="Times New Roman"/>
          <w:b/>
          <w:bCs/>
          <w:sz w:val="24"/>
          <w:szCs w:val="24"/>
        </w:rPr>
        <w:t xml:space="preserve"> delay processing and potentially affect attendance. </w:t>
      </w:r>
    </w:p>
    <w:p w14:paraId="3748B896" w14:textId="4053012F" w:rsidR="00DD5BC3" w:rsidRPr="00147ADA" w:rsidRDefault="00AB20F4" w:rsidP="00DD5BC3">
      <w:pPr>
        <w:pStyle w:val="ListParagraph"/>
        <w:numPr>
          <w:ilvl w:val="0"/>
          <w:numId w:val="31"/>
        </w:numPr>
        <w:spacing w:after="0" w:line="240" w:lineRule="auto"/>
        <w:rPr>
          <w:rFonts w:ascii="Times New Roman" w:hAnsi="Times New Roman" w:cs="Times New Roman"/>
          <w:sz w:val="24"/>
          <w:szCs w:val="24"/>
        </w:rPr>
      </w:pPr>
      <w:r w:rsidRPr="00147ADA">
        <w:rPr>
          <w:rFonts w:ascii="Times New Roman" w:hAnsi="Times New Roman" w:cs="Times New Roman"/>
          <w:sz w:val="24"/>
          <w:szCs w:val="24"/>
        </w:rPr>
        <w:t>The MFR</w:t>
      </w:r>
      <w:r w:rsidR="00F03F31" w:rsidRPr="00147ADA">
        <w:rPr>
          <w:rFonts w:ascii="Times New Roman" w:hAnsi="Times New Roman" w:cs="Times New Roman"/>
          <w:sz w:val="24"/>
          <w:szCs w:val="24"/>
        </w:rPr>
        <w:t xml:space="preserve"> </w:t>
      </w:r>
      <w:r w:rsidR="003948C8" w:rsidRPr="00147ADA">
        <w:rPr>
          <w:rFonts w:ascii="Times New Roman" w:hAnsi="Times New Roman" w:cs="Times New Roman"/>
          <w:sz w:val="24"/>
          <w:szCs w:val="24"/>
        </w:rPr>
        <w:t>should follow</w:t>
      </w:r>
      <w:r w:rsidR="00F03F31" w:rsidRPr="00147ADA">
        <w:rPr>
          <w:rFonts w:ascii="Times New Roman" w:hAnsi="Times New Roman" w:cs="Times New Roman"/>
          <w:sz w:val="24"/>
          <w:szCs w:val="24"/>
        </w:rPr>
        <w:t xml:space="preserve"> the</w:t>
      </w:r>
      <w:r w:rsidR="003948C8" w:rsidRPr="00147ADA">
        <w:rPr>
          <w:rFonts w:ascii="Times New Roman" w:hAnsi="Times New Roman" w:cs="Times New Roman"/>
          <w:sz w:val="24"/>
          <w:szCs w:val="24"/>
        </w:rPr>
        <w:t>se instructions</w:t>
      </w:r>
      <w:r w:rsidR="00F03F31" w:rsidRPr="00147ADA">
        <w:rPr>
          <w:rFonts w:ascii="Times New Roman" w:hAnsi="Times New Roman" w:cs="Times New Roman"/>
          <w:sz w:val="24"/>
          <w:szCs w:val="24"/>
        </w:rPr>
        <w:t>:</w:t>
      </w:r>
    </w:p>
    <w:p w14:paraId="7FE379DB" w14:textId="77777777" w:rsidR="00DD5BC3" w:rsidRPr="00147ADA" w:rsidRDefault="00F03F31" w:rsidP="00E543A3">
      <w:pPr>
        <w:pStyle w:val="ListParagraph"/>
        <w:numPr>
          <w:ilvl w:val="1"/>
          <w:numId w:val="31"/>
        </w:numPr>
        <w:spacing w:after="0" w:line="240" w:lineRule="auto"/>
        <w:rPr>
          <w:rFonts w:ascii="Times New Roman" w:hAnsi="Times New Roman" w:cs="Times New Roman"/>
          <w:sz w:val="24"/>
          <w:szCs w:val="24"/>
        </w:rPr>
      </w:pPr>
      <w:r w:rsidRPr="00147ADA">
        <w:rPr>
          <w:rFonts w:ascii="Times New Roman" w:hAnsi="Times New Roman" w:cs="Times New Roman"/>
          <w:sz w:val="24"/>
          <w:szCs w:val="24"/>
        </w:rPr>
        <w:t>Email Submissions: Clearances can be sent to official ".mil" email addresses for USSPACECOM/J2S, but they must be encrypted if sent via NIPR</w:t>
      </w:r>
    </w:p>
    <w:p w14:paraId="6E835E93" w14:textId="69F53AF3" w:rsidR="00F03F31" w:rsidRPr="00147ADA" w:rsidRDefault="00F03F31" w:rsidP="00E543A3">
      <w:pPr>
        <w:pStyle w:val="ListParagraph"/>
        <w:numPr>
          <w:ilvl w:val="1"/>
          <w:numId w:val="31"/>
        </w:numPr>
        <w:spacing w:after="0" w:line="240" w:lineRule="auto"/>
        <w:rPr>
          <w:rFonts w:ascii="Times New Roman" w:hAnsi="Times New Roman" w:cs="Times New Roman"/>
          <w:sz w:val="24"/>
          <w:szCs w:val="24"/>
        </w:rPr>
      </w:pPr>
      <w:r w:rsidRPr="00147ADA">
        <w:rPr>
          <w:rFonts w:ascii="Times New Roman" w:hAnsi="Times New Roman" w:cs="Times New Roman"/>
          <w:sz w:val="24"/>
          <w:szCs w:val="24"/>
        </w:rPr>
        <w:t>Required Information: The visit certification must include the visitor's full name, social security number, rank, service/agency, nationality, clearance, and investigation/access details. It must also include the purpose of the visit, a USSPACECOM point of contact, and the certifying security officer's information.</w:t>
      </w:r>
    </w:p>
    <w:p w14:paraId="170F92FA" w14:textId="77777777" w:rsidR="00E02AEF" w:rsidRPr="00147ADA" w:rsidRDefault="00E02AEF" w:rsidP="00E543A3">
      <w:pPr>
        <w:pStyle w:val="Heading1"/>
        <w:numPr>
          <w:ilvl w:val="0"/>
          <w:numId w:val="46"/>
        </w:numPr>
        <w:spacing w:after="0" w:line="240" w:lineRule="auto"/>
        <w:ind w:right="357"/>
        <w:rPr>
          <w:b w:val="0"/>
          <w:bCs/>
          <w:color w:val="auto"/>
          <w:sz w:val="24"/>
          <w:szCs w:val="24"/>
          <w:u w:val="single"/>
        </w:rPr>
      </w:pPr>
      <w:r w:rsidRPr="00147ADA">
        <w:rPr>
          <w:b w:val="0"/>
          <w:bCs/>
          <w:color w:val="auto"/>
          <w:sz w:val="24"/>
          <w:szCs w:val="24"/>
        </w:rPr>
        <w:t>U.S. Knowledgeable Person: POC: Mr. Mackenzie Mercer (719-552-3436) or Mr. David Mount (719-552-7374)</w:t>
      </w:r>
      <w:r w:rsidRPr="00147ADA">
        <w:rPr>
          <w:b w:val="0"/>
          <w:bCs/>
          <w:color w:val="auto"/>
        </w:rPr>
        <w:t xml:space="preserve"> </w:t>
      </w:r>
    </w:p>
    <w:p w14:paraId="6E0AB98C" w14:textId="30A0AF44" w:rsidR="00E02AEF" w:rsidRPr="00EC45F5" w:rsidRDefault="00B12E7A" w:rsidP="00E543A3">
      <w:pPr>
        <w:pStyle w:val="Heading1"/>
        <w:numPr>
          <w:ilvl w:val="0"/>
          <w:numId w:val="46"/>
        </w:numPr>
        <w:spacing w:after="0" w:line="240" w:lineRule="auto"/>
        <w:ind w:right="357"/>
        <w:rPr>
          <w:b w:val="0"/>
          <w:bCs/>
          <w:color w:val="auto"/>
          <w:sz w:val="24"/>
          <w:szCs w:val="24"/>
          <w:u w:val="single"/>
        </w:rPr>
      </w:pPr>
      <w:r>
        <w:rPr>
          <w:b w:val="0"/>
          <w:bCs/>
          <w:color w:val="auto"/>
          <w:sz w:val="24"/>
          <w:szCs w:val="24"/>
        </w:rPr>
        <w:t xml:space="preserve">Event </w:t>
      </w:r>
      <w:r w:rsidR="00E02AEF" w:rsidRPr="00EC45F5">
        <w:rPr>
          <w:b w:val="0"/>
          <w:bCs/>
          <w:color w:val="auto"/>
          <w:sz w:val="24"/>
          <w:szCs w:val="24"/>
        </w:rPr>
        <w:t>Location: Aerospace Facility COS-2, 7250 Getting Heights, C-Springs, CO 80916</w:t>
      </w:r>
    </w:p>
    <w:p w14:paraId="439C9B3F" w14:textId="77777777" w:rsidR="00E02AEF" w:rsidRPr="00EC45F5" w:rsidRDefault="00E02AEF" w:rsidP="00E543A3">
      <w:pPr>
        <w:pStyle w:val="Heading1"/>
        <w:numPr>
          <w:ilvl w:val="0"/>
          <w:numId w:val="46"/>
        </w:numPr>
        <w:spacing w:after="0" w:line="240" w:lineRule="auto"/>
        <w:ind w:right="357"/>
        <w:rPr>
          <w:b w:val="0"/>
          <w:bCs/>
          <w:color w:val="auto"/>
          <w:sz w:val="24"/>
          <w:szCs w:val="24"/>
          <w:u w:val="single"/>
        </w:rPr>
      </w:pPr>
      <w:r w:rsidRPr="00EC45F5">
        <w:rPr>
          <w:b w:val="0"/>
          <w:bCs/>
          <w:color w:val="auto"/>
          <w:sz w:val="24"/>
          <w:szCs w:val="24"/>
        </w:rPr>
        <w:t xml:space="preserve">Date of visit: 24 June 26 </w:t>
      </w:r>
    </w:p>
    <w:p w14:paraId="0C24B6BF" w14:textId="4C27D3FB" w:rsidR="00E02AEF" w:rsidRPr="00EC45F5" w:rsidRDefault="00B12E7A" w:rsidP="00E543A3">
      <w:pPr>
        <w:pStyle w:val="Heading1"/>
        <w:numPr>
          <w:ilvl w:val="0"/>
          <w:numId w:val="46"/>
        </w:numPr>
        <w:spacing w:after="0" w:line="240" w:lineRule="auto"/>
        <w:ind w:right="357"/>
        <w:rPr>
          <w:b w:val="0"/>
          <w:bCs/>
          <w:color w:val="auto"/>
          <w:sz w:val="24"/>
          <w:szCs w:val="24"/>
          <w:u w:val="single"/>
        </w:rPr>
      </w:pPr>
      <w:r>
        <w:rPr>
          <w:b w:val="0"/>
          <w:bCs/>
          <w:color w:val="auto"/>
          <w:sz w:val="24"/>
          <w:szCs w:val="24"/>
        </w:rPr>
        <w:t xml:space="preserve">Visit </w:t>
      </w:r>
      <w:r w:rsidR="00E02AEF" w:rsidRPr="00EC45F5">
        <w:rPr>
          <w:b w:val="0"/>
          <w:bCs/>
          <w:color w:val="auto"/>
          <w:sz w:val="24"/>
          <w:szCs w:val="24"/>
        </w:rPr>
        <w:t>Purpose: Attend USSPACECOM Apollo Insight Series Wargame TTX #2</w:t>
      </w:r>
    </w:p>
    <w:p w14:paraId="7AB1D8AE" w14:textId="77777777" w:rsidR="00E02AEF" w:rsidRPr="00EC45F5" w:rsidRDefault="00E02AEF" w:rsidP="00E02AEF">
      <w:pPr>
        <w:spacing w:after="0" w:line="240" w:lineRule="auto"/>
        <w:ind w:left="720" w:firstLine="0"/>
        <w:rPr>
          <w:color w:val="FF0000"/>
          <w:sz w:val="24"/>
          <w:szCs w:val="24"/>
        </w:rPr>
      </w:pPr>
    </w:p>
    <w:p w14:paraId="504AC909" w14:textId="69485936" w:rsidR="0055620B" w:rsidRPr="00BD234F" w:rsidRDefault="0055620B" w:rsidP="00BD234F">
      <w:pPr>
        <w:pStyle w:val="Heading1"/>
        <w:spacing w:after="0" w:line="240" w:lineRule="auto"/>
        <w:ind w:left="90" w:right="357" w:firstLine="0"/>
      </w:pPr>
      <w:r w:rsidRPr="00BD234F">
        <w:rPr>
          <w:sz w:val="24"/>
          <w:szCs w:val="24"/>
        </w:rPr>
        <w:t xml:space="preserve">Foreign Visit </w:t>
      </w:r>
      <w:r w:rsidRPr="00587360">
        <w:rPr>
          <w:sz w:val="24"/>
          <w:szCs w:val="24"/>
        </w:rPr>
        <w:t>Request</w:t>
      </w:r>
      <w:r w:rsidR="00BD234F" w:rsidRPr="00587360">
        <w:rPr>
          <w:sz w:val="24"/>
          <w:szCs w:val="24"/>
        </w:rPr>
        <w:t>s</w:t>
      </w:r>
      <w:r w:rsidR="00587360" w:rsidRPr="00587360">
        <w:rPr>
          <w:sz w:val="24"/>
          <w:szCs w:val="24"/>
        </w:rPr>
        <w:t xml:space="preserve"> (FVR)</w:t>
      </w:r>
      <w:r w:rsidRPr="00587360">
        <w:rPr>
          <w:sz w:val="24"/>
          <w:szCs w:val="24"/>
        </w:rPr>
        <w:t>:</w:t>
      </w:r>
      <w:r w:rsidRPr="00BD234F">
        <w:rPr>
          <w:b w:val="0"/>
          <w:bCs/>
          <w:sz w:val="24"/>
          <w:szCs w:val="24"/>
        </w:rPr>
        <w:t xml:space="preserve"> Foreign visitors must submit </w:t>
      </w:r>
      <w:r w:rsidR="00587360">
        <w:rPr>
          <w:b w:val="0"/>
          <w:bCs/>
          <w:sz w:val="24"/>
          <w:szCs w:val="24"/>
        </w:rPr>
        <w:t>FVRs</w:t>
      </w:r>
      <w:r w:rsidRPr="00BD234F">
        <w:rPr>
          <w:b w:val="0"/>
          <w:bCs/>
          <w:sz w:val="24"/>
          <w:szCs w:val="24"/>
        </w:rPr>
        <w:t xml:space="preserve"> through their respective national embassy NLT </w:t>
      </w:r>
      <w:r w:rsidR="00D206B2" w:rsidRPr="00BD234F">
        <w:rPr>
          <w:b w:val="0"/>
          <w:bCs/>
          <w:sz w:val="24"/>
          <w:szCs w:val="24"/>
        </w:rPr>
        <w:t>22 May 26</w:t>
      </w:r>
      <w:r w:rsidR="00D206B2" w:rsidRPr="00BD234F">
        <w:rPr>
          <w:b w:val="0"/>
          <w:sz w:val="24"/>
          <w:szCs w:val="24"/>
        </w:rPr>
        <w:t>.</w:t>
      </w:r>
      <w:r w:rsidR="00587360">
        <w:rPr>
          <w:b w:val="0"/>
          <w:sz w:val="24"/>
          <w:szCs w:val="24"/>
        </w:rPr>
        <w:t xml:space="preserve">  </w:t>
      </w:r>
      <w:r w:rsidR="009E1EF6" w:rsidRPr="00BD234F">
        <w:rPr>
          <w:b w:val="0"/>
          <w:bCs/>
          <w:sz w:val="24"/>
          <w:szCs w:val="24"/>
        </w:rPr>
        <w:t xml:space="preserve">FVRs received after 22 May 26 risk being denied and will be reviewed on a case-by-case basis. </w:t>
      </w:r>
      <w:r w:rsidR="00587360">
        <w:rPr>
          <w:b w:val="0"/>
          <w:bCs/>
          <w:sz w:val="24"/>
          <w:szCs w:val="24"/>
        </w:rPr>
        <w:t xml:space="preserve"> </w:t>
      </w:r>
      <w:r w:rsidRPr="00BD234F">
        <w:rPr>
          <w:b w:val="0"/>
          <w:sz w:val="24"/>
          <w:szCs w:val="24"/>
        </w:rPr>
        <w:t>Details for submission of an FVR through the Foreign Visits System follows:</w:t>
      </w:r>
    </w:p>
    <w:p w14:paraId="4A71424C" w14:textId="77777777" w:rsidR="00500E2A" w:rsidRDefault="0055620B" w:rsidP="00500E2A">
      <w:pPr>
        <w:pStyle w:val="paragraph"/>
        <w:numPr>
          <w:ilvl w:val="0"/>
          <w:numId w:val="41"/>
        </w:numPr>
        <w:spacing w:before="0" w:beforeAutospacing="0" w:after="0" w:afterAutospacing="0"/>
        <w:ind w:left="900"/>
        <w:textAlignment w:val="baseline"/>
        <w:rPr>
          <w:rStyle w:val="normaltextrun"/>
          <w:rFonts w:eastAsiaTheme="majorEastAsia"/>
          <w:bCs/>
        </w:rPr>
      </w:pPr>
      <w:r w:rsidRPr="00EC45F5">
        <w:rPr>
          <w:rStyle w:val="normaltextrun"/>
          <w:rFonts w:eastAsiaTheme="majorEastAsia"/>
          <w:bCs/>
        </w:rPr>
        <w:t xml:space="preserve">Purpose: Attend USSPACECOM </w:t>
      </w:r>
      <w:r w:rsidR="00BF64A9" w:rsidRPr="00EC45F5">
        <w:rPr>
          <w:rStyle w:val="normaltextrun"/>
          <w:rFonts w:eastAsiaTheme="majorEastAsia"/>
          <w:bCs/>
        </w:rPr>
        <w:t xml:space="preserve">hosted </w:t>
      </w:r>
      <w:r w:rsidRPr="00EC45F5">
        <w:rPr>
          <w:rStyle w:val="normaltextrun"/>
          <w:rFonts w:eastAsiaTheme="majorEastAsia"/>
          <w:bCs/>
        </w:rPr>
        <w:t>Apollo Insight Series Wargame TTX</w:t>
      </w:r>
    </w:p>
    <w:p w14:paraId="2337BF26" w14:textId="1793543F" w:rsidR="00500E2A" w:rsidRDefault="0055620B" w:rsidP="00500E2A">
      <w:pPr>
        <w:pStyle w:val="paragraph"/>
        <w:numPr>
          <w:ilvl w:val="0"/>
          <w:numId w:val="41"/>
        </w:numPr>
        <w:spacing w:before="0" w:beforeAutospacing="0" w:after="0" w:afterAutospacing="0"/>
        <w:ind w:left="900"/>
        <w:textAlignment w:val="baseline"/>
        <w:rPr>
          <w:rStyle w:val="normaltextrun"/>
          <w:rFonts w:eastAsiaTheme="majorEastAsia"/>
          <w:bCs/>
        </w:rPr>
      </w:pPr>
      <w:r w:rsidRPr="00500E2A">
        <w:rPr>
          <w:rStyle w:val="normaltextrun"/>
          <w:rFonts w:eastAsiaTheme="majorEastAsia"/>
          <w:bCs/>
        </w:rPr>
        <w:t xml:space="preserve">Date: </w:t>
      </w:r>
      <w:r w:rsidR="00D206B2" w:rsidRPr="00500E2A">
        <w:rPr>
          <w:rStyle w:val="normaltextrun"/>
          <w:rFonts w:eastAsiaTheme="majorEastAsia"/>
          <w:bCs/>
        </w:rPr>
        <w:t>24 June</w:t>
      </w:r>
      <w:r w:rsidRPr="00500E2A">
        <w:rPr>
          <w:rStyle w:val="normaltextrun"/>
          <w:rFonts w:eastAsiaTheme="majorEastAsia"/>
          <w:bCs/>
        </w:rPr>
        <w:t xml:space="preserve"> 2026</w:t>
      </w:r>
    </w:p>
    <w:p w14:paraId="4D3096D9" w14:textId="77777777" w:rsidR="00500E2A" w:rsidRDefault="0055620B" w:rsidP="00500E2A">
      <w:pPr>
        <w:pStyle w:val="paragraph"/>
        <w:numPr>
          <w:ilvl w:val="0"/>
          <w:numId w:val="41"/>
        </w:numPr>
        <w:spacing w:before="0" w:beforeAutospacing="0" w:after="0" w:afterAutospacing="0"/>
        <w:ind w:left="900"/>
        <w:textAlignment w:val="baseline"/>
        <w:rPr>
          <w:rStyle w:val="normaltextrun"/>
          <w:rFonts w:eastAsiaTheme="majorEastAsia"/>
          <w:bCs/>
        </w:rPr>
      </w:pPr>
      <w:r w:rsidRPr="00500E2A">
        <w:rPr>
          <w:rStyle w:val="normaltextrun"/>
          <w:rFonts w:eastAsiaTheme="majorEastAsia"/>
          <w:bCs/>
        </w:rPr>
        <w:t>Organization: USSPACECOM J8</w:t>
      </w:r>
    </w:p>
    <w:p w14:paraId="70817D23" w14:textId="6ADEF30C" w:rsidR="00500E2A" w:rsidRDefault="00587360" w:rsidP="00500E2A">
      <w:pPr>
        <w:pStyle w:val="paragraph"/>
        <w:numPr>
          <w:ilvl w:val="0"/>
          <w:numId w:val="41"/>
        </w:numPr>
        <w:spacing w:before="0" w:beforeAutospacing="0" w:after="0" w:afterAutospacing="0"/>
        <w:ind w:left="900"/>
        <w:textAlignment w:val="baseline"/>
        <w:rPr>
          <w:rStyle w:val="eop"/>
          <w:rFonts w:eastAsiaTheme="majorEastAsia"/>
          <w:bCs/>
        </w:rPr>
      </w:pPr>
      <w:r>
        <w:rPr>
          <w:rStyle w:val="normaltextrun"/>
          <w:rFonts w:eastAsiaTheme="majorEastAsia"/>
          <w:bCs/>
        </w:rPr>
        <w:t>Event A</w:t>
      </w:r>
      <w:r w:rsidR="0055620B" w:rsidRPr="00500E2A">
        <w:rPr>
          <w:rStyle w:val="normaltextrun"/>
          <w:rFonts w:eastAsiaTheme="majorEastAsia"/>
          <w:bCs/>
        </w:rPr>
        <w:t xml:space="preserve">ddress: Aerospace COS-2, </w:t>
      </w:r>
      <w:bookmarkStart w:id="3" w:name="_Hlk221275938"/>
      <w:r w:rsidR="0055620B" w:rsidRPr="00500E2A">
        <w:rPr>
          <w:rStyle w:val="normaltextrun"/>
          <w:rFonts w:eastAsiaTheme="majorEastAsia"/>
          <w:bCs/>
        </w:rPr>
        <w:t>7250 Getting Heights, Colorado Springs, CO 80916</w:t>
      </w:r>
      <w:bookmarkEnd w:id="3"/>
    </w:p>
    <w:p w14:paraId="5022B004" w14:textId="6D98172A" w:rsidR="00500E2A" w:rsidRPr="00500E2A" w:rsidRDefault="0055620B" w:rsidP="00500E2A">
      <w:pPr>
        <w:pStyle w:val="paragraph"/>
        <w:numPr>
          <w:ilvl w:val="0"/>
          <w:numId w:val="41"/>
        </w:numPr>
        <w:spacing w:before="0" w:beforeAutospacing="0" w:after="0" w:afterAutospacing="0"/>
        <w:ind w:left="900"/>
        <w:textAlignment w:val="baseline"/>
        <w:rPr>
          <w:rStyle w:val="eop"/>
          <w:rFonts w:eastAsiaTheme="majorEastAsia"/>
          <w:bCs/>
        </w:rPr>
      </w:pPr>
      <w:r w:rsidRPr="00500E2A">
        <w:rPr>
          <w:rStyle w:val="eop"/>
          <w:rFonts w:eastAsiaTheme="majorEastAsia"/>
        </w:rPr>
        <w:t>Visitor name</w:t>
      </w:r>
      <w:r w:rsidR="00587360">
        <w:rPr>
          <w:rStyle w:val="eop"/>
          <w:rFonts w:eastAsiaTheme="majorEastAsia"/>
        </w:rPr>
        <w:t>(</w:t>
      </w:r>
      <w:r w:rsidRPr="00500E2A">
        <w:rPr>
          <w:rStyle w:val="eop"/>
          <w:rFonts w:eastAsiaTheme="majorEastAsia"/>
        </w:rPr>
        <w:t>s</w:t>
      </w:r>
      <w:r w:rsidR="00587360">
        <w:rPr>
          <w:rStyle w:val="eop"/>
          <w:rFonts w:eastAsiaTheme="majorEastAsia"/>
        </w:rPr>
        <w:t>)</w:t>
      </w:r>
      <w:r w:rsidRPr="00500E2A">
        <w:rPr>
          <w:rStyle w:val="eop"/>
          <w:rFonts w:eastAsiaTheme="majorEastAsia"/>
        </w:rPr>
        <w:t>: Please list all individuals planning to attend the event and include all substitutes/alternates/additions who may attend but are not yet confirmed. USSPACECOM will coordinate all visitors listed for on</w:t>
      </w:r>
      <w:r w:rsidR="00D206B2" w:rsidRPr="00500E2A">
        <w:rPr>
          <w:rStyle w:val="eop"/>
          <w:rFonts w:eastAsiaTheme="majorEastAsia"/>
        </w:rPr>
        <w:t>e</w:t>
      </w:r>
      <w:r w:rsidRPr="00500E2A">
        <w:rPr>
          <w:rStyle w:val="eop"/>
          <w:rFonts w:eastAsiaTheme="majorEastAsia"/>
        </w:rPr>
        <w:t xml:space="preserve">-time installation/facility access.  Individuals added last-minute through an addendum or delayed FVR may experience a delay </w:t>
      </w:r>
      <w:r w:rsidR="00D206B2" w:rsidRPr="00500E2A">
        <w:rPr>
          <w:rStyle w:val="eop"/>
          <w:rFonts w:eastAsiaTheme="majorEastAsia"/>
        </w:rPr>
        <w:t>in processing</w:t>
      </w:r>
      <w:r w:rsidRPr="00500E2A">
        <w:rPr>
          <w:rStyle w:val="eop"/>
          <w:rFonts w:eastAsiaTheme="majorEastAsia"/>
        </w:rPr>
        <w:t xml:space="preserve">.  </w:t>
      </w:r>
    </w:p>
    <w:p w14:paraId="59A30AF4" w14:textId="77777777" w:rsidR="00500E2A" w:rsidRPr="00500E2A" w:rsidRDefault="0055620B" w:rsidP="00500E2A">
      <w:pPr>
        <w:pStyle w:val="paragraph"/>
        <w:numPr>
          <w:ilvl w:val="0"/>
          <w:numId w:val="41"/>
        </w:numPr>
        <w:spacing w:before="0" w:beforeAutospacing="0" w:after="0" w:afterAutospacing="0"/>
        <w:ind w:left="900"/>
        <w:textAlignment w:val="baseline"/>
        <w:rPr>
          <w:rFonts w:eastAsiaTheme="majorEastAsia"/>
          <w:bCs/>
        </w:rPr>
      </w:pPr>
      <w:r w:rsidRPr="00500E2A">
        <w:rPr>
          <w:rStyle w:val="eop"/>
          <w:rFonts w:eastAsiaTheme="majorEastAsia"/>
        </w:rPr>
        <w:t>Facility POC:</w:t>
      </w:r>
      <w:r w:rsidRPr="00500E2A">
        <w:rPr>
          <w:rStyle w:val="normaltextrun"/>
          <w:rFonts w:eastAsiaTheme="majorEastAsia"/>
        </w:rPr>
        <w:t xml:space="preserve"> </w:t>
      </w:r>
      <w:r w:rsidRPr="00500E2A">
        <w:t xml:space="preserve"> Angelica Martinez, 719-375-6058 </w:t>
      </w:r>
      <w:hyperlink r:id="rId16" w:history="1">
        <w:r w:rsidRPr="00500E2A">
          <w:rPr>
            <w:rStyle w:val="Hyperlink"/>
            <w:color w:val="auto"/>
          </w:rPr>
          <w:t>Angelica.d.martinez@aero.org</w:t>
        </w:r>
      </w:hyperlink>
    </w:p>
    <w:p w14:paraId="547D9C47" w14:textId="3A489853" w:rsidR="009E1EF6" w:rsidRPr="00500E2A" w:rsidRDefault="00500E2A" w:rsidP="00500E2A">
      <w:pPr>
        <w:pStyle w:val="paragraph"/>
        <w:numPr>
          <w:ilvl w:val="0"/>
          <w:numId w:val="41"/>
        </w:numPr>
        <w:spacing w:before="0" w:beforeAutospacing="0" w:after="0" w:afterAutospacing="0"/>
        <w:ind w:left="900"/>
        <w:textAlignment w:val="baseline"/>
        <w:rPr>
          <w:rFonts w:eastAsiaTheme="majorEastAsia"/>
          <w:bCs/>
        </w:rPr>
      </w:pPr>
      <w:r w:rsidRPr="00500E2A">
        <w:rPr>
          <w:rStyle w:val="normaltextrun"/>
          <w:rFonts w:eastAsiaTheme="majorEastAsia"/>
        </w:rPr>
        <w:t>U.S. Knowledgeable Person: CDR Heather Thomas, USSPACECOM, J8, TTX Lead Planner,</w:t>
      </w:r>
      <w:r>
        <w:rPr>
          <w:rStyle w:val="normaltextrun"/>
          <w:rFonts w:eastAsiaTheme="majorEastAsia"/>
        </w:rPr>
        <w:t xml:space="preserve"> </w:t>
      </w:r>
      <w:r w:rsidR="009E1EF6" w:rsidRPr="00500E2A">
        <w:rPr>
          <w:rStyle w:val="normaltextrun"/>
          <w:rFonts w:eastAsiaTheme="majorEastAsia"/>
        </w:rPr>
        <w:t xml:space="preserve">719-552-7381, heather.thomas.8@usspace.com.mil </w:t>
      </w:r>
    </w:p>
    <w:p w14:paraId="35140A92" w14:textId="77777777" w:rsidR="009E1EF6" w:rsidRDefault="009E1EF6" w:rsidP="009E1EF6">
      <w:pPr>
        <w:spacing w:after="0" w:line="240" w:lineRule="auto"/>
        <w:ind w:left="461" w:firstLine="0"/>
        <w:rPr>
          <w:b/>
          <w:bCs/>
          <w:color w:val="auto"/>
          <w:sz w:val="24"/>
          <w:szCs w:val="24"/>
        </w:rPr>
      </w:pPr>
    </w:p>
    <w:p w14:paraId="37EEE58C" w14:textId="03AB6E5C" w:rsidR="00500E2A" w:rsidRDefault="00500E2A" w:rsidP="00EC45F5">
      <w:pPr>
        <w:spacing w:after="0" w:line="240" w:lineRule="auto"/>
        <w:ind w:left="0" w:firstLine="0"/>
        <w:rPr>
          <w:b/>
          <w:bCs/>
          <w:color w:val="auto"/>
          <w:sz w:val="24"/>
          <w:szCs w:val="24"/>
        </w:rPr>
      </w:pPr>
      <w:r>
        <w:rPr>
          <w:b/>
          <w:bCs/>
          <w:color w:val="auto"/>
          <w:sz w:val="24"/>
          <w:szCs w:val="24"/>
        </w:rPr>
        <w:t xml:space="preserve">6. </w:t>
      </w:r>
      <w:r w:rsidR="00EC45F5">
        <w:rPr>
          <w:b/>
          <w:bCs/>
          <w:color w:val="auto"/>
          <w:sz w:val="24"/>
          <w:szCs w:val="24"/>
        </w:rPr>
        <w:t>Facility Security</w:t>
      </w:r>
      <w:r w:rsidR="009E1EF6">
        <w:rPr>
          <w:b/>
          <w:bCs/>
          <w:color w:val="auto"/>
          <w:sz w:val="24"/>
          <w:szCs w:val="24"/>
        </w:rPr>
        <w:t xml:space="preserve">: </w:t>
      </w:r>
    </w:p>
    <w:p w14:paraId="627BD8B2" w14:textId="3F72FC24" w:rsidR="006D5542" w:rsidRPr="005E304E" w:rsidRDefault="009E1EF6" w:rsidP="006D5542">
      <w:pPr>
        <w:pStyle w:val="ListParagraph"/>
        <w:numPr>
          <w:ilvl w:val="0"/>
          <w:numId w:val="43"/>
        </w:numPr>
        <w:spacing w:after="0" w:line="240" w:lineRule="auto"/>
        <w:ind w:left="900"/>
        <w:rPr>
          <w:rFonts w:ascii="Times New Roman" w:hAnsi="Times New Roman" w:cs="Times New Roman"/>
          <w:color w:val="000000" w:themeColor="text1"/>
          <w:sz w:val="24"/>
          <w:szCs w:val="24"/>
        </w:rPr>
      </w:pPr>
      <w:r w:rsidRPr="005E304E">
        <w:rPr>
          <w:rFonts w:ascii="Times New Roman" w:hAnsi="Times New Roman" w:cs="Times New Roman"/>
          <w:sz w:val="24"/>
          <w:szCs w:val="24"/>
          <w:u w:val="single"/>
        </w:rPr>
        <w:t>Cell phones and personal electronic devices</w:t>
      </w:r>
      <w:r w:rsidR="00500E2A" w:rsidRPr="005E304E">
        <w:rPr>
          <w:rFonts w:ascii="Times New Roman" w:hAnsi="Times New Roman" w:cs="Times New Roman"/>
          <w:sz w:val="24"/>
          <w:szCs w:val="24"/>
        </w:rPr>
        <w:t>:</w:t>
      </w:r>
      <w:r w:rsidRPr="005E304E">
        <w:rPr>
          <w:rFonts w:ascii="Times New Roman" w:hAnsi="Times New Roman" w:cs="Times New Roman"/>
          <w:sz w:val="24"/>
          <w:szCs w:val="24"/>
        </w:rPr>
        <w:t xml:space="preserve"> </w:t>
      </w:r>
      <w:r w:rsidR="00500E2A" w:rsidRPr="005E304E">
        <w:rPr>
          <w:rFonts w:ascii="Times New Roman" w:hAnsi="Times New Roman" w:cs="Times New Roman"/>
          <w:sz w:val="24"/>
          <w:szCs w:val="24"/>
        </w:rPr>
        <w:t>N</w:t>
      </w:r>
      <w:r w:rsidRPr="005E304E">
        <w:rPr>
          <w:rFonts w:ascii="Times New Roman" w:hAnsi="Times New Roman" w:cs="Times New Roman"/>
          <w:sz w:val="24"/>
          <w:szCs w:val="24"/>
        </w:rPr>
        <w:t xml:space="preserve">ot allowed in secure </w:t>
      </w:r>
      <w:r w:rsidR="00500E2A" w:rsidRPr="005E304E">
        <w:rPr>
          <w:rFonts w:ascii="Times New Roman" w:hAnsi="Times New Roman" w:cs="Times New Roman"/>
          <w:sz w:val="24"/>
          <w:szCs w:val="24"/>
        </w:rPr>
        <w:t>areas</w:t>
      </w:r>
      <w:r w:rsidRPr="005E304E">
        <w:rPr>
          <w:rFonts w:ascii="Times New Roman" w:hAnsi="Times New Roman" w:cs="Times New Roman"/>
          <w:sz w:val="24"/>
          <w:szCs w:val="24"/>
        </w:rPr>
        <w:t xml:space="preserve"> of the facility</w:t>
      </w:r>
      <w:r w:rsidR="00500E2A" w:rsidRPr="005E304E">
        <w:rPr>
          <w:rFonts w:ascii="Times New Roman" w:hAnsi="Times New Roman" w:cs="Times New Roman"/>
          <w:sz w:val="24"/>
          <w:szCs w:val="24"/>
        </w:rPr>
        <w:t xml:space="preserve"> </w:t>
      </w:r>
      <w:r w:rsidR="001554C3" w:rsidRPr="005E304E">
        <w:rPr>
          <w:rFonts w:ascii="Times New Roman" w:hAnsi="Times New Roman" w:cs="Times New Roman"/>
          <w:sz w:val="24"/>
          <w:szCs w:val="24"/>
        </w:rPr>
        <w:t>which are c</w:t>
      </w:r>
      <w:r w:rsidR="00500E2A" w:rsidRPr="005E304E">
        <w:rPr>
          <w:rFonts w:ascii="Times New Roman" w:hAnsi="Times New Roman" w:cs="Times New Roman"/>
          <w:sz w:val="24"/>
          <w:szCs w:val="24"/>
        </w:rPr>
        <w:t xml:space="preserve">learly </w:t>
      </w:r>
      <w:r w:rsidR="001554C3" w:rsidRPr="005E304E">
        <w:rPr>
          <w:rFonts w:ascii="Times New Roman" w:hAnsi="Times New Roman" w:cs="Times New Roman"/>
          <w:sz w:val="24"/>
          <w:szCs w:val="24"/>
        </w:rPr>
        <w:t>m</w:t>
      </w:r>
      <w:r w:rsidR="00500E2A" w:rsidRPr="005E304E">
        <w:rPr>
          <w:rFonts w:ascii="Times New Roman" w:hAnsi="Times New Roman" w:cs="Times New Roman"/>
          <w:sz w:val="24"/>
          <w:szCs w:val="24"/>
        </w:rPr>
        <w:t>arked</w:t>
      </w:r>
      <w:r w:rsidRPr="005E304E">
        <w:rPr>
          <w:rFonts w:ascii="Times New Roman" w:hAnsi="Times New Roman" w:cs="Times New Roman"/>
          <w:sz w:val="24"/>
          <w:szCs w:val="24"/>
        </w:rPr>
        <w:t>, however, there are lobby boxes where you may leave your phone and devices (please turn them off).</w:t>
      </w:r>
      <w:r w:rsidRPr="005E304E">
        <w:rPr>
          <w:rFonts w:ascii="Times New Roman" w:hAnsi="Times New Roman" w:cs="Times New Roman"/>
          <w:color w:val="000000" w:themeColor="text1"/>
          <w:sz w:val="24"/>
          <w:szCs w:val="24"/>
        </w:rPr>
        <w:t xml:space="preserve"> </w:t>
      </w:r>
    </w:p>
    <w:p w14:paraId="2B81690F" w14:textId="4160F251" w:rsidR="00500E2A" w:rsidRPr="005E304E" w:rsidRDefault="00500E2A" w:rsidP="00500E2A">
      <w:pPr>
        <w:pStyle w:val="ListParagraph"/>
        <w:numPr>
          <w:ilvl w:val="0"/>
          <w:numId w:val="43"/>
        </w:numPr>
        <w:spacing w:after="0" w:line="240" w:lineRule="auto"/>
        <w:ind w:left="900"/>
        <w:rPr>
          <w:rFonts w:ascii="Times New Roman" w:hAnsi="Times New Roman" w:cs="Times New Roman"/>
          <w:sz w:val="24"/>
          <w:szCs w:val="24"/>
        </w:rPr>
      </w:pPr>
      <w:r w:rsidRPr="005E304E">
        <w:rPr>
          <w:rFonts w:ascii="Times New Roman" w:hAnsi="Times New Roman" w:cs="Times New Roman"/>
          <w:sz w:val="24"/>
          <w:szCs w:val="24"/>
          <w:u w:val="single"/>
        </w:rPr>
        <w:t>Electronic Medical Devices:</w:t>
      </w:r>
      <w:r w:rsidRPr="005E304E">
        <w:rPr>
          <w:rFonts w:ascii="Times New Roman" w:hAnsi="Times New Roman" w:cs="Times New Roman"/>
          <w:sz w:val="24"/>
          <w:szCs w:val="24"/>
        </w:rPr>
        <w:t xml:space="preserve"> Electronic medical devices (EMD) must be approved for use in secure facilities prior to being authorized for entry into any Aerospace collateral classified space, SCIF, or SAPF. All visitors with an EMD must provide an approved Department of the Air Force (DAF) Form 110, EMD Approval Card, or for non-DoD organizations, the waiver number. Failure to produce device approval documentation will result in delayed or denied access to the Aerospace facility, or removal and storage of the EMD for the duration of the event.</w:t>
      </w:r>
    </w:p>
    <w:p w14:paraId="754E0DB6" w14:textId="66F6E180" w:rsidR="006D5542" w:rsidRPr="006D5542" w:rsidRDefault="006D5542" w:rsidP="00E543A3">
      <w:pPr>
        <w:pStyle w:val="ListParagraph"/>
        <w:numPr>
          <w:ilvl w:val="0"/>
          <w:numId w:val="43"/>
        </w:numPr>
        <w:tabs>
          <w:tab w:val="left" w:pos="900"/>
        </w:tabs>
        <w:ind w:left="900" w:hanging="641"/>
        <w:rPr>
          <w:rFonts w:ascii="Times New Roman" w:hAnsi="Times New Roman" w:cs="Times New Roman"/>
          <w:sz w:val="24"/>
          <w:szCs w:val="24"/>
        </w:rPr>
      </w:pPr>
      <w:r w:rsidRPr="005E304E">
        <w:rPr>
          <w:rFonts w:ascii="Times New Roman" w:hAnsi="Times New Roman" w:cs="Times New Roman"/>
          <w:sz w:val="24"/>
          <w:szCs w:val="24"/>
          <w:u w:val="single"/>
        </w:rPr>
        <w:lastRenderedPageBreak/>
        <w:t>Other Electronic Devices:</w:t>
      </w:r>
      <w:r w:rsidRPr="005E304E">
        <w:rPr>
          <w:rFonts w:ascii="Times New Roman" w:hAnsi="Times New Roman" w:cs="Times New Roman"/>
          <w:sz w:val="24"/>
          <w:szCs w:val="24"/>
        </w:rPr>
        <w:t xml:space="preserve"> Other than approved EMDs described above, all other electronic devices are strictly prohibited from</w:t>
      </w:r>
      <w:r w:rsidRPr="006D5542">
        <w:rPr>
          <w:rFonts w:ascii="Times New Roman" w:hAnsi="Times New Roman" w:cs="Times New Roman"/>
          <w:sz w:val="24"/>
          <w:szCs w:val="24"/>
        </w:rPr>
        <w:t xml:space="preserve"> entry into any Aerospace collateral classified space, SCIF, or SAPF; this includes DoD-issued fitness-tracking smart watches that may be approved in other DoD secure facilities. Visitors must leave prohibited electronic devices in their vehicle or store them in an electronics repository in the Aerospace facility. Electronics that are required to support meetings or conferences must be pre-coordinated and explicitly approved by the Aerospace Information Assurance team</w:t>
      </w:r>
    </w:p>
    <w:p w14:paraId="077ADACA" w14:textId="1EA82869" w:rsidR="009E1EF6" w:rsidRPr="00500E2A" w:rsidRDefault="009E1EF6" w:rsidP="006D5542">
      <w:pPr>
        <w:pStyle w:val="ListParagraph"/>
        <w:spacing w:after="0" w:line="240" w:lineRule="auto"/>
        <w:ind w:left="900"/>
        <w:rPr>
          <w:rFonts w:ascii="Times New Roman" w:hAnsi="Times New Roman" w:cs="Times New Roman"/>
          <w:color w:val="000000" w:themeColor="text1"/>
          <w:sz w:val="24"/>
          <w:szCs w:val="24"/>
        </w:rPr>
      </w:pPr>
    </w:p>
    <w:p w14:paraId="0681566A" w14:textId="13D315BD" w:rsidR="00A26F28" w:rsidRPr="00CC39B8" w:rsidRDefault="00500E2A" w:rsidP="00FE42C0">
      <w:pPr>
        <w:pStyle w:val="Heading1"/>
        <w:spacing w:after="0" w:line="240" w:lineRule="auto"/>
        <w:ind w:left="87" w:right="357" w:firstLine="0"/>
        <w:rPr>
          <w:b w:val="0"/>
          <w:sz w:val="24"/>
          <w:szCs w:val="24"/>
        </w:rPr>
      </w:pPr>
      <w:r>
        <w:rPr>
          <w:color w:val="000000" w:themeColor="text1"/>
          <w:sz w:val="24"/>
          <w:szCs w:val="24"/>
        </w:rPr>
        <w:t>7</w:t>
      </w:r>
      <w:r w:rsidR="00FE42C0">
        <w:rPr>
          <w:color w:val="000000" w:themeColor="text1"/>
          <w:sz w:val="24"/>
          <w:szCs w:val="24"/>
        </w:rPr>
        <w:t xml:space="preserve">.    </w:t>
      </w:r>
      <w:r w:rsidR="00C0033C" w:rsidRPr="00CC39B8">
        <w:rPr>
          <w:color w:val="000000" w:themeColor="text1"/>
          <w:sz w:val="24"/>
          <w:szCs w:val="24"/>
        </w:rPr>
        <w:t xml:space="preserve">Location: </w:t>
      </w:r>
      <w:r w:rsidR="00C0033C" w:rsidRPr="00CC39B8">
        <w:rPr>
          <w:b w:val="0"/>
          <w:color w:val="000000" w:themeColor="text1"/>
          <w:sz w:val="24"/>
          <w:szCs w:val="24"/>
        </w:rPr>
        <w:t xml:space="preserve">The </w:t>
      </w:r>
      <w:r w:rsidR="00C566ED">
        <w:rPr>
          <w:b w:val="0"/>
          <w:color w:val="000000" w:themeColor="text1"/>
          <w:sz w:val="24"/>
          <w:szCs w:val="24"/>
        </w:rPr>
        <w:t>TTX</w:t>
      </w:r>
      <w:r w:rsidR="00C0033C" w:rsidRPr="00CC39B8">
        <w:rPr>
          <w:b w:val="0"/>
          <w:color w:val="000000" w:themeColor="text1"/>
          <w:sz w:val="24"/>
          <w:szCs w:val="24"/>
        </w:rPr>
        <w:t xml:space="preserve"> will take </w:t>
      </w:r>
      <w:r w:rsidR="00213828" w:rsidRPr="00CC39B8">
        <w:rPr>
          <w:b w:val="0"/>
          <w:color w:val="000000" w:themeColor="text1"/>
          <w:sz w:val="24"/>
          <w:szCs w:val="24"/>
        </w:rPr>
        <w:t xml:space="preserve">place </w:t>
      </w:r>
      <w:r w:rsidR="00E543A3" w:rsidRPr="00CC39B8">
        <w:rPr>
          <w:b w:val="0"/>
          <w:color w:val="000000" w:themeColor="text1"/>
          <w:sz w:val="24"/>
          <w:szCs w:val="24"/>
        </w:rPr>
        <w:t>at</w:t>
      </w:r>
      <w:r w:rsidR="009C1380" w:rsidRPr="00CC39B8">
        <w:rPr>
          <w:b w:val="0"/>
          <w:color w:val="000000" w:themeColor="text1"/>
          <w:sz w:val="24"/>
          <w:szCs w:val="24"/>
        </w:rPr>
        <w:t xml:space="preserve"> the </w:t>
      </w:r>
      <w:r w:rsidR="00213828" w:rsidRPr="00CC39B8">
        <w:rPr>
          <w:b w:val="0"/>
          <w:color w:val="000000" w:themeColor="text1"/>
          <w:sz w:val="24"/>
          <w:szCs w:val="24"/>
        </w:rPr>
        <w:t>Aerospace COS</w:t>
      </w:r>
      <w:r w:rsidR="0016486D">
        <w:rPr>
          <w:b w:val="0"/>
          <w:color w:val="000000" w:themeColor="text1"/>
          <w:sz w:val="24"/>
          <w:szCs w:val="24"/>
        </w:rPr>
        <w:t>-</w:t>
      </w:r>
      <w:r w:rsidR="00213828" w:rsidRPr="00CC39B8">
        <w:rPr>
          <w:b w:val="0"/>
          <w:color w:val="000000" w:themeColor="text1"/>
          <w:sz w:val="24"/>
          <w:szCs w:val="24"/>
        </w:rPr>
        <w:t>2 Facility, 7250 Getting Heights, Colorado Springs, CO</w:t>
      </w:r>
      <w:r w:rsidR="00587360">
        <w:rPr>
          <w:b w:val="0"/>
          <w:color w:val="000000" w:themeColor="text1"/>
          <w:sz w:val="24"/>
          <w:szCs w:val="24"/>
        </w:rPr>
        <w:t xml:space="preserve"> 80916</w:t>
      </w:r>
      <w:r w:rsidR="000D22F3">
        <w:rPr>
          <w:b w:val="0"/>
          <w:color w:val="000000" w:themeColor="text1"/>
          <w:sz w:val="24"/>
          <w:szCs w:val="24"/>
        </w:rPr>
        <w:t>.</w:t>
      </w:r>
      <w:r w:rsidR="00DD0E63" w:rsidRPr="00CC39B8">
        <w:rPr>
          <w:b w:val="0"/>
          <w:color w:val="000000" w:themeColor="text1"/>
          <w:sz w:val="24"/>
          <w:szCs w:val="24"/>
        </w:rPr>
        <w:t xml:space="preserve"> </w:t>
      </w:r>
      <w:r w:rsidR="0045407F">
        <w:rPr>
          <w:b w:val="0"/>
          <w:color w:val="000000" w:themeColor="text1"/>
          <w:sz w:val="24"/>
          <w:szCs w:val="24"/>
        </w:rPr>
        <w:t xml:space="preserve">Visitor parking is </w:t>
      </w:r>
      <w:r w:rsidR="00F75871">
        <w:rPr>
          <w:b w:val="0"/>
          <w:color w:val="000000" w:themeColor="text1"/>
          <w:sz w:val="24"/>
          <w:szCs w:val="24"/>
        </w:rPr>
        <w:t xml:space="preserve">available </w:t>
      </w:r>
      <w:r w:rsidR="0045407F">
        <w:rPr>
          <w:b w:val="0"/>
          <w:color w:val="000000" w:themeColor="text1"/>
          <w:sz w:val="24"/>
          <w:szCs w:val="24"/>
        </w:rPr>
        <w:t xml:space="preserve">in front of the building.  </w:t>
      </w:r>
      <w:r w:rsidR="00213828" w:rsidRPr="00CC39B8">
        <w:rPr>
          <w:b w:val="0"/>
          <w:color w:val="000000" w:themeColor="text1"/>
          <w:sz w:val="24"/>
          <w:szCs w:val="24"/>
        </w:rPr>
        <w:t>A map is provided below.</w:t>
      </w:r>
      <w:r w:rsidR="5EA053D8" w:rsidRPr="00CC39B8">
        <w:rPr>
          <w:b w:val="0"/>
          <w:color w:val="000000" w:themeColor="text1"/>
          <w:sz w:val="24"/>
          <w:szCs w:val="24"/>
        </w:rPr>
        <w:t xml:space="preserve"> </w:t>
      </w:r>
    </w:p>
    <w:p w14:paraId="1ADE0B45" w14:textId="77777777" w:rsidR="00213828" w:rsidRDefault="00213828" w:rsidP="004B7AAA">
      <w:pPr>
        <w:pStyle w:val="NormalWeb"/>
      </w:pPr>
      <w:r>
        <w:rPr>
          <w:noProof/>
        </w:rPr>
        <w:drawing>
          <wp:inline distT="0" distB="0" distL="0" distR="0" wp14:anchorId="53632783" wp14:editId="44D0789F">
            <wp:extent cx="6282094" cy="4657344"/>
            <wp:effectExtent l="0" t="0" r="4445" b="0"/>
            <wp:docPr id="2" name="Picture 1" descr="Diagram, schema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 schematic&#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1239" cy="4819811"/>
                    </a:xfrm>
                    <a:prstGeom prst="rect">
                      <a:avLst/>
                    </a:prstGeom>
                    <a:noFill/>
                    <a:ln>
                      <a:noFill/>
                    </a:ln>
                  </pic:spPr>
                </pic:pic>
              </a:graphicData>
            </a:graphic>
          </wp:inline>
        </w:drawing>
      </w:r>
    </w:p>
    <w:p w14:paraId="10D46E55" w14:textId="77777777" w:rsidR="006D0527" w:rsidRDefault="006D0527" w:rsidP="00AD44CE">
      <w:pPr>
        <w:spacing w:after="0" w:line="240" w:lineRule="auto"/>
        <w:ind w:left="0" w:firstLine="0"/>
        <w:rPr>
          <w:b/>
          <w:bCs/>
          <w:sz w:val="24"/>
          <w:szCs w:val="24"/>
        </w:rPr>
      </w:pPr>
    </w:p>
    <w:p w14:paraId="16D62E87" w14:textId="5E5342B7" w:rsidR="0016486D" w:rsidRPr="00F52695" w:rsidRDefault="00500E2A" w:rsidP="00AD44CE">
      <w:pPr>
        <w:spacing w:after="0" w:line="240" w:lineRule="auto"/>
        <w:ind w:left="0" w:firstLine="0"/>
        <w:rPr>
          <w:sz w:val="28"/>
          <w:szCs w:val="28"/>
        </w:rPr>
      </w:pPr>
      <w:r>
        <w:rPr>
          <w:b/>
          <w:bCs/>
          <w:sz w:val="24"/>
          <w:szCs w:val="24"/>
        </w:rPr>
        <w:t>8</w:t>
      </w:r>
      <w:r w:rsidR="0045407F" w:rsidRPr="0045407F">
        <w:rPr>
          <w:b/>
          <w:bCs/>
          <w:sz w:val="24"/>
          <w:szCs w:val="24"/>
        </w:rPr>
        <w:t xml:space="preserve">.   </w:t>
      </w:r>
      <w:r w:rsidR="00F52695">
        <w:rPr>
          <w:rStyle w:val="Heading1Char"/>
          <w:sz w:val="24"/>
          <w:szCs w:val="24"/>
        </w:rPr>
        <w:t>TTX</w:t>
      </w:r>
      <w:r w:rsidR="0045407F" w:rsidRPr="00F52695">
        <w:rPr>
          <w:rStyle w:val="Heading1Char"/>
          <w:sz w:val="24"/>
          <w:szCs w:val="24"/>
        </w:rPr>
        <w:t xml:space="preserve"> Registration</w:t>
      </w:r>
      <w:r w:rsidR="00F52695">
        <w:rPr>
          <w:rStyle w:val="Heading1Char"/>
          <w:sz w:val="24"/>
          <w:szCs w:val="24"/>
        </w:rPr>
        <w:t xml:space="preserve"> &amp; Fee</w:t>
      </w:r>
      <w:r w:rsidR="0045407F" w:rsidRPr="00F52695">
        <w:rPr>
          <w:rStyle w:val="Heading1Char"/>
          <w:sz w:val="24"/>
          <w:szCs w:val="24"/>
        </w:rPr>
        <w:t>:</w:t>
      </w:r>
      <w:r w:rsidR="0045407F" w:rsidRPr="00F52695">
        <w:rPr>
          <w:b/>
          <w:bCs/>
          <w:sz w:val="28"/>
          <w:szCs w:val="28"/>
        </w:rPr>
        <w:t xml:space="preserve"> </w:t>
      </w:r>
    </w:p>
    <w:p w14:paraId="47870619" w14:textId="77777777" w:rsidR="0062354C" w:rsidRDefault="0062354C" w:rsidP="00AD44CE">
      <w:pPr>
        <w:spacing w:after="0" w:line="240" w:lineRule="auto"/>
        <w:ind w:left="0" w:firstLine="0"/>
        <w:rPr>
          <w:color w:val="auto"/>
          <w:sz w:val="24"/>
          <w:szCs w:val="24"/>
        </w:rPr>
      </w:pPr>
      <w:r>
        <w:rPr>
          <w:color w:val="auto"/>
          <w:sz w:val="24"/>
          <w:szCs w:val="24"/>
        </w:rPr>
        <w:t>U.S. Space Command is unable to provide funding for travel or lodging to attend this TTX.</w:t>
      </w:r>
    </w:p>
    <w:p w14:paraId="1B43D33E" w14:textId="77777777" w:rsidR="00E660C9" w:rsidRDefault="00E660C9" w:rsidP="00AD44CE">
      <w:pPr>
        <w:spacing w:after="0" w:line="240" w:lineRule="auto"/>
        <w:ind w:left="0" w:hanging="9"/>
        <w:rPr>
          <w:sz w:val="24"/>
          <w:szCs w:val="24"/>
        </w:rPr>
      </w:pPr>
    </w:p>
    <w:p w14:paraId="268861CB" w14:textId="5336B2EC" w:rsidR="006C2FF1" w:rsidRDefault="00053FB2" w:rsidP="00F52695">
      <w:pPr>
        <w:spacing w:after="0" w:line="240" w:lineRule="auto"/>
        <w:ind w:left="0" w:hanging="9"/>
        <w:rPr>
          <w:bCs/>
          <w:color w:val="auto"/>
          <w:sz w:val="24"/>
          <w:szCs w:val="24"/>
        </w:rPr>
      </w:pPr>
      <w:r w:rsidRPr="00F05FE3">
        <w:rPr>
          <w:b/>
          <w:bCs/>
          <w:sz w:val="24"/>
          <w:szCs w:val="24"/>
        </w:rPr>
        <w:t xml:space="preserve">Registration will be open from 13 April </w:t>
      </w:r>
      <w:r w:rsidR="00F52695" w:rsidRPr="00F05FE3">
        <w:rPr>
          <w:b/>
          <w:bCs/>
          <w:sz w:val="24"/>
          <w:szCs w:val="24"/>
        </w:rPr>
        <w:t>through</w:t>
      </w:r>
      <w:r w:rsidRPr="00F05FE3">
        <w:rPr>
          <w:b/>
          <w:bCs/>
          <w:sz w:val="24"/>
          <w:szCs w:val="24"/>
        </w:rPr>
        <w:t xml:space="preserve"> 1</w:t>
      </w:r>
      <w:r w:rsidR="00F05FE3" w:rsidRPr="00F05FE3">
        <w:rPr>
          <w:b/>
          <w:bCs/>
          <w:sz w:val="24"/>
          <w:szCs w:val="24"/>
        </w:rPr>
        <w:t xml:space="preserve"> June</w:t>
      </w:r>
      <w:r w:rsidRPr="00F05FE3">
        <w:rPr>
          <w:b/>
          <w:bCs/>
          <w:sz w:val="24"/>
          <w:szCs w:val="24"/>
        </w:rPr>
        <w:t xml:space="preserve"> 2026</w:t>
      </w:r>
      <w:r>
        <w:rPr>
          <w:sz w:val="24"/>
          <w:szCs w:val="24"/>
        </w:rPr>
        <w:t xml:space="preserve">.  </w:t>
      </w:r>
      <w:r w:rsidR="00147ADA">
        <w:rPr>
          <w:sz w:val="24"/>
          <w:szCs w:val="24"/>
        </w:rPr>
        <w:t xml:space="preserve">Use the following RegFox registration link to register and pay </w:t>
      </w:r>
      <w:r w:rsidR="00884111">
        <w:rPr>
          <w:sz w:val="24"/>
          <w:szCs w:val="24"/>
        </w:rPr>
        <w:t>a</w:t>
      </w:r>
      <w:r w:rsidR="00147ADA">
        <w:rPr>
          <w:sz w:val="24"/>
          <w:szCs w:val="24"/>
        </w:rPr>
        <w:t xml:space="preserve"> conference registration fee</w:t>
      </w:r>
      <w:bookmarkStart w:id="4" w:name="_Hlk220490109"/>
      <w:r w:rsidR="00F52695">
        <w:rPr>
          <w:sz w:val="24"/>
          <w:szCs w:val="24"/>
        </w:rPr>
        <w:t xml:space="preserve"> </w:t>
      </w:r>
      <w:r w:rsidR="00F52695" w:rsidRPr="00AD44CE">
        <w:rPr>
          <w:bCs/>
          <w:color w:val="auto"/>
          <w:sz w:val="24"/>
          <w:szCs w:val="24"/>
        </w:rPr>
        <w:t xml:space="preserve">of $35 </w:t>
      </w:r>
      <w:r w:rsidR="006C2FF1">
        <w:rPr>
          <w:bCs/>
          <w:color w:val="auto"/>
          <w:sz w:val="24"/>
          <w:szCs w:val="24"/>
        </w:rPr>
        <w:t xml:space="preserve">plus a small processing fee </w:t>
      </w:r>
      <w:r w:rsidR="00F52695" w:rsidRPr="00AD44CE">
        <w:rPr>
          <w:bCs/>
          <w:color w:val="auto"/>
          <w:sz w:val="24"/>
          <w:szCs w:val="24"/>
        </w:rPr>
        <w:lastRenderedPageBreak/>
        <w:t>which will cover all refreshments and lunch at the event</w:t>
      </w:r>
      <w:r w:rsidR="00F52695">
        <w:rPr>
          <w:bCs/>
          <w:color w:val="auto"/>
          <w:sz w:val="24"/>
          <w:szCs w:val="24"/>
        </w:rPr>
        <w:t>:</w:t>
      </w:r>
      <w:bookmarkEnd w:id="4"/>
      <w:r w:rsidR="00F52695">
        <w:rPr>
          <w:bCs/>
          <w:color w:val="auto"/>
          <w:sz w:val="24"/>
          <w:szCs w:val="24"/>
        </w:rPr>
        <w:t xml:space="preserve"> </w:t>
      </w:r>
      <w:hyperlink r:id="rId18" w:history="1">
        <w:r w:rsidR="006C2FF1" w:rsidRPr="006C2FF1">
          <w:rPr>
            <w:rStyle w:val="Hyperlink"/>
            <w:bCs/>
            <w:sz w:val="24"/>
            <w:szCs w:val="24"/>
          </w:rPr>
          <w:t>https://usspacecomprotocol.regfox.com/usspacecom-apollo-insight-ttx-2</w:t>
        </w:r>
      </w:hyperlink>
    </w:p>
    <w:p w14:paraId="518472B7" w14:textId="6F6EC2E3" w:rsidR="00F52695" w:rsidRPr="006D5542" w:rsidRDefault="00F52695" w:rsidP="00F52695">
      <w:pPr>
        <w:spacing w:after="0" w:line="240" w:lineRule="auto"/>
        <w:ind w:left="0" w:hanging="9"/>
        <w:rPr>
          <w:b/>
          <w:bCs/>
          <w:color w:val="FF0000"/>
          <w:sz w:val="24"/>
          <w:szCs w:val="24"/>
        </w:rPr>
      </w:pPr>
      <w:r w:rsidRPr="00AD44CE">
        <w:rPr>
          <w:bCs/>
          <w:color w:val="auto"/>
          <w:sz w:val="24"/>
          <w:szCs w:val="24"/>
        </w:rPr>
        <w:t xml:space="preserve">Due to commitments to the catering company the registration fee is </w:t>
      </w:r>
      <w:r w:rsidRPr="00F52695">
        <w:rPr>
          <w:b/>
          <w:color w:val="auto"/>
          <w:sz w:val="24"/>
          <w:szCs w:val="24"/>
        </w:rPr>
        <w:t>non-refundable</w:t>
      </w:r>
      <w:r w:rsidRPr="00AD44CE">
        <w:rPr>
          <w:bCs/>
          <w:color w:val="auto"/>
          <w:sz w:val="24"/>
          <w:szCs w:val="24"/>
        </w:rPr>
        <w:t xml:space="preserve">. </w:t>
      </w:r>
      <w:r>
        <w:rPr>
          <w:b/>
          <w:bCs/>
          <w:color w:val="auto"/>
          <w:sz w:val="24"/>
          <w:szCs w:val="24"/>
        </w:rPr>
        <w:t xml:space="preserve"> </w:t>
      </w:r>
      <w:r w:rsidRPr="00AD44CE">
        <w:rPr>
          <w:bCs/>
          <w:color w:val="auto"/>
          <w:sz w:val="24"/>
          <w:szCs w:val="24"/>
        </w:rPr>
        <w:t xml:space="preserve">Receipts for this registration fee will be provided by the </w:t>
      </w:r>
      <w:r>
        <w:rPr>
          <w:bCs/>
          <w:color w:val="auto"/>
          <w:sz w:val="24"/>
          <w:szCs w:val="24"/>
        </w:rPr>
        <w:t xml:space="preserve">RegFox </w:t>
      </w:r>
      <w:r w:rsidRPr="00AD44CE">
        <w:rPr>
          <w:bCs/>
          <w:color w:val="auto"/>
          <w:sz w:val="24"/>
          <w:szCs w:val="24"/>
        </w:rPr>
        <w:t xml:space="preserve">registration system. If needed the staff can provide a modified receipt upon request to capture additional information needed by your organization for reimbursement. </w:t>
      </w:r>
    </w:p>
    <w:p w14:paraId="170FBAF8" w14:textId="77777777" w:rsidR="00F52695" w:rsidRPr="00147ADA" w:rsidRDefault="00F52695" w:rsidP="00AD44CE">
      <w:pPr>
        <w:spacing w:after="0" w:line="240" w:lineRule="auto"/>
        <w:ind w:left="0" w:hanging="9"/>
        <w:rPr>
          <w:color w:val="FF0000"/>
          <w:sz w:val="24"/>
          <w:szCs w:val="24"/>
        </w:rPr>
      </w:pPr>
    </w:p>
    <w:p w14:paraId="377B929F" w14:textId="726A4B0E" w:rsidR="0062354C" w:rsidRDefault="00147ADA" w:rsidP="00147ADA">
      <w:pPr>
        <w:spacing w:after="0" w:line="240" w:lineRule="auto"/>
        <w:ind w:left="0" w:hanging="9"/>
        <w:rPr>
          <w:color w:val="auto"/>
          <w:sz w:val="24"/>
          <w:szCs w:val="24"/>
        </w:rPr>
      </w:pPr>
      <w:r w:rsidRPr="00884111">
        <w:rPr>
          <w:b/>
          <w:bCs/>
          <w:sz w:val="24"/>
          <w:szCs w:val="24"/>
        </w:rPr>
        <w:t>R</w:t>
      </w:r>
      <w:r w:rsidR="00AD44CE" w:rsidRPr="00884111">
        <w:rPr>
          <w:b/>
          <w:bCs/>
          <w:color w:val="auto"/>
          <w:sz w:val="24"/>
          <w:szCs w:val="24"/>
        </w:rPr>
        <w:t xml:space="preserve">egistration </w:t>
      </w:r>
      <w:r w:rsidR="00E660C9" w:rsidRPr="00884111">
        <w:rPr>
          <w:b/>
          <w:bCs/>
          <w:color w:val="auto"/>
          <w:sz w:val="24"/>
          <w:szCs w:val="24"/>
        </w:rPr>
        <w:t>and</w:t>
      </w:r>
      <w:r w:rsidR="00AD44CE" w:rsidRPr="00884111">
        <w:rPr>
          <w:b/>
          <w:bCs/>
          <w:color w:val="auto"/>
          <w:sz w:val="24"/>
          <w:szCs w:val="24"/>
        </w:rPr>
        <w:t xml:space="preserve"> verified security clearances (VAR/FVR) must be completed </w:t>
      </w:r>
      <w:r w:rsidR="00AD44CE" w:rsidRPr="00884111">
        <w:rPr>
          <w:b/>
          <w:bCs/>
          <w:color w:val="auto"/>
          <w:sz w:val="24"/>
          <w:szCs w:val="24"/>
          <w:u w:val="single"/>
        </w:rPr>
        <w:t>NLT 22 May 2026.</w:t>
      </w:r>
      <w:r w:rsidRPr="00CC4793">
        <w:rPr>
          <w:color w:val="auto"/>
          <w:sz w:val="24"/>
          <w:szCs w:val="24"/>
        </w:rPr>
        <w:t xml:space="preserve">  </w:t>
      </w:r>
      <w:r w:rsidR="00F93335">
        <w:rPr>
          <w:color w:val="auto"/>
          <w:sz w:val="24"/>
          <w:szCs w:val="24"/>
        </w:rPr>
        <w:t>Unfortunately, due to</w:t>
      </w:r>
      <w:r w:rsidR="00F93335" w:rsidRPr="007906E8">
        <w:rPr>
          <w:color w:val="auto"/>
          <w:sz w:val="24"/>
          <w:szCs w:val="24"/>
        </w:rPr>
        <w:t xml:space="preserve"> </w:t>
      </w:r>
      <w:r w:rsidR="00F93335">
        <w:rPr>
          <w:color w:val="auto"/>
          <w:sz w:val="24"/>
          <w:szCs w:val="24"/>
        </w:rPr>
        <w:t xml:space="preserve">the </w:t>
      </w:r>
      <w:r w:rsidR="00F93335" w:rsidRPr="007906E8">
        <w:rPr>
          <w:color w:val="auto"/>
          <w:sz w:val="24"/>
          <w:szCs w:val="24"/>
        </w:rPr>
        <w:t xml:space="preserve">limited seating capacity at the Aerospace facility, registration </w:t>
      </w:r>
      <w:r w:rsidR="00F93335">
        <w:rPr>
          <w:color w:val="auto"/>
          <w:sz w:val="24"/>
          <w:szCs w:val="24"/>
        </w:rPr>
        <w:t>does</w:t>
      </w:r>
      <w:r w:rsidR="00F93335" w:rsidRPr="007906E8">
        <w:rPr>
          <w:color w:val="auto"/>
          <w:sz w:val="24"/>
          <w:szCs w:val="24"/>
        </w:rPr>
        <w:t xml:space="preserve"> not guarantee approval to attend.  </w:t>
      </w:r>
      <w:r w:rsidR="00F93335">
        <w:rPr>
          <w:color w:val="auto"/>
          <w:sz w:val="24"/>
          <w:szCs w:val="24"/>
        </w:rPr>
        <w:t>TTX</w:t>
      </w:r>
      <w:r w:rsidR="00F93335" w:rsidRPr="007906E8">
        <w:rPr>
          <w:color w:val="auto"/>
          <w:sz w:val="24"/>
          <w:szCs w:val="24"/>
        </w:rPr>
        <w:t xml:space="preserve"> planners will </w:t>
      </w:r>
      <w:r w:rsidR="00F93335">
        <w:rPr>
          <w:color w:val="auto"/>
          <w:sz w:val="24"/>
          <w:szCs w:val="24"/>
        </w:rPr>
        <w:t>contact</w:t>
      </w:r>
      <w:r w:rsidR="00F93335" w:rsidRPr="007906E8">
        <w:rPr>
          <w:color w:val="auto"/>
          <w:sz w:val="24"/>
          <w:szCs w:val="24"/>
        </w:rPr>
        <w:t xml:space="preserve"> registrants only if total numbers exceed </w:t>
      </w:r>
      <w:r w:rsidR="00F93335">
        <w:rPr>
          <w:color w:val="auto"/>
          <w:sz w:val="24"/>
          <w:szCs w:val="24"/>
        </w:rPr>
        <w:t>seating capacity</w:t>
      </w:r>
      <w:r w:rsidR="00F93335" w:rsidRPr="007906E8">
        <w:rPr>
          <w:color w:val="auto"/>
          <w:sz w:val="24"/>
          <w:szCs w:val="24"/>
        </w:rPr>
        <w:t xml:space="preserve">.  </w:t>
      </w:r>
      <w:r w:rsidR="00F93335" w:rsidRPr="00F75871">
        <w:rPr>
          <w:color w:val="auto"/>
          <w:sz w:val="24"/>
          <w:szCs w:val="24"/>
        </w:rPr>
        <w:t>We appreciate your understanding should we need to reduce the number of attendees</w:t>
      </w:r>
      <w:r w:rsidR="00F93335">
        <w:rPr>
          <w:color w:val="auto"/>
          <w:sz w:val="24"/>
          <w:szCs w:val="24"/>
        </w:rPr>
        <w:t>.</w:t>
      </w:r>
      <w:r w:rsidR="00777673">
        <w:rPr>
          <w:color w:val="auto"/>
          <w:sz w:val="24"/>
          <w:szCs w:val="24"/>
        </w:rPr>
        <w:t xml:space="preserve">  </w:t>
      </w:r>
      <w:r w:rsidR="0062354C">
        <w:rPr>
          <w:color w:val="auto"/>
          <w:sz w:val="24"/>
          <w:szCs w:val="24"/>
        </w:rPr>
        <w:t xml:space="preserve">Please contact one of the </w:t>
      </w:r>
      <w:r w:rsidR="00AD44CE">
        <w:rPr>
          <w:color w:val="auto"/>
          <w:sz w:val="24"/>
          <w:szCs w:val="24"/>
        </w:rPr>
        <w:t>event’s</w:t>
      </w:r>
      <w:r w:rsidR="0062354C">
        <w:rPr>
          <w:color w:val="auto"/>
          <w:sz w:val="24"/>
          <w:szCs w:val="24"/>
        </w:rPr>
        <w:t xml:space="preserve"> POCs with any questions regarding registration.</w:t>
      </w:r>
    </w:p>
    <w:p w14:paraId="741476B7" w14:textId="77777777" w:rsidR="00FE1DAD" w:rsidRPr="00974181" w:rsidRDefault="00FE1DAD" w:rsidP="00D65656">
      <w:pPr>
        <w:spacing w:after="0" w:line="240" w:lineRule="auto"/>
        <w:rPr>
          <w:color w:val="auto"/>
        </w:rPr>
      </w:pPr>
    </w:p>
    <w:p w14:paraId="79C1CD23" w14:textId="23A21A34" w:rsidR="00F81EC8" w:rsidRPr="00C566ED" w:rsidRDefault="00AD44CE" w:rsidP="00AD44CE">
      <w:pPr>
        <w:pStyle w:val="Heading1"/>
        <w:spacing w:after="0" w:line="240" w:lineRule="auto"/>
        <w:ind w:left="0" w:right="357"/>
        <w:rPr>
          <w:b w:val="0"/>
          <w:bCs/>
          <w:color w:val="000000" w:themeColor="text1"/>
          <w:sz w:val="24"/>
          <w:szCs w:val="24"/>
        </w:rPr>
      </w:pPr>
      <w:r>
        <w:rPr>
          <w:color w:val="auto"/>
          <w:sz w:val="24"/>
          <w:szCs w:val="24"/>
        </w:rPr>
        <w:t>10</w:t>
      </w:r>
      <w:r w:rsidR="65873722" w:rsidRPr="00A5091A">
        <w:rPr>
          <w:color w:val="000000" w:themeColor="text1"/>
          <w:sz w:val="24"/>
          <w:szCs w:val="24"/>
        </w:rPr>
        <w:t>.</w:t>
      </w:r>
      <w:r w:rsidR="65873722" w:rsidRPr="00A5091A">
        <w:rPr>
          <w:rFonts w:eastAsia="Arial"/>
          <w:color w:val="000000" w:themeColor="text1"/>
          <w:sz w:val="24"/>
          <w:szCs w:val="24"/>
        </w:rPr>
        <w:t xml:space="preserve"> </w:t>
      </w:r>
      <w:r w:rsidR="00E61C9A" w:rsidRPr="00A5091A">
        <w:rPr>
          <w:rFonts w:eastAsia="Arial"/>
          <w:color w:val="000000" w:themeColor="text1"/>
          <w:sz w:val="24"/>
          <w:szCs w:val="24"/>
        </w:rPr>
        <w:t xml:space="preserve">    </w:t>
      </w:r>
      <w:r w:rsidR="00BA1496" w:rsidRPr="00A5091A">
        <w:rPr>
          <w:color w:val="000000" w:themeColor="text1"/>
          <w:sz w:val="24"/>
          <w:szCs w:val="24"/>
        </w:rPr>
        <w:t>Attire</w:t>
      </w:r>
      <w:r w:rsidR="001C7866" w:rsidRPr="00A5091A">
        <w:rPr>
          <w:color w:val="000000" w:themeColor="text1"/>
          <w:sz w:val="24"/>
          <w:szCs w:val="24"/>
        </w:rPr>
        <w:t>:</w:t>
      </w:r>
      <w:r w:rsidR="001C7866">
        <w:rPr>
          <w:color w:val="000000" w:themeColor="text1"/>
          <w:sz w:val="24"/>
          <w:szCs w:val="24"/>
        </w:rPr>
        <w:t xml:space="preserve"> </w:t>
      </w:r>
      <w:r w:rsidR="001C7866" w:rsidRPr="001C7866">
        <w:rPr>
          <w:b w:val="0"/>
          <w:bCs/>
          <w:color w:val="000000" w:themeColor="text1"/>
          <w:sz w:val="24"/>
          <w:szCs w:val="24"/>
        </w:rPr>
        <w:t>Attire</w:t>
      </w:r>
      <w:r w:rsidR="65873722" w:rsidRPr="001C7866">
        <w:rPr>
          <w:b w:val="0"/>
          <w:bCs/>
          <w:color w:val="000000" w:themeColor="text1"/>
          <w:sz w:val="24"/>
          <w:szCs w:val="24"/>
        </w:rPr>
        <w:t xml:space="preserve"> for the </w:t>
      </w:r>
      <w:r w:rsidR="001C7866">
        <w:rPr>
          <w:b w:val="0"/>
          <w:bCs/>
          <w:color w:val="000000" w:themeColor="text1"/>
          <w:sz w:val="24"/>
          <w:szCs w:val="24"/>
        </w:rPr>
        <w:t>event</w:t>
      </w:r>
      <w:r w:rsidR="65873722" w:rsidRPr="00C566ED">
        <w:rPr>
          <w:b w:val="0"/>
          <w:bCs/>
          <w:color w:val="000000" w:themeColor="text1"/>
          <w:sz w:val="24"/>
          <w:szCs w:val="24"/>
        </w:rPr>
        <w:t xml:space="preserve"> is </w:t>
      </w:r>
      <w:r w:rsidR="00BA1496" w:rsidRPr="00C566ED">
        <w:rPr>
          <w:b w:val="0"/>
          <w:bCs/>
          <w:color w:val="000000" w:themeColor="text1"/>
          <w:sz w:val="24"/>
          <w:szCs w:val="24"/>
        </w:rPr>
        <w:t xml:space="preserve">uniform of the day </w:t>
      </w:r>
      <w:r w:rsidR="002A1B7E">
        <w:rPr>
          <w:b w:val="0"/>
          <w:bCs/>
          <w:color w:val="000000" w:themeColor="text1"/>
          <w:sz w:val="24"/>
          <w:szCs w:val="24"/>
        </w:rPr>
        <w:t xml:space="preserve">(OCP) </w:t>
      </w:r>
      <w:r w:rsidR="00BA1496" w:rsidRPr="00C566ED">
        <w:rPr>
          <w:b w:val="0"/>
          <w:bCs/>
          <w:color w:val="000000" w:themeColor="text1"/>
          <w:sz w:val="24"/>
          <w:szCs w:val="24"/>
        </w:rPr>
        <w:t>for military and business casual for civilians &amp; contractors.</w:t>
      </w:r>
    </w:p>
    <w:p w14:paraId="02317A2F" w14:textId="77777777" w:rsidR="00495DF2" w:rsidRPr="00A5091A" w:rsidRDefault="00495DF2" w:rsidP="00BA1496">
      <w:pPr>
        <w:spacing w:after="0" w:line="240" w:lineRule="auto"/>
        <w:ind w:left="0" w:right="527" w:firstLine="0"/>
        <w:rPr>
          <w:color w:val="000000" w:themeColor="text1"/>
          <w:sz w:val="24"/>
          <w:szCs w:val="24"/>
        </w:rPr>
      </w:pPr>
    </w:p>
    <w:p w14:paraId="25D3EE3A" w14:textId="09E9F5A0" w:rsidR="00EC12EA" w:rsidRPr="00F838B9" w:rsidRDefault="00BA1496" w:rsidP="00AD44CE">
      <w:pPr>
        <w:pStyle w:val="Heading1"/>
        <w:spacing w:after="0" w:line="240" w:lineRule="auto"/>
        <w:ind w:left="0" w:right="357"/>
        <w:rPr>
          <w:color w:val="000000" w:themeColor="text1"/>
          <w:sz w:val="24"/>
          <w:szCs w:val="24"/>
        </w:rPr>
      </w:pPr>
      <w:r w:rsidRPr="00A5091A">
        <w:rPr>
          <w:color w:val="000000" w:themeColor="text1"/>
          <w:sz w:val="24"/>
          <w:szCs w:val="24"/>
        </w:rPr>
        <w:t>1</w:t>
      </w:r>
      <w:r w:rsidR="00AD44CE">
        <w:rPr>
          <w:color w:val="000000" w:themeColor="text1"/>
          <w:sz w:val="24"/>
          <w:szCs w:val="24"/>
        </w:rPr>
        <w:t>1</w:t>
      </w:r>
      <w:r w:rsidR="65873722" w:rsidRPr="00A5091A">
        <w:rPr>
          <w:color w:val="000000" w:themeColor="text1"/>
          <w:sz w:val="24"/>
          <w:szCs w:val="24"/>
        </w:rPr>
        <w:t>.</w:t>
      </w:r>
      <w:r w:rsidR="65873722" w:rsidRPr="00A5091A">
        <w:rPr>
          <w:rFonts w:eastAsia="Arial"/>
          <w:color w:val="000000" w:themeColor="text1"/>
          <w:sz w:val="24"/>
          <w:szCs w:val="24"/>
        </w:rPr>
        <w:t xml:space="preserve"> </w:t>
      </w:r>
      <w:r w:rsidR="00E61C9A" w:rsidRPr="00A5091A">
        <w:rPr>
          <w:rFonts w:eastAsia="Arial"/>
          <w:color w:val="000000" w:themeColor="text1"/>
          <w:sz w:val="24"/>
          <w:szCs w:val="24"/>
        </w:rPr>
        <w:t xml:space="preserve">    </w:t>
      </w:r>
      <w:r w:rsidR="00C566ED">
        <w:rPr>
          <w:color w:val="000000" w:themeColor="text1"/>
          <w:sz w:val="24"/>
          <w:szCs w:val="24"/>
        </w:rPr>
        <w:t>Event</w:t>
      </w:r>
      <w:r w:rsidR="65873722" w:rsidRPr="00A5091A">
        <w:rPr>
          <w:color w:val="000000" w:themeColor="text1"/>
          <w:sz w:val="24"/>
          <w:szCs w:val="24"/>
        </w:rPr>
        <w:t xml:space="preserve"> </w:t>
      </w:r>
      <w:r w:rsidR="65873722" w:rsidRPr="00F838B9">
        <w:rPr>
          <w:color w:val="000000" w:themeColor="text1"/>
          <w:sz w:val="24"/>
          <w:szCs w:val="24"/>
        </w:rPr>
        <w:t>POCs</w:t>
      </w:r>
      <w:r w:rsidR="00A4795F" w:rsidRPr="00F838B9">
        <w:rPr>
          <w:color w:val="000000" w:themeColor="text1"/>
          <w:sz w:val="24"/>
          <w:szCs w:val="24"/>
        </w:rPr>
        <w:t>:</w:t>
      </w:r>
      <w:r w:rsidR="65873722" w:rsidRPr="00F838B9">
        <w:rPr>
          <w:color w:val="000000" w:themeColor="text1"/>
          <w:sz w:val="24"/>
          <w:szCs w:val="24"/>
        </w:rPr>
        <w:t xml:space="preserve">  </w:t>
      </w:r>
    </w:p>
    <w:p w14:paraId="2A75D096" w14:textId="3DD0A41D" w:rsidR="00F838B9" w:rsidRPr="003856A4" w:rsidRDefault="003856A4" w:rsidP="00AD44CE">
      <w:pPr>
        <w:spacing w:after="0" w:line="240" w:lineRule="auto"/>
        <w:ind w:left="0" w:right="281" w:firstLine="0"/>
        <w:rPr>
          <w:color w:val="000000" w:themeColor="text1"/>
          <w:sz w:val="24"/>
          <w:szCs w:val="24"/>
        </w:rPr>
      </w:pPr>
      <w:r>
        <w:rPr>
          <w:color w:val="000000" w:themeColor="text1"/>
          <w:sz w:val="24"/>
          <w:szCs w:val="24"/>
        </w:rPr>
        <w:t xml:space="preserve">CDR </w:t>
      </w:r>
      <w:r w:rsidRPr="003856A4">
        <w:rPr>
          <w:color w:val="000000" w:themeColor="text1"/>
          <w:sz w:val="24"/>
          <w:szCs w:val="24"/>
        </w:rPr>
        <w:t>Heather Thomas</w:t>
      </w:r>
      <w:r w:rsidR="00F838B9" w:rsidRPr="003856A4">
        <w:rPr>
          <w:color w:val="000000" w:themeColor="text1"/>
          <w:sz w:val="24"/>
          <w:szCs w:val="24"/>
        </w:rPr>
        <w:t xml:space="preserve">, </w:t>
      </w:r>
      <w:r w:rsidR="00B56110">
        <w:rPr>
          <w:color w:val="000000" w:themeColor="text1"/>
          <w:sz w:val="24"/>
          <w:szCs w:val="24"/>
        </w:rPr>
        <w:t>Commercial Integration Lead</w:t>
      </w:r>
      <w:r w:rsidR="00F838B9" w:rsidRPr="003856A4">
        <w:rPr>
          <w:color w:val="000000" w:themeColor="text1"/>
          <w:sz w:val="24"/>
          <w:szCs w:val="24"/>
        </w:rPr>
        <w:t>, US</w:t>
      </w:r>
      <w:r w:rsidRPr="003856A4">
        <w:rPr>
          <w:color w:val="000000" w:themeColor="text1"/>
          <w:sz w:val="24"/>
          <w:szCs w:val="24"/>
        </w:rPr>
        <w:t>SPACECOM J811, Commercial &amp; Technical Integration, heather.thomas.8@usspacecom.mil</w:t>
      </w:r>
      <w:r w:rsidR="00F838B9" w:rsidRPr="003856A4">
        <w:rPr>
          <w:color w:val="000000" w:themeColor="text1"/>
          <w:sz w:val="24"/>
          <w:szCs w:val="24"/>
        </w:rPr>
        <w:t xml:space="preserve">, Comm: </w:t>
      </w:r>
      <w:r w:rsidRPr="003856A4">
        <w:rPr>
          <w:color w:val="000000" w:themeColor="text1"/>
          <w:sz w:val="24"/>
          <w:szCs w:val="24"/>
        </w:rPr>
        <w:t>719-552-7381</w:t>
      </w:r>
    </w:p>
    <w:p w14:paraId="04CFCFF4" w14:textId="77777777" w:rsidR="00F838B9" w:rsidRPr="003856A4" w:rsidRDefault="00F838B9" w:rsidP="00AD44CE">
      <w:pPr>
        <w:spacing w:after="0" w:line="240" w:lineRule="auto"/>
        <w:ind w:left="0" w:right="281" w:firstLine="0"/>
        <w:rPr>
          <w:color w:val="000000" w:themeColor="text1"/>
          <w:sz w:val="24"/>
          <w:szCs w:val="24"/>
        </w:rPr>
      </w:pPr>
    </w:p>
    <w:p w14:paraId="43619DFD" w14:textId="6C31DE46" w:rsidR="00495DF2" w:rsidRPr="00754F30" w:rsidRDefault="005321C7" w:rsidP="00AD44CE">
      <w:pPr>
        <w:spacing w:after="0" w:line="240" w:lineRule="auto"/>
        <w:ind w:left="0" w:right="281" w:firstLine="0"/>
        <w:rPr>
          <w:color w:val="auto"/>
          <w:sz w:val="24"/>
          <w:szCs w:val="24"/>
        </w:rPr>
      </w:pPr>
      <w:r w:rsidRPr="00754F30">
        <w:rPr>
          <w:color w:val="auto"/>
          <w:sz w:val="24"/>
          <w:szCs w:val="24"/>
        </w:rPr>
        <w:t xml:space="preserve">Mr. David Mount, USSPACECOM </w:t>
      </w:r>
      <w:r w:rsidR="003856A4" w:rsidRPr="00754F30">
        <w:rPr>
          <w:color w:val="auto"/>
          <w:sz w:val="24"/>
          <w:szCs w:val="24"/>
        </w:rPr>
        <w:t xml:space="preserve">J811, Commercial and </w:t>
      </w:r>
      <w:r w:rsidR="00C85D30" w:rsidRPr="00754F30">
        <w:rPr>
          <w:color w:val="auto"/>
          <w:sz w:val="24"/>
          <w:szCs w:val="24"/>
        </w:rPr>
        <w:t>Technology</w:t>
      </w:r>
      <w:r w:rsidR="003856A4" w:rsidRPr="00754F30">
        <w:rPr>
          <w:color w:val="auto"/>
          <w:sz w:val="24"/>
          <w:szCs w:val="24"/>
        </w:rPr>
        <w:t xml:space="preserve"> Integration, </w:t>
      </w:r>
      <w:hyperlink r:id="rId19" w:history="1">
        <w:r w:rsidRPr="00754F30">
          <w:rPr>
            <w:color w:val="auto"/>
            <w:sz w:val="24"/>
            <w:szCs w:val="24"/>
          </w:rPr>
          <w:t>david.mount.2.ctr@usspacecom.mil</w:t>
        </w:r>
      </w:hyperlink>
      <w:r w:rsidRPr="00754F30">
        <w:rPr>
          <w:color w:val="auto"/>
          <w:sz w:val="24"/>
          <w:szCs w:val="24"/>
        </w:rPr>
        <w:t>, Comm: 719-5</w:t>
      </w:r>
      <w:r w:rsidR="00F838B9" w:rsidRPr="00754F30">
        <w:rPr>
          <w:color w:val="auto"/>
          <w:sz w:val="24"/>
          <w:szCs w:val="24"/>
        </w:rPr>
        <w:t>52-</w:t>
      </w:r>
      <w:r w:rsidR="003856A4" w:rsidRPr="00754F30">
        <w:rPr>
          <w:color w:val="auto"/>
          <w:sz w:val="24"/>
          <w:szCs w:val="24"/>
        </w:rPr>
        <w:t>7374</w:t>
      </w:r>
    </w:p>
    <w:p w14:paraId="0A73CA7A" w14:textId="77777777" w:rsidR="006E6CDD" w:rsidRPr="00754F30" w:rsidRDefault="006E6CDD" w:rsidP="00AD44CE">
      <w:pPr>
        <w:spacing w:after="0" w:line="240" w:lineRule="auto"/>
        <w:ind w:left="0" w:right="281" w:firstLine="0"/>
        <w:rPr>
          <w:color w:val="auto"/>
          <w:sz w:val="24"/>
          <w:szCs w:val="24"/>
        </w:rPr>
      </w:pPr>
    </w:p>
    <w:p w14:paraId="73530999" w14:textId="5C1AC7E7" w:rsidR="006E6CDD" w:rsidRDefault="006E6CDD" w:rsidP="00AD44CE">
      <w:pPr>
        <w:spacing w:after="0" w:line="240" w:lineRule="auto"/>
        <w:ind w:left="0" w:right="281" w:firstLine="0"/>
        <w:rPr>
          <w:color w:val="auto"/>
          <w:sz w:val="24"/>
          <w:szCs w:val="24"/>
        </w:rPr>
      </w:pPr>
      <w:r w:rsidRPr="00754F30">
        <w:rPr>
          <w:color w:val="auto"/>
          <w:sz w:val="24"/>
          <w:szCs w:val="24"/>
        </w:rPr>
        <w:t>Mr. Marcel Arel, USSPACECOM J811, Commercial and Technology Integration, marcel.arel.1.ctr@usspacecom.mil, 719-552-7368</w:t>
      </w:r>
    </w:p>
    <w:p w14:paraId="052658F2" w14:textId="54603187" w:rsidR="00B56110" w:rsidRDefault="00B56110" w:rsidP="00AD44CE">
      <w:pPr>
        <w:spacing w:after="0" w:line="240" w:lineRule="auto"/>
        <w:ind w:left="0" w:right="281" w:firstLine="0"/>
        <w:rPr>
          <w:color w:val="auto"/>
          <w:sz w:val="24"/>
          <w:szCs w:val="24"/>
        </w:rPr>
      </w:pPr>
    </w:p>
    <w:p w14:paraId="323A68A3" w14:textId="57E061E4" w:rsidR="00B56110" w:rsidRPr="00B56110" w:rsidRDefault="00B56110" w:rsidP="00AD44CE">
      <w:pPr>
        <w:spacing w:after="0" w:line="240" w:lineRule="auto"/>
        <w:ind w:left="0" w:right="281" w:firstLine="0"/>
        <w:rPr>
          <w:color w:val="auto"/>
          <w:sz w:val="24"/>
          <w:szCs w:val="24"/>
        </w:rPr>
      </w:pPr>
      <w:r w:rsidRPr="00B56110">
        <w:rPr>
          <w:color w:val="auto"/>
          <w:sz w:val="24"/>
          <w:szCs w:val="24"/>
        </w:rPr>
        <w:t>Ms. Debora Mosley, USSPACECOM J811, Comme</w:t>
      </w:r>
      <w:r>
        <w:rPr>
          <w:color w:val="auto"/>
          <w:sz w:val="24"/>
          <w:szCs w:val="24"/>
        </w:rPr>
        <w:t xml:space="preserve">rcial and Technology Integration, </w:t>
      </w:r>
      <w:r w:rsidRPr="00B56110">
        <w:rPr>
          <w:color w:val="auto"/>
          <w:sz w:val="24"/>
          <w:szCs w:val="24"/>
        </w:rPr>
        <w:t>Debora.Mosley.2.ctr@usspacecom.mil</w:t>
      </w:r>
      <w:r>
        <w:rPr>
          <w:color w:val="auto"/>
          <w:sz w:val="24"/>
          <w:szCs w:val="24"/>
        </w:rPr>
        <w:t>, 719-552-7181</w:t>
      </w:r>
    </w:p>
    <w:p w14:paraId="53A42B37" w14:textId="77777777" w:rsidR="006E6CDD" w:rsidRPr="00B56110" w:rsidRDefault="006E6CDD" w:rsidP="00AD44CE">
      <w:pPr>
        <w:spacing w:after="0" w:line="240" w:lineRule="auto"/>
        <w:ind w:left="0" w:right="281" w:firstLine="0"/>
        <w:rPr>
          <w:color w:val="auto"/>
          <w:sz w:val="24"/>
          <w:szCs w:val="24"/>
        </w:rPr>
      </w:pPr>
    </w:p>
    <w:p w14:paraId="348CFD06" w14:textId="29ABC6C5" w:rsidR="00C566ED" w:rsidRPr="00754F30" w:rsidRDefault="00C566ED" w:rsidP="00AD44CE">
      <w:pPr>
        <w:spacing w:after="0" w:line="240" w:lineRule="auto"/>
        <w:ind w:left="0" w:right="281" w:firstLine="0"/>
        <w:rPr>
          <w:color w:val="auto"/>
          <w:sz w:val="24"/>
          <w:szCs w:val="24"/>
        </w:rPr>
      </w:pPr>
      <w:r w:rsidRPr="00754F30">
        <w:rPr>
          <w:color w:val="auto"/>
          <w:sz w:val="24"/>
          <w:szCs w:val="24"/>
        </w:rPr>
        <w:t>M</w:t>
      </w:r>
      <w:r w:rsidR="00777673">
        <w:rPr>
          <w:color w:val="auto"/>
          <w:sz w:val="24"/>
          <w:szCs w:val="24"/>
        </w:rPr>
        <w:t>r.</w:t>
      </w:r>
      <w:r w:rsidRPr="00754F30">
        <w:rPr>
          <w:color w:val="auto"/>
          <w:sz w:val="24"/>
          <w:szCs w:val="24"/>
        </w:rPr>
        <w:t xml:space="preserve"> </w:t>
      </w:r>
      <w:r w:rsidR="000D22F3" w:rsidRPr="00754F30">
        <w:rPr>
          <w:color w:val="auto"/>
          <w:sz w:val="24"/>
          <w:szCs w:val="24"/>
        </w:rPr>
        <w:t xml:space="preserve">Adam Ressler, </w:t>
      </w:r>
      <w:r w:rsidRPr="00754F30">
        <w:rPr>
          <w:color w:val="auto"/>
          <w:sz w:val="24"/>
          <w:szCs w:val="24"/>
        </w:rPr>
        <w:t xml:space="preserve">Wargame Planner, USSPACECOM J79, </w:t>
      </w:r>
      <w:r w:rsidR="00754F30" w:rsidRPr="00754F30">
        <w:rPr>
          <w:color w:val="auto"/>
          <w:sz w:val="24"/>
          <w:szCs w:val="24"/>
        </w:rPr>
        <w:t>adam.ressler.2.ctr@usspacecom.mil, 719</w:t>
      </w:r>
      <w:r w:rsidRPr="00754F30">
        <w:rPr>
          <w:color w:val="auto"/>
          <w:sz w:val="24"/>
          <w:szCs w:val="24"/>
        </w:rPr>
        <w:t>-552-77</w:t>
      </w:r>
      <w:r w:rsidR="00754F30" w:rsidRPr="00754F30">
        <w:rPr>
          <w:color w:val="auto"/>
          <w:sz w:val="24"/>
          <w:szCs w:val="24"/>
        </w:rPr>
        <w:t>50</w:t>
      </w:r>
    </w:p>
    <w:p w14:paraId="6839B64F" w14:textId="6F873E86" w:rsidR="00E61C9A" w:rsidRPr="00A74F50" w:rsidRDefault="00E61C9A" w:rsidP="003856A4">
      <w:pPr>
        <w:spacing w:after="0" w:line="240" w:lineRule="auto"/>
        <w:ind w:left="97" w:right="281" w:firstLine="0"/>
        <w:rPr>
          <w:color w:val="000000" w:themeColor="text1"/>
          <w:sz w:val="24"/>
          <w:szCs w:val="24"/>
        </w:rPr>
      </w:pPr>
    </w:p>
    <w:sectPr w:rsidR="00E61C9A" w:rsidRPr="00A74F50" w:rsidSect="006D0527">
      <w:headerReference w:type="default" r:id="rId20"/>
      <w:footerReference w:type="default" r:id="rId21"/>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AA4C3" w14:textId="77777777" w:rsidR="00F06459" w:rsidRDefault="00F06459" w:rsidP="00FB2FCC">
      <w:pPr>
        <w:spacing w:after="0" w:line="240" w:lineRule="auto"/>
      </w:pPr>
      <w:r>
        <w:separator/>
      </w:r>
    </w:p>
  </w:endnote>
  <w:endnote w:type="continuationSeparator" w:id="0">
    <w:p w14:paraId="3BBBA205" w14:textId="77777777" w:rsidR="00F06459" w:rsidRDefault="00F06459" w:rsidP="00FB2FCC">
      <w:pPr>
        <w:spacing w:after="0" w:line="240" w:lineRule="auto"/>
      </w:pPr>
      <w:r>
        <w:continuationSeparator/>
      </w:r>
    </w:p>
  </w:endnote>
  <w:endnote w:type="continuationNotice" w:id="1">
    <w:p w14:paraId="3CA4FDA1" w14:textId="77777777" w:rsidR="00F06459" w:rsidRDefault="00F06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6D749F" w14:paraId="1E7EE792" w14:textId="77777777" w:rsidTr="176D749F">
      <w:trPr>
        <w:trHeight w:val="300"/>
      </w:trPr>
      <w:tc>
        <w:tcPr>
          <w:tcW w:w="3360" w:type="dxa"/>
        </w:tcPr>
        <w:p w14:paraId="1F9CBA73" w14:textId="623948C7" w:rsidR="176D749F" w:rsidRDefault="176D749F" w:rsidP="176D749F">
          <w:pPr>
            <w:pStyle w:val="Header"/>
            <w:ind w:left="-115"/>
          </w:pPr>
        </w:p>
      </w:tc>
      <w:tc>
        <w:tcPr>
          <w:tcW w:w="3360" w:type="dxa"/>
        </w:tcPr>
        <w:p w14:paraId="1F049DA1" w14:textId="6B3113B3" w:rsidR="176D749F" w:rsidRDefault="176D749F" w:rsidP="176D749F">
          <w:pPr>
            <w:pStyle w:val="Header"/>
            <w:jc w:val="center"/>
          </w:pPr>
        </w:p>
      </w:tc>
      <w:tc>
        <w:tcPr>
          <w:tcW w:w="3360" w:type="dxa"/>
        </w:tcPr>
        <w:p w14:paraId="4CB605A4" w14:textId="2B5FAC25" w:rsidR="176D749F" w:rsidRDefault="176D749F" w:rsidP="176D749F">
          <w:pPr>
            <w:pStyle w:val="Header"/>
            <w:ind w:right="-115"/>
            <w:jc w:val="right"/>
          </w:pPr>
        </w:p>
      </w:tc>
    </w:tr>
  </w:tbl>
  <w:p w14:paraId="067A3685" w14:textId="518B3372" w:rsidR="176D749F" w:rsidRDefault="176D749F" w:rsidP="176D7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52A70" w14:textId="77777777" w:rsidR="00F06459" w:rsidRDefault="00F06459" w:rsidP="00FB2FCC">
      <w:pPr>
        <w:spacing w:after="0" w:line="240" w:lineRule="auto"/>
      </w:pPr>
      <w:r>
        <w:separator/>
      </w:r>
    </w:p>
  </w:footnote>
  <w:footnote w:type="continuationSeparator" w:id="0">
    <w:p w14:paraId="7ED8FDCB" w14:textId="77777777" w:rsidR="00F06459" w:rsidRDefault="00F06459" w:rsidP="00FB2FCC">
      <w:pPr>
        <w:spacing w:after="0" w:line="240" w:lineRule="auto"/>
      </w:pPr>
      <w:r>
        <w:continuationSeparator/>
      </w:r>
    </w:p>
  </w:footnote>
  <w:footnote w:type="continuationNotice" w:id="1">
    <w:p w14:paraId="79E9C10E" w14:textId="77777777" w:rsidR="00F06459" w:rsidRDefault="00F064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6D749F" w14:paraId="2C7266FB" w14:textId="77777777" w:rsidTr="176D749F">
      <w:trPr>
        <w:trHeight w:val="300"/>
      </w:trPr>
      <w:tc>
        <w:tcPr>
          <w:tcW w:w="3360" w:type="dxa"/>
        </w:tcPr>
        <w:p w14:paraId="156DBDFB" w14:textId="3645C81F" w:rsidR="176D749F" w:rsidRDefault="176D749F" w:rsidP="176D749F">
          <w:pPr>
            <w:pStyle w:val="Header"/>
            <w:ind w:left="-115"/>
          </w:pPr>
        </w:p>
      </w:tc>
      <w:tc>
        <w:tcPr>
          <w:tcW w:w="3360" w:type="dxa"/>
        </w:tcPr>
        <w:p w14:paraId="07A90719" w14:textId="09A2B668" w:rsidR="176D749F" w:rsidRDefault="176D749F" w:rsidP="176D749F">
          <w:pPr>
            <w:pStyle w:val="Header"/>
            <w:jc w:val="center"/>
          </w:pPr>
        </w:p>
      </w:tc>
      <w:tc>
        <w:tcPr>
          <w:tcW w:w="3360" w:type="dxa"/>
        </w:tcPr>
        <w:p w14:paraId="291EEF77" w14:textId="193D0057" w:rsidR="176D749F" w:rsidRDefault="176D749F" w:rsidP="176D749F">
          <w:pPr>
            <w:pStyle w:val="Header"/>
            <w:ind w:right="-115"/>
            <w:jc w:val="right"/>
          </w:pPr>
        </w:p>
      </w:tc>
    </w:tr>
  </w:tbl>
  <w:p w14:paraId="7293DC4A" w14:textId="7D766C87" w:rsidR="176D749F" w:rsidRDefault="176D749F" w:rsidP="176D7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3103"/>
    <w:multiLevelType w:val="hybridMultilevel"/>
    <w:tmpl w:val="064E6096"/>
    <w:lvl w:ilvl="0" w:tplc="04090001">
      <w:start w:val="1"/>
      <w:numFmt w:val="bullet"/>
      <w:lvlText w:val=""/>
      <w:lvlJc w:val="left"/>
      <w:pPr>
        <w:ind w:left="633" w:hanging="360"/>
      </w:pPr>
      <w:rPr>
        <w:rFonts w:ascii="Symbol" w:hAnsi="Symbol"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abstractNum w:abstractNumId="1" w15:restartNumberingAfterBreak="0">
    <w:nsid w:val="05CD310A"/>
    <w:multiLevelType w:val="hybridMultilevel"/>
    <w:tmpl w:val="220800A2"/>
    <w:lvl w:ilvl="0" w:tplc="A93613D4">
      <w:start w:val="1"/>
      <w:numFmt w:val="decimal"/>
      <w:lvlText w:val="%1."/>
      <w:lvlJc w:val="left"/>
      <w:pPr>
        <w:ind w:left="447" w:hanging="360"/>
      </w:pPr>
      <w:rPr>
        <w:rFonts w:hint="default"/>
        <w:b/>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 w15:restartNumberingAfterBreak="0">
    <w:nsid w:val="09913ED0"/>
    <w:multiLevelType w:val="hybridMultilevel"/>
    <w:tmpl w:val="F7AAC0AC"/>
    <w:lvl w:ilvl="0" w:tplc="243A4D98">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46992">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464462">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C01D3C">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726CBA">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BA6004">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EC1ED2">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0CA9F4">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D45F36">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521EAB"/>
    <w:multiLevelType w:val="hybridMultilevel"/>
    <w:tmpl w:val="D280341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B62874"/>
    <w:multiLevelType w:val="hybridMultilevel"/>
    <w:tmpl w:val="44642462"/>
    <w:lvl w:ilvl="0" w:tplc="884412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35C2C"/>
    <w:multiLevelType w:val="hybridMultilevel"/>
    <w:tmpl w:val="A364C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F343A"/>
    <w:multiLevelType w:val="hybridMultilevel"/>
    <w:tmpl w:val="20E8D0BA"/>
    <w:lvl w:ilvl="0" w:tplc="88441226">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7" w15:restartNumberingAfterBreak="0">
    <w:nsid w:val="0FE0373B"/>
    <w:multiLevelType w:val="hybridMultilevel"/>
    <w:tmpl w:val="2C4E212A"/>
    <w:lvl w:ilvl="0" w:tplc="88441226">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D4630"/>
    <w:multiLevelType w:val="hybridMultilevel"/>
    <w:tmpl w:val="A1B0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0017F"/>
    <w:multiLevelType w:val="hybridMultilevel"/>
    <w:tmpl w:val="EA544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B055B"/>
    <w:multiLevelType w:val="hybridMultilevel"/>
    <w:tmpl w:val="282ED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916DE2"/>
    <w:multiLevelType w:val="hybridMultilevel"/>
    <w:tmpl w:val="9B861228"/>
    <w:lvl w:ilvl="0" w:tplc="88441226">
      <w:start w:val="1"/>
      <w:numFmt w:val="bullet"/>
      <w:lvlText w:val=""/>
      <w:lvlJc w:val="left"/>
      <w:pPr>
        <w:ind w:left="457" w:hanging="360"/>
      </w:pPr>
      <w:rPr>
        <w:rFonts w:ascii="Symbol" w:hAnsi="Symbol" w:hint="default"/>
      </w:rPr>
    </w:lvl>
    <w:lvl w:ilvl="1" w:tplc="04090003" w:tentative="1">
      <w:start w:val="1"/>
      <w:numFmt w:val="bullet"/>
      <w:lvlText w:val="o"/>
      <w:lvlJc w:val="left"/>
      <w:pPr>
        <w:ind w:left="1177" w:hanging="360"/>
      </w:pPr>
      <w:rPr>
        <w:rFonts w:ascii="Courier New" w:hAnsi="Courier New" w:cs="Courier New" w:hint="default"/>
      </w:rPr>
    </w:lvl>
    <w:lvl w:ilvl="2" w:tplc="04090005" w:tentative="1">
      <w:start w:val="1"/>
      <w:numFmt w:val="bullet"/>
      <w:lvlText w:val=""/>
      <w:lvlJc w:val="left"/>
      <w:pPr>
        <w:ind w:left="1897" w:hanging="360"/>
      </w:pPr>
      <w:rPr>
        <w:rFonts w:ascii="Wingdings" w:hAnsi="Wingdings" w:hint="default"/>
      </w:rPr>
    </w:lvl>
    <w:lvl w:ilvl="3" w:tplc="04090001" w:tentative="1">
      <w:start w:val="1"/>
      <w:numFmt w:val="bullet"/>
      <w:lvlText w:val=""/>
      <w:lvlJc w:val="left"/>
      <w:pPr>
        <w:ind w:left="2617" w:hanging="360"/>
      </w:pPr>
      <w:rPr>
        <w:rFonts w:ascii="Symbol" w:hAnsi="Symbol" w:hint="default"/>
      </w:rPr>
    </w:lvl>
    <w:lvl w:ilvl="4" w:tplc="04090003" w:tentative="1">
      <w:start w:val="1"/>
      <w:numFmt w:val="bullet"/>
      <w:lvlText w:val="o"/>
      <w:lvlJc w:val="left"/>
      <w:pPr>
        <w:ind w:left="3337" w:hanging="360"/>
      </w:pPr>
      <w:rPr>
        <w:rFonts w:ascii="Courier New" w:hAnsi="Courier New" w:cs="Courier New" w:hint="default"/>
      </w:rPr>
    </w:lvl>
    <w:lvl w:ilvl="5" w:tplc="04090005" w:tentative="1">
      <w:start w:val="1"/>
      <w:numFmt w:val="bullet"/>
      <w:lvlText w:val=""/>
      <w:lvlJc w:val="left"/>
      <w:pPr>
        <w:ind w:left="4057" w:hanging="360"/>
      </w:pPr>
      <w:rPr>
        <w:rFonts w:ascii="Wingdings" w:hAnsi="Wingdings" w:hint="default"/>
      </w:rPr>
    </w:lvl>
    <w:lvl w:ilvl="6" w:tplc="04090001" w:tentative="1">
      <w:start w:val="1"/>
      <w:numFmt w:val="bullet"/>
      <w:lvlText w:val=""/>
      <w:lvlJc w:val="left"/>
      <w:pPr>
        <w:ind w:left="4777" w:hanging="360"/>
      </w:pPr>
      <w:rPr>
        <w:rFonts w:ascii="Symbol" w:hAnsi="Symbol" w:hint="default"/>
      </w:rPr>
    </w:lvl>
    <w:lvl w:ilvl="7" w:tplc="04090003" w:tentative="1">
      <w:start w:val="1"/>
      <w:numFmt w:val="bullet"/>
      <w:lvlText w:val="o"/>
      <w:lvlJc w:val="left"/>
      <w:pPr>
        <w:ind w:left="5497" w:hanging="360"/>
      </w:pPr>
      <w:rPr>
        <w:rFonts w:ascii="Courier New" w:hAnsi="Courier New" w:cs="Courier New" w:hint="default"/>
      </w:rPr>
    </w:lvl>
    <w:lvl w:ilvl="8" w:tplc="04090005" w:tentative="1">
      <w:start w:val="1"/>
      <w:numFmt w:val="bullet"/>
      <w:lvlText w:val=""/>
      <w:lvlJc w:val="left"/>
      <w:pPr>
        <w:ind w:left="6217" w:hanging="360"/>
      </w:pPr>
      <w:rPr>
        <w:rFonts w:ascii="Wingdings" w:hAnsi="Wingdings" w:hint="default"/>
      </w:rPr>
    </w:lvl>
  </w:abstractNum>
  <w:abstractNum w:abstractNumId="12" w15:restartNumberingAfterBreak="0">
    <w:nsid w:val="1E9E3CA8"/>
    <w:multiLevelType w:val="hybridMultilevel"/>
    <w:tmpl w:val="7F50C5F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3" w15:restartNumberingAfterBreak="0">
    <w:nsid w:val="25A27D71"/>
    <w:multiLevelType w:val="hybridMultilevel"/>
    <w:tmpl w:val="7AC44822"/>
    <w:lvl w:ilvl="0" w:tplc="FAD43422">
      <w:numFmt w:val="bullet"/>
      <w:lvlText w:val=""/>
      <w:lvlJc w:val="left"/>
      <w:pPr>
        <w:ind w:left="1440" w:hanging="72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7397991"/>
    <w:multiLevelType w:val="hybridMultilevel"/>
    <w:tmpl w:val="03D8D456"/>
    <w:lvl w:ilvl="0" w:tplc="88441226">
      <w:start w:val="1"/>
      <w:numFmt w:val="bullet"/>
      <w:lvlText w:val=""/>
      <w:lvlJc w:val="left"/>
      <w:pPr>
        <w:ind w:left="127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5" w15:restartNumberingAfterBreak="0">
    <w:nsid w:val="27D84844"/>
    <w:multiLevelType w:val="hybridMultilevel"/>
    <w:tmpl w:val="A2BA2FB4"/>
    <w:lvl w:ilvl="0" w:tplc="A1B62EAA">
      <w:start w:val="21"/>
      <w:numFmt w:val="bullet"/>
      <w:lvlText w:val="-"/>
      <w:lvlJc w:val="left"/>
      <w:pPr>
        <w:ind w:left="821" w:hanging="360"/>
      </w:pPr>
      <w:rPr>
        <w:rFonts w:ascii="Times New Roman" w:eastAsia="Times New Roman" w:hAnsi="Times New Roman" w:cs="Times New Roman" w:hint="default"/>
        <w:sz w:val="22"/>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6" w15:restartNumberingAfterBreak="0">
    <w:nsid w:val="28F31F59"/>
    <w:multiLevelType w:val="hybridMultilevel"/>
    <w:tmpl w:val="8046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41CD3"/>
    <w:multiLevelType w:val="hybridMultilevel"/>
    <w:tmpl w:val="1C9270D4"/>
    <w:lvl w:ilvl="0" w:tplc="A1B62EAA">
      <w:start w:val="21"/>
      <w:numFmt w:val="bullet"/>
      <w:lvlText w:val="-"/>
      <w:lvlJc w:val="left"/>
      <w:pPr>
        <w:ind w:left="911" w:hanging="360"/>
      </w:pPr>
      <w:rPr>
        <w:rFonts w:ascii="Times New Roman" w:eastAsia="Times New Roman" w:hAnsi="Times New Roman" w:cs="Times New Roman" w:hint="default"/>
        <w:sz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30A72471"/>
    <w:multiLevelType w:val="hybridMultilevel"/>
    <w:tmpl w:val="73A610CE"/>
    <w:lvl w:ilvl="0" w:tplc="1A1634D8">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74DA18">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5C5ABA">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A8858E">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B4AACE">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2C3618">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82C2E2">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7E6A06">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94F422">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1CD40B9"/>
    <w:multiLevelType w:val="hybridMultilevel"/>
    <w:tmpl w:val="90DAA490"/>
    <w:lvl w:ilvl="0" w:tplc="F31AE83A">
      <w:start w:val="1"/>
      <w:numFmt w:val="bullet"/>
      <w:lvlText w:val="•"/>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9E4214">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00A972">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7E0F56">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3C88E2">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AA9054">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D64CFE">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68D43C">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48B458">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64000B5"/>
    <w:multiLevelType w:val="hybridMultilevel"/>
    <w:tmpl w:val="84FA052E"/>
    <w:lvl w:ilvl="0" w:tplc="EDE028AA">
      <w:start w:val="5"/>
      <w:numFmt w:val="bullet"/>
      <w:lvlText w:val="-"/>
      <w:lvlJc w:val="left"/>
      <w:pPr>
        <w:ind w:left="810" w:hanging="360"/>
      </w:pPr>
      <w:rPr>
        <w:rFonts w:ascii="Times New Roman" w:eastAsia="Times New Roman" w:hAnsi="Times New Roman" w:cs="Times New Roman" w:hint="default"/>
        <w:u w:val="none"/>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37F45D99"/>
    <w:multiLevelType w:val="hybridMultilevel"/>
    <w:tmpl w:val="F86AABE6"/>
    <w:lvl w:ilvl="0" w:tplc="339080AC">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D64D74">
      <w:start w:val="1"/>
      <w:numFmt w:val="bullet"/>
      <w:lvlText w:val="o"/>
      <w:lvlJc w:val="left"/>
      <w:pPr>
        <w:ind w:left="15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856D5D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32E636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7DCDAF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B3E044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A48164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5942B2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BC4500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81C54E5"/>
    <w:multiLevelType w:val="hybridMultilevel"/>
    <w:tmpl w:val="DB70D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87639A"/>
    <w:multiLevelType w:val="hybridMultilevel"/>
    <w:tmpl w:val="93F0EF3A"/>
    <w:lvl w:ilvl="0" w:tplc="88441226">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B22C8D"/>
    <w:multiLevelType w:val="hybridMultilevel"/>
    <w:tmpl w:val="F66C555E"/>
    <w:lvl w:ilvl="0" w:tplc="0D26DD22">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25" w15:restartNumberingAfterBreak="0">
    <w:nsid w:val="3E7A0966"/>
    <w:multiLevelType w:val="hybridMultilevel"/>
    <w:tmpl w:val="780E1CF6"/>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26" w15:restartNumberingAfterBreak="0">
    <w:nsid w:val="45DD71FB"/>
    <w:multiLevelType w:val="hybridMultilevel"/>
    <w:tmpl w:val="EF541032"/>
    <w:lvl w:ilvl="0" w:tplc="88441226">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476D5CDF"/>
    <w:multiLevelType w:val="hybridMultilevel"/>
    <w:tmpl w:val="F0CEC8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A031B1B"/>
    <w:multiLevelType w:val="hybridMultilevel"/>
    <w:tmpl w:val="3DC88B1A"/>
    <w:lvl w:ilvl="0" w:tplc="DBFAC410">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ACD2C6">
      <w:start w:val="1"/>
      <w:numFmt w:val="bullet"/>
      <w:lvlText w:val="o"/>
      <w:lvlJc w:val="left"/>
      <w:pPr>
        <w:ind w:left="1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E48844">
      <w:start w:val="1"/>
      <w:numFmt w:val="bullet"/>
      <w:lvlText w:val="▪"/>
      <w:lvlJc w:val="left"/>
      <w:pPr>
        <w:ind w:left="2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AC9968">
      <w:start w:val="1"/>
      <w:numFmt w:val="bullet"/>
      <w:lvlText w:val="•"/>
      <w:lvlJc w:val="left"/>
      <w:pPr>
        <w:ind w:left="2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3E9768">
      <w:start w:val="1"/>
      <w:numFmt w:val="bullet"/>
      <w:lvlText w:val="o"/>
      <w:lvlJc w:val="left"/>
      <w:pPr>
        <w:ind w:left="3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F42E06">
      <w:start w:val="1"/>
      <w:numFmt w:val="bullet"/>
      <w:lvlText w:val="▪"/>
      <w:lvlJc w:val="left"/>
      <w:pPr>
        <w:ind w:left="4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CA18DE">
      <w:start w:val="1"/>
      <w:numFmt w:val="bullet"/>
      <w:lvlText w:val="•"/>
      <w:lvlJc w:val="left"/>
      <w:pPr>
        <w:ind w:left="5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AA3D24">
      <w:start w:val="1"/>
      <w:numFmt w:val="bullet"/>
      <w:lvlText w:val="o"/>
      <w:lvlJc w:val="left"/>
      <w:pPr>
        <w:ind w:left="5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121BF4">
      <w:start w:val="1"/>
      <w:numFmt w:val="bullet"/>
      <w:lvlText w:val="▪"/>
      <w:lvlJc w:val="left"/>
      <w:pPr>
        <w:ind w:left="6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BD55EF4"/>
    <w:multiLevelType w:val="hybridMultilevel"/>
    <w:tmpl w:val="489034E0"/>
    <w:lvl w:ilvl="0" w:tplc="FA7C2088">
      <w:start w:val="1"/>
      <w:numFmt w:val="bullet"/>
      <w:lvlText w:val=""/>
      <w:lvlJc w:val="left"/>
      <w:pPr>
        <w:ind w:left="720" w:hanging="360"/>
      </w:pPr>
      <w:rPr>
        <w:rFonts w:ascii="Symbol" w:hAnsi="Symbol" w:cs="Symbol" w:hint="default"/>
        <w:color w:val="auto"/>
      </w:rPr>
    </w:lvl>
    <w:lvl w:ilvl="1" w:tplc="016AA482">
      <w:start w:val="1"/>
      <w:numFmt w:val="bullet"/>
      <w:lvlText w:val="o"/>
      <w:lvlJc w:val="left"/>
      <w:pPr>
        <w:ind w:left="1440" w:hanging="360"/>
      </w:pPr>
      <w:rPr>
        <w:rFonts w:ascii="Courier New" w:hAnsi="Courier New" w:hint="default"/>
        <w:color w:val="auto"/>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34B2F4C"/>
    <w:multiLevelType w:val="hybridMultilevel"/>
    <w:tmpl w:val="85CC8216"/>
    <w:lvl w:ilvl="0" w:tplc="88441226">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1" w15:restartNumberingAfterBreak="0">
    <w:nsid w:val="53E37D1F"/>
    <w:multiLevelType w:val="hybridMultilevel"/>
    <w:tmpl w:val="000C2682"/>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AD37F7"/>
    <w:multiLevelType w:val="hybridMultilevel"/>
    <w:tmpl w:val="74FAFD0E"/>
    <w:lvl w:ilvl="0" w:tplc="88441226">
      <w:start w:val="1"/>
      <w:numFmt w:val="bullet"/>
      <w:lvlText w:val=""/>
      <w:lvlJc w:val="left"/>
      <w:pPr>
        <w:ind w:left="911" w:hanging="360"/>
      </w:pPr>
      <w:rPr>
        <w:rFonts w:ascii="Symbol" w:hAnsi="Symbol" w:hint="default"/>
        <w:sz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60AA1A22"/>
    <w:multiLevelType w:val="hybridMultilevel"/>
    <w:tmpl w:val="AAE83836"/>
    <w:lvl w:ilvl="0" w:tplc="F31AE83A">
      <w:start w:val="1"/>
      <w:numFmt w:val="bullet"/>
      <w:lvlText w:val="•"/>
      <w:lvlJc w:val="left"/>
      <w:pPr>
        <w:ind w:left="85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34" w15:restartNumberingAfterBreak="0">
    <w:nsid w:val="6181547D"/>
    <w:multiLevelType w:val="hybridMultilevel"/>
    <w:tmpl w:val="4468CD86"/>
    <w:lvl w:ilvl="0" w:tplc="A1B62EAA">
      <w:start w:val="21"/>
      <w:numFmt w:val="bullet"/>
      <w:lvlText w:val="-"/>
      <w:lvlJc w:val="left"/>
      <w:pPr>
        <w:ind w:left="821"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F9144F"/>
    <w:multiLevelType w:val="hybridMultilevel"/>
    <w:tmpl w:val="B32061E4"/>
    <w:lvl w:ilvl="0" w:tplc="88441226">
      <w:start w:val="1"/>
      <w:numFmt w:val="bullet"/>
      <w:lvlText w:val=""/>
      <w:lvlJc w:val="left"/>
      <w:pPr>
        <w:ind w:left="127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6" w15:restartNumberingAfterBreak="0">
    <w:nsid w:val="6C3D3023"/>
    <w:multiLevelType w:val="hybridMultilevel"/>
    <w:tmpl w:val="0AC22B6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37" w15:restartNumberingAfterBreak="0">
    <w:nsid w:val="6CC2245A"/>
    <w:multiLevelType w:val="hybridMultilevel"/>
    <w:tmpl w:val="24CE5EDA"/>
    <w:lvl w:ilvl="0" w:tplc="457867BC">
      <w:start w:val="5"/>
      <w:numFmt w:val="decimal"/>
      <w:lvlText w:val="%1."/>
      <w:lvlJc w:val="left"/>
      <w:pPr>
        <w:ind w:left="447" w:hanging="360"/>
      </w:pPr>
      <w:rPr>
        <w:rFonts w:hint="default"/>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38" w15:restartNumberingAfterBreak="0">
    <w:nsid w:val="6ECD79DB"/>
    <w:multiLevelType w:val="hybridMultilevel"/>
    <w:tmpl w:val="3DD0A604"/>
    <w:lvl w:ilvl="0" w:tplc="04090001">
      <w:start w:val="1"/>
      <w:numFmt w:val="bullet"/>
      <w:lvlText w:val=""/>
      <w:lvlJc w:val="left"/>
      <w:pPr>
        <w:ind w:left="807"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start w:val="1"/>
      <w:numFmt w:val="bullet"/>
      <w:lvlText w:val=""/>
      <w:lvlJc w:val="left"/>
      <w:pPr>
        <w:ind w:left="2247" w:hanging="360"/>
      </w:pPr>
      <w:rPr>
        <w:rFonts w:ascii="Wingdings" w:hAnsi="Wingdings" w:hint="default"/>
      </w:rPr>
    </w:lvl>
    <w:lvl w:ilvl="3" w:tplc="56D0C544">
      <w:start w:val="8"/>
      <w:numFmt w:val="bullet"/>
      <w:lvlText w:val="-"/>
      <w:lvlJc w:val="left"/>
      <w:pPr>
        <w:ind w:left="2967" w:hanging="360"/>
      </w:pPr>
      <w:rPr>
        <w:rFonts w:ascii="Times New Roman" w:eastAsia="Times New Roman" w:hAnsi="Times New Roman" w:cs="Times New Roman" w:hint="default"/>
      </w:rPr>
    </w:lvl>
    <w:lvl w:ilvl="4" w:tplc="04090003">
      <w:start w:val="1"/>
      <w:numFmt w:val="bullet"/>
      <w:lvlText w:val="o"/>
      <w:lvlJc w:val="left"/>
      <w:pPr>
        <w:ind w:left="3687" w:hanging="360"/>
      </w:pPr>
      <w:rPr>
        <w:rFonts w:ascii="Courier New" w:hAnsi="Courier New" w:cs="Courier New" w:hint="default"/>
      </w:rPr>
    </w:lvl>
    <w:lvl w:ilvl="5" w:tplc="04090005">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39" w15:restartNumberingAfterBreak="0">
    <w:nsid w:val="712C7790"/>
    <w:multiLevelType w:val="hybridMultilevel"/>
    <w:tmpl w:val="60481996"/>
    <w:lvl w:ilvl="0" w:tplc="884412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722B3660"/>
    <w:multiLevelType w:val="hybridMultilevel"/>
    <w:tmpl w:val="6D90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581291"/>
    <w:multiLevelType w:val="hybridMultilevel"/>
    <w:tmpl w:val="00005786"/>
    <w:lvl w:ilvl="0" w:tplc="884412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F44946"/>
    <w:multiLevelType w:val="hybridMultilevel"/>
    <w:tmpl w:val="A6AC9378"/>
    <w:lvl w:ilvl="0" w:tplc="CC8A60FE">
      <w:start w:val="1"/>
      <w:numFmt w:val="bullet"/>
      <w:lvlText w:val="•"/>
      <w:lvlJc w:val="left"/>
      <w:pPr>
        <w:ind w:left="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4C0ED0">
      <w:start w:val="1"/>
      <w:numFmt w:val="bullet"/>
      <w:lvlText w:val="o"/>
      <w:lvlJc w:val="left"/>
      <w:pPr>
        <w:ind w:left="12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40E036">
      <w:start w:val="1"/>
      <w:numFmt w:val="bullet"/>
      <w:lvlText w:val="▪"/>
      <w:lvlJc w:val="left"/>
      <w:pPr>
        <w:ind w:left="20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DA4C10">
      <w:start w:val="1"/>
      <w:numFmt w:val="bullet"/>
      <w:lvlText w:val="•"/>
      <w:lvlJc w:val="left"/>
      <w:pPr>
        <w:ind w:left="2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F8AC9C">
      <w:start w:val="1"/>
      <w:numFmt w:val="bullet"/>
      <w:lvlText w:val="o"/>
      <w:lvlJc w:val="left"/>
      <w:pPr>
        <w:ind w:left="3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E2B482">
      <w:start w:val="1"/>
      <w:numFmt w:val="bullet"/>
      <w:lvlText w:val="▪"/>
      <w:lvlJc w:val="left"/>
      <w:pPr>
        <w:ind w:left="41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D28DA6">
      <w:start w:val="1"/>
      <w:numFmt w:val="bullet"/>
      <w:lvlText w:val="•"/>
      <w:lvlJc w:val="left"/>
      <w:pPr>
        <w:ind w:left="4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2E46C">
      <w:start w:val="1"/>
      <w:numFmt w:val="bullet"/>
      <w:lvlText w:val="o"/>
      <w:lvlJc w:val="left"/>
      <w:pPr>
        <w:ind w:left="5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305DDA">
      <w:start w:val="1"/>
      <w:numFmt w:val="bullet"/>
      <w:lvlText w:val="▪"/>
      <w:lvlJc w:val="left"/>
      <w:pPr>
        <w:ind w:left="6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A8A65E0"/>
    <w:multiLevelType w:val="hybridMultilevel"/>
    <w:tmpl w:val="3EDCDB54"/>
    <w:lvl w:ilvl="0" w:tplc="AEE89A62">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FE7738">
      <w:start w:val="1"/>
      <w:numFmt w:val="bullet"/>
      <w:lvlText w:val="o"/>
      <w:lvlJc w:val="left"/>
      <w:pPr>
        <w:ind w:left="15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5967842">
      <w:start w:val="1"/>
      <w:numFmt w:val="bullet"/>
      <w:lvlText w:val="▪"/>
      <w:lvlJc w:val="left"/>
      <w:pPr>
        <w:ind w:left="22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A9AEDFA">
      <w:start w:val="1"/>
      <w:numFmt w:val="bullet"/>
      <w:lvlText w:val="•"/>
      <w:lvlJc w:val="left"/>
      <w:pPr>
        <w:ind w:left="29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1004FD6">
      <w:start w:val="1"/>
      <w:numFmt w:val="bullet"/>
      <w:lvlText w:val="o"/>
      <w:lvlJc w:val="left"/>
      <w:pPr>
        <w:ind w:left="37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93C3580">
      <w:start w:val="1"/>
      <w:numFmt w:val="bullet"/>
      <w:lvlText w:val="▪"/>
      <w:lvlJc w:val="left"/>
      <w:pPr>
        <w:ind w:left="44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C86BC82">
      <w:start w:val="1"/>
      <w:numFmt w:val="bullet"/>
      <w:lvlText w:val="•"/>
      <w:lvlJc w:val="left"/>
      <w:pPr>
        <w:ind w:left="51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BE02CBC">
      <w:start w:val="1"/>
      <w:numFmt w:val="bullet"/>
      <w:lvlText w:val="o"/>
      <w:lvlJc w:val="left"/>
      <w:pPr>
        <w:ind w:left="58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2568B4E">
      <w:start w:val="1"/>
      <w:numFmt w:val="bullet"/>
      <w:lvlText w:val="▪"/>
      <w:lvlJc w:val="left"/>
      <w:pPr>
        <w:ind w:left="65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D0E664C"/>
    <w:multiLevelType w:val="hybridMultilevel"/>
    <w:tmpl w:val="6BE2339C"/>
    <w:lvl w:ilvl="0" w:tplc="88441226">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585FA1"/>
    <w:multiLevelType w:val="hybridMultilevel"/>
    <w:tmpl w:val="B9381C0C"/>
    <w:lvl w:ilvl="0" w:tplc="4F468294">
      <w:start w:val="1"/>
      <w:numFmt w:val="bullet"/>
      <w:lvlText w:val="•"/>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5AB748">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76A2B2">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A04896">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90BF44">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5C9B14">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F27D8C">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E09554">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4CC342">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4932978">
    <w:abstractNumId w:val="19"/>
  </w:num>
  <w:num w:numId="2" w16cid:durableId="297105074">
    <w:abstractNumId w:val="2"/>
  </w:num>
  <w:num w:numId="3" w16cid:durableId="907501211">
    <w:abstractNumId w:val="42"/>
  </w:num>
  <w:num w:numId="4" w16cid:durableId="103037925">
    <w:abstractNumId w:val="45"/>
  </w:num>
  <w:num w:numId="5" w16cid:durableId="1054694907">
    <w:abstractNumId w:val="18"/>
  </w:num>
  <w:num w:numId="6" w16cid:durableId="930940966">
    <w:abstractNumId w:val="21"/>
  </w:num>
  <w:num w:numId="7" w16cid:durableId="1370912069">
    <w:abstractNumId w:val="43"/>
  </w:num>
  <w:num w:numId="8" w16cid:durableId="1518273274">
    <w:abstractNumId w:val="28"/>
  </w:num>
  <w:num w:numId="9" w16cid:durableId="235481490">
    <w:abstractNumId w:val="33"/>
  </w:num>
  <w:num w:numId="10" w16cid:durableId="495538149">
    <w:abstractNumId w:val="1"/>
  </w:num>
  <w:num w:numId="11" w16cid:durableId="882326621">
    <w:abstractNumId w:val="25"/>
  </w:num>
  <w:num w:numId="12" w16cid:durableId="1324359267">
    <w:abstractNumId w:val="5"/>
  </w:num>
  <w:num w:numId="13" w16cid:durableId="1729721300">
    <w:abstractNumId w:val="8"/>
  </w:num>
  <w:num w:numId="14" w16cid:durableId="123812765">
    <w:abstractNumId w:val="0"/>
  </w:num>
  <w:num w:numId="15" w16cid:durableId="1300644003">
    <w:abstractNumId w:val="37"/>
  </w:num>
  <w:num w:numId="16" w16cid:durableId="1189298446">
    <w:abstractNumId w:val="10"/>
  </w:num>
  <w:num w:numId="17" w16cid:durableId="1059983999">
    <w:abstractNumId w:val="24"/>
  </w:num>
  <w:num w:numId="18" w16cid:durableId="1408379756">
    <w:abstractNumId w:val="38"/>
  </w:num>
  <w:num w:numId="19" w16cid:durableId="1078558036">
    <w:abstractNumId w:val="27"/>
  </w:num>
  <w:num w:numId="20" w16cid:durableId="148715225">
    <w:abstractNumId w:val="22"/>
  </w:num>
  <w:num w:numId="21" w16cid:durableId="1491099463">
    <w:abstractNumId w:val="31"/>
  </w:num>
  <w:num w:numId="22" w16cid:durableId="970092774">
    <w:abstractNumId w:val="3"/>
  </w:num>
  <w:num w:numId="23" w16cid:durableId="1320768591">
    <w:abstractNumId w:val="16"/>
  </w:num>
  <w:num w:numId="24" w16cid:durableId="201330314">
    <w:abstractNumId w:val="13"/>
  </w:num>
  <w:num w:numId="25" w16cid:durableId="353070900">
    <w:abstractNumId w:val="29"/>
  </w:num>
  <w:num w:numId="26" w16cid:durableId="753942139">
    <w:abstractNumId w:val="9"/>
  </w:num>
  <w:num w:numId="27" w16cid:durableId="500123571">
    <w:abstractNumId w:val="40"/>
  </w:num>
  <w:num w:numId="28" w16cid:durableId="799419325">
    <w:abstractNumId w:val="12"/>
  </w:num>
  <w:num w:numId="29" w16cid:durableId="1266772805">
    <w:abstractNumId w:val="44"/>
  </w:num>
  <w:num w:numId="30" w16cid:durableId="1312098063">
    <w:abstractNumId w:val="39"/>
  </w:num>
  <w:num w:numId="31" w16cid:durableId="995570307">
    <w:abstractNumId w:val="7"/>
  </w:num>
  <w:num w:numId="32" w16cid:durableId="29377941">
    <w:abstractNumId w:val="23"/>
  </w:num>
  <w:num w:numId="33" w16cid:durableId="1508136626">
    <w:abstractNumId w:val="14"/>
  </w:num>
  <w:num w:numId="34" w16cid:durableId="1804888420">
    <w:abstractNumId w:val="35"/>
  </w:num>
  <w:num w:numId="35" w16cid:durableId="944921868">
    <w:abstractNumId w:val="15"/>
  </w:num>
  <w:num w:numId="36" w16cid:durableId="1836191209">
    <w:abstractNumId w:val="34"/>
  </w:num>
  <w:num w:numId="37" w16cid:durableId="972783378">
    <w:abstractNumId w:val="17"/>
  </w:num>
  <w:num w:numId="38" w16cid:durableId="1521622493">
    <w:abstractNumId w:val="32"/>
  </w:num>
  <w:num w:numId="39" w16cid:durableId="1093933878">
    <w:abstractNumId w:val="4"/>
  </w:num>
  <w:num w:numId="40" w16cid:durableId="568688216">
    <w:abstractNumId w:val="26"/>
  </w:num>
  <w:num w:numId="41" w16cid:durableId="64569010">
    <w:abstractNumId w:val="41"/>
  </w:num>
  <w:num w:numId="42" w16cid:durableId="1732460743">
    <w:abstractNumId w:val="30"/>
  </w:num>
  <w:num w:numId="43" w16cid:durableId="1887907933">
    <w:abstractNumId w:val="6"/>
  </w:num>
  <w:num w:numId="44" w16cid:durableId="1526167717">
    <w:abstractNumId w:val="11"/>
  </w:num>
  <w:num w:numId="45" w16cid:durableId="418067518">
    <w:abstractNumId w:val="20"/>
  </w:num>
  <w:num w:numId="46" w16cid:durableId="182743550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873722"/>
    <w:rsid w:val="0000436F"/>
    <w:rsid w:val="000128E2"/>
    <w:rsid w:val="00031221"/>
    <w:rsid w:val="00046E30"/>
    <w:rsid w:val="00047ADE"/>
    <w:rsid w:val="00053FB2"/>
    <w:rsid w:val="00063E41"/>
    <w:rsid w:val="00064A9D"/>
    <w:rsid w:val="00065FDC"/>
    <w:rsid w:val="00066AA7"/>
    <w:rsid w:val="0007026B"/>
    <w:rsid w:val="0007680A"/>
    <w:rsid w:val="00076FAB"/>
    <w:rsid w:val="0008629F"/>
    <w:rsid w:val="000A7CB0"/>
    <w:rsid w:val="000B218B"/>
    <w:rsid w:val="000B2486"/>
    <w:rsid w:val="000D22F3"/>
    <w:rsid w:val="000D42F6"/>
    <w:rsid w:val="000E4FE4"/>
    <w:rsid w:val="000E753B"/>
    <w:rsid w:val="000F0954"/>
    <w:rsid w:val="00104ED4"/>
    <w:rsid w:val="00117647"/>
    <w:rsid w:val="001303CA"/>
    <w:rsid w:val="00135BF3"/>
    <w:rsid w:val="00136288"/>
    <w:rsid w:val="00137B83"/>
    <w:rsid w:val="00141353"/>
    <w:rsid w:val="00147ADA"/>
    <w:rsid w:val="00150891"/>
    <w:rsid w:val="001554C3"/>
    <w:rsid w:val="0016272C"/>
    <w:rsid w:val="001636D9"/>
    <w:rsid w:val="0016486D"/>
    <w:rsid w:val="00166CDB"/>
    <w:rsid w:val="00170C21"/>
    <w:rsid w:val="00174A63"/>
    <w:rsid w:val="00175880"/>
    <w:rsid w:val="001834A4"/>
    <w:rsid w:val="001972EB"/>
    <w:rsid w:val="001C7866"/>
    <w:rsid w:val="001D3739"/>
    <w:rsid w:val="001D50FF"/>
    <w:rsid w:val="001D7FF7"/>
    <w:rsid w:val="001E3214"/>
    <w:rsid w:val="001F2724"/>
    <w:rsid w:val="001F71D1"/>
    <w:rsid w:val="002017D7"/>
    <w:rsid w:val="00203453"/>
    <w:rsid w:val="00213828"/>
    <w:rsid w:val="0021639C"/>
    <w:rsid w:val="00220C28"/>
    <w:rsid w:val="00221372"/>
    <w:rsid w:val="002351E0"/>
    <w:rsid w:val="00235FC9"/>
    <w:rsid w:val="00240F21"/>
    <w:rsid w:val="00246D14"/>
    <w:rsid w:val="00251DD5"/>
    <w:rsid w:val="00252C7E"/>
    <w:rsid w:val="00257210"/>
    <w:rsid w:val="00261866"/>
    <w:rsid w:val="00261F6E"/>
    <w:rsid w:val="002643EB"/>
    <w:rsid w:val="002647E7"/>
    <w:rsid w:val="00273701"/>
    <w:rsid w:val="00281F6A"/>
    <w:rsid w:val="00295F0D"/>
    <w:rsid w:val="002969FC"/>
    <w:rsid w:val="002A1B7E"/>
    <w:rsid w:val="002A616C"/>
    <w:rsid w:val="002A6A11"/>
    <w:rsid w:val="002C7575"/>
    <w:rsid w:val="002D04EB"/>
    <w:rsid w:val="002E0015"/>
    <w:rsid w:val="002E0F76"/>
    <w:rsid w:val="002E420A"/>
    <w:rsid w:val="002E5EFC"/>
    <w:rsid w:val="002E65FF"/>
    <w:rsid w:val="002F0A64"/>
    <w:rsid w:val="002F1443"/>
    <w:rsid w:val="002F69DB"/>
    <w:rsid w:val="0030332E"/>
    <w:rsid w:val="003136A9"/>
    <w:rsid w:val="003169F5"/>
    <w:rsid w:val="003259CA"/>
    <w:rsid w:val="003313F8"/>
    <w:rsid w:val="00332545"/>
    <w:rsid w:val="00334769"/>
    <w:rsid w:val="00336945"/>
    <w:rsid w:val="00356ADD"/>
    <w:rsid w:val="00364089"/>
    <w:rsid w:val="00376B0A"/>
    <w:rsid w:val="003856A4"/>
    <w:rsid w:val="003878A7"/>
    <w:rsid w:val="00387A3B"/>
    <w:rsid w:val="00391018"/>
    <w:rsid w:val="00391668"/>
    <w:rsid w:val="00391B59"/>
    <w:rsid w:val="003948C8"/>
    <w:rsid w:val="00395603"/>
    <w:rsid w:val="00396322"/>
    <w:rsid w:val="003A2562"/>
    <w:rsid w:val="003B41C3"/>
    <w:rsid w:val="003C100F"/>
    <w:rsid w:val="003C2BF7"/>
    <w:rsid w:val="003C636E"/>
    <w:rsid w:val="003D4C06"/>
    <w:rsid w:val="003E29BB"/>
    <w:rsid w:val="003E51AB"/>
    <w:rsid w:val="003F37DE"/>
    <w:rsid w:val="0040583B"/>
    <w:rsid w:val="00407DBC"/>
    <w:rsid w:val="00410C61"/>
    <w:rsid w:val="00414C43"/>
    <w:rsid w:val="004218FF"/>
    <w:rsid w:val="004228C6"/>
    <w:rsid w:val="004231FB"/>
    <w:rsid w:val="00435EBE"/>
    <w:rsid w:val="004370E3"/>
    <w:rsid w:val="00445C20"/>
    <w:rsid w:val="00453F6C"/>
    <w:rsid w:val="0045407F"/>
    <w:rsid w:val="00455130"/>
    <w:rsid w:val="00457747"/>
    <w:rsid w:val="004616AF"/>
    <w:rsid w:val="00467F00"/>
    <w:rsid w:val="00473DF2"/>
    <w:rsid w:val="004744DB"/>
    <w:rsid w:val="004810FF"/>
    <w:rsid w:val="00484C72"/>
    <w:rsid w:val="0048694C"/>
    <w:rsid w:val="00487A4C"/>
    <w:rsid w:val="0049232D"/>
    <w:rsid w:val="00495670"/>
    <w:rsid w:val="00495DF2"/>
    <w:rsid w:val="004A2382"/>
    <w:rsid w:val="004A37CA"/>
    <w:rsid w:val="004A6EB3"/>
    <w:rsid w:val="004B4AE4"/>
    <w:rsid w:val="004B5ECD"/>
    <w:rsid w:val="004B7AAA"/>
    <w:rsid w:val="004C75D0"/>
    <w:rsid w:val="004D5A0D"/>
    <w:rsid w:val="004D7E77"/>
    <w:rsid w:val="004F05C9"/>
    <w:rsid w:val="004F6623"/>
    <w:rsid w:val="00500E2A"/>
    <w:rsid w:val="005049EB"/>
    <w:rsid w:val="00521E05"/>
    <w:rsid w:val="00527DC8"/>
    <w:rsid w:val="005321C7"/>
    <w:rsid w:val="00534066"/>
    <w:rsid w:val="00542D20"/>
    <w:rsid w:val="00546559"/>
    <w:rsid w:val="0054681B"/>
    <w:rsid w:val="005516AD"/>
    <w:rsid w:val="00551DFC"/>
    <w:rsid w:val="0055620B"/>
    <w:rsid w:val="00556229"/>
    <w:rsid w:val="005615D9"/>
    <w:rsid w:val="00570764"/>
    <w:rsid w:val="00571B63"/>
    <w:rsid w:val="00573A6A"/>
    <w:rsid w:val="00586B80"/>
    <w:rsid w:val="00587360"/>
    <w:rsid w:val="0059681F"/>
    <w:rsid w:val="00596A5A"/>
    <w:rsid w:val="00596BF1"/>
    <w:rsid w:val="005970F5"/>
    <w:rsid w:val="005A719F"/>
    <w:rsid w:val="005B40AA"/>
    <w:rsid w:val="005C352D"/>
    <w:rsid w:val="005D2CCE"/>
    <w:rsid w:val="005D622A"/>
    <w:rsid w:val="005D6A50"/>
    <w:rsid w:val="005E304E"/>
    <w:rsid w:val="005E5D4A"/>
    <w:rsid w:val="005F4CC6"/>
    <w:rsid w:val="006026A8"/>
    <w:rsid w:val="00607F02"/>
    <w:rsid w:val="00611D25"/>
    <w:rsid w:val="00612BDD"/>
    <w:rsid w:val="0062354C"/>
    <w:rsid w:val="00632927"/>
    <w:rsid w:val="006371CD"/>
    <w:rsid w:val="006518AD"/>
    <w:rsid w:val="00666D51"/>
    <w:rsid w:val="00670ED8"/>
    <w:rsid w:val="00676B20"/>
    <w:rsid w:val="00681B2B"/>
    <w:rsid w:val="00683AA8"/>
    <w:rsid w:val="0068614E"/>
    <w:rsid w:val="006878BC"/>
    <w:rsid w:val="006907DA"/>
    <w:rsid w:val="00694A0A"/>
    <w:rsid w:val="00696023"/>
    <w:rsid w:val="006B10A2"/>
    <w:rsid w:val="006C2FF1"/>
    <w:rsid w:val="006C523C"/>
    <w:rsid w:val="006C5B2F"/>
    <w:rsid w:val="006D0527"/>
    <w:rsid w:val="006D5542"/>
    <w:rsid w:val="006E16A0"/>
    <w:rsid w:val="006E24A0"/>
    <w:rsid w:val="006E4749"/>
    <w:rsid w:val="006E592E"/>
    <w:rsid w:val="006E6CDD"/>
    <w:rsid w:val="006E6DF4"/>
    <w:rsid w:val="006F72A2"/>
    <w:rsid w:val="00701DF7"/>
    <w:rsid w:val="00711760"/>
    <w:rsid w:val="00711909"/>
    <w:rsid w:val="00713029"/>
    <w:rsid w:val="00714211"/>
    <w:rsid w:val="007240D3"/>
    <w:rsid w:val="007315E1"/>
    <w:rsid w:val="00746D8D"/>
    <w:rsid w:val="00754F30"/>
    <w:rsid w:val="00765079"/>
    <w:rsid w:val="0077347B"/>
    <w:rsid w:val="00777673"/>
    <w:rsid w:val="007822FE"/>
    <w:rsid w:val="00783D67"/>
    <w:rsid w:val="00787C44"/>
    <w:rsid w:val="007906E8"/>
    <w:rsid w:val="007923E3"/>
    <w:rsid w:val="0079561E"/>
    <w:rsid w:val="0079616F"/>
    <w:rsid w:val="007A462D"/>
    <w:rsid w:val="007A4AEF"/>
    <w:rsid w:val="007A4C20"/>
    <w:rsid w:val="007C0951"/>
    <w:rsid w:val="007C1E1A"/>
    <w:rsid w:val="007D2E93"/>
    <w:rsid w:val="007E3CB2"/>
    <w:rsid w:val="007E6635"/>
    <w:rsid w:val="007E740E"/>
    <w:rsid w:val="007F6F1C"/>
    <w:rsid w:val="007F776B"/>
    <w:rsid w:val="007F77B1"/>
    <w:rsid w:val="00800292"/>
    <w:rsid w:val="0080171D"/>
    <w:rsid w:val="00806D37"/>
    <w:rsid w:val="00811BC6"/>
    <w:rsid w:val="00824F86"/>
    <w:rsid w:val="00833DB3"/>
    <w:rsid w:val="00835192"/>
    <w:rsid w:val="00836C31"/>
    <w:rsid w:val="0083771E"/>
    <w:rsid w:val="008426A2"/>
    <w:rsid w:val="00852681"/>
    <w:rsid w:val="00853DF4"/>
    <w:rsid w:val="00862732"/>
    <w:rsid w:val="00884111"/>
    <w:rsid w:val="00886146"/>
    <w:rsid w:val="0089363C"/>
    <w:rsid w:val="00895A92"/>
    <w:rsid w:val="0089656F"/>
    <w:rsid w:val="008A2E9D"/>
    <w:rsid w:val="008A3DBC"/>
    <w:rsid w:val="008A7320"/>
    <w:rsid w:val="008B2208"/>
    <w:rsid w:val="008C07E1"/>
    <w:rsid w:val="008D05D0"/>
    <w:rsid w:val="008D37D1"/>
    <w:rsid w:val="008D3BEA"/>
    <w:rsid w:val="008E0BF0"/>
    <w:rsid w:val="008F1EB1"/>
    <w:rsid w:val="008F6413"/>
    <w:rsid w:val="00902167"/>
    <w:rsid w:val="00905C2A"/>
    <w:rsid w:val="00906057"/>
    <w:rsid w:val="009156B9"/>
    <w:rsid w:val="009279AD"/>
    <w:rsid w:val="00946093"/>
    <w:rsid w:val="00947826"/>
    <w:rsid w:val="009709F6"/>
    <w:rsid w:val="00974181"/>
    <w:rsid w:val="00976DEB"/>
    <w:rsid w:val="009876D8"/>
    <w:rsid w:val="009951CC"/>
    <w:rsid w:val="009977AE"/>
    <w:rsid w:val="009A2D65"/>
    <w:rsid w:val="009C1380"/>
    <w:rsid w:val="009C406D"/>
    <w:rsid w:val="009C66BC"/>
    <w:rsid w:val="009D3BCF"/>
    <w:rsid w:val="009E1EF6"/>
    <w:rsid w:val="009E20F5"/>
    <w:rsid w:val="009E4A36"/>
    <w:rsid w:val="009E7228"/>
    <w:rsid w:val="009F14C1"/>
    <w:rsid w:val="009F32A8"/>
    <w:rsid w:val="00A06392"/>
    <w:rsid w:val="00A1028F"/>
    <w:rsid w:val="00A114B3"/>
    <w:rsid w:val="00A148E3"/>
    <w:rsid w:val="00A15287"/>
    <w:rsid w:val="00A240DB"/>
    <w:rsid w:val="00A26F28"/>
    <w:rsid w:val="00A40056"/>
    <w:rsid w:val="00A4795F"/>
    <w:rsid w:val="00A5091A"/>
    <w:rsid w:val="00A540D1"/>
    <w:rsid w:val="00A567C3"/>
    <w:rsid w:val="00A579E2"/>
    <w:rsid w:val="00A6298D"/>
    <w:rsid w:val="00A67966"/>
    <w:rsid w:val="00A7260F"/>
    <w:rsid w:val="00A74F50"/>
    <w:rsid w:val="00A82965"/>
    <w:rsid w:val="00A87AC3"/>
    <w:rsid w:val="00A87AEE"/>
    <w:rsid w:val="00A97046"/>
    <w:rsid w:val="00AA5397"/>
    <w:rsid w:val="00AB20F4"/>
    <w:rsid w:val="00AB6A10"/>
    <w:rsid w:val="00AB6DCC"/>
    <w:rsid w:val="00AC06CF"/>
    <w:rsid w:val="00AC6226"/>
    <w:rsid w:val="00AD158A"/>
    <w:rsid w:val="00AD44CE"/>
    <w:rsid w:val="00AE03F8"/>
    <w:rsid w:val="00AF7920"/>
    <w:rsid w:val="00B01939"/>
    <w:rsid w:val="00B10A6E"/>
    <w:rsid w:val="00B12E7A"/>
    <w:rsid w:val="00B13BA4"/>
    <w:rsid w:val="00B200D1"/>
    <w:rsid w:val="00B31304"/>
    <w:rsid w:val="00B33614"/>
    <w:rsid w:val="00B377EE"/>
    <w:rsid w:val="00B44196"/>
    <w:rsid w:val="00B44861"/>
    <w:rsid w:val="00B467AE"/>
    <w:rsid w:val="00B53DBF"/>
    <w:rsid w:val="00B55F5A"/>
    <w:rsid w:val="00B56110"/>
    <w:rsid w:val="00B56EF8"/>
    <w:rsid w:val="00B66914"/>
    <w:rsid w:val="00B80DB0"/>
    <w:rsid w:val="00B866E6"/>
    <w:rsid w:val="00B917B3"/>
    <w:rsid w:val="00B92D7B"/>
    <w:rsid w:val="00B968E0"/>
    <w:rsid w:val="00BA1496"/>
    <w:rsid w:val="00BB0D4A"/>
    <w:rsid w:val="00BB63B5"/>
    <w:rsid w:val="00BB6BEF"/>
    <w:rsid w:val="00BC3B43"/>
    <w:rsid w:val="00BD234F"/>
    <w:rsid w:val="00BD3BFD"/>
    <w:rsid w:val="00BE143B"/>
    <w:rsid w:val="00BE358A"/>
    <w:rsid w:val="00BF0890"/>
    <w:rsid w:val="00BF1A4D"/>
    <w:rsid w:val="00BF1C40"/>
    <w:rsid w:val="00BF4250"/>
    <w:rsid w:val="00BF64A9"/>
    <w:rsid w:val="00C0033C"/>
    <w:rsid w:val="00C008DB"/>
    <w:rsid w:val="00C00E24"/>
    <w:rsid w:val="00C01191"/>
    <w:rsid w:val="00C07F52"/>
    <w:rsid w:val="00C107BE"/>
    <w:rsid w:val="00C25264"/>
    <w:rsid w:val="00C467C6"/>
    <w:rsid w:val="00C566ED"/>
    <w:rsid w:val="00C574AF"/>
    <w:rsid w:val="00C627C3"/>
    <w:rsid w:val="00C67906"/>
    <w:rsid w:val="00C80816"/>
    <w:rsid w:val="00C85D30"/>
    <w:rsid w:val="00C86DEC"/>
    <w:rsid w:val="00C95C3F"/>
    <w:rsid w:val="00CB1524"/>
    <w:rsid w:val="00CC3986"/>
    <w:rsid w:val="00CC39B8"/>
    <w:rsid w:val="00CC4793"/>
    <w:rsid w:val="00CD6241"/>
    <w:rsid w:val="00CE1127"/>
    <w:rsid w:val="00CE3A38"/>
    <w:rsid w:val="00CF0BDE"/>
    <w:rsid w:val="00D10669"/>
    <w:rsid w:val="00D11868"/>
    <w:rsid w:val="00D174E3"/>
    <w:rsid w:val="00D206B2"/>
    <w:rsid w:val="00D22BD3"/>
    <w:rsid w:val="00D22FE9"/>
    <w:rsid w:val="00D2544F"/>
    <w:rsid w:val="00D25CDD"/>
    <w:rsid w:val="00D437C6"/>
    <w:rsid w:val="00D454D7"/>
    <w:rsid w:val="00D47BC5"/>
    <w:rsid w:val="00D543FC"/>
    <w:rsid w:val="00D61A19"/>
    <w:rsid w:val="00D62061"/>
    <w:rsid w:val="00D65656"/>
    <w:rsid w:val="00D7796B"/>
    <w:rsid w:val="00D818DB"/>
    <w:rsid w:val="00D82E50"/>
    <w:rsid w:val="00D83672"/>
    <w:rsid w:val="00D948B6"/>
    <w:rsid w:val="00DA63EA"/>
    <w:rsid w:val="00DB6C1A"/>
    <w:rsid w:val="00DB7F8A"/>
    <w:rsid w:val="00DC3C99"/>
    <w:rsid w:val="00DC7903"/>
    <w:rsid w:val="00DD0804"/>
    <w:rsid w:val="00DD0E63"/>
    <w:rsid w:val="00DD5BC3"/>
    <w:rsid w:val="00DD7A5A"/>
    <w:rsid w:val="00DE1B4F"/>
    <w:rsid w:val="00DE2784"/>
    <w:rsid w:val="00DE432E"/>
    <w:rsid w:val="00DE70AF"/>
    <w:rsid w:val="00DF1DE2"/>
    <w:rsid w:val="00DF21E2"/>
    <w:rsid w:val="00DF3D6F"/>
    <w:rsid w:val="00DF49C7"/>
    <w:rsid w:val="00E02AEF"/>
    <w:rsid w:val="00E05F8C"/>
    <w:rsid w:val="00E10604"/>
    <w:rsid w:val="00E10912"/>
    <w:rsid w:val="00E27EB2"/>
    <w:rsid w:val="00E357BE"/>
    <w:rsid w:val="00E37539"/>
    <w:rsid w:val="00E41BA0"/>
    <w:rsid w:val="00E4362A"/>
    <w:rsid w:val="00E457FD"/>
    <w:rsid w:val="00E529B3"/>
    <w:rsid w:val="00E543A3"/>
    <w:rsid w:val="00E61C9A"/>
    <w:rsid w:val="00E62334"/>
    <w:rsid w:val="00E660C9"/>
    <w:rsid w:val="00E8355D"/>
    <w:rsid w:val="00E9341E"/>
    <w:rsid w:val="00EA6C4B"/>
    <w:rsid w:val="00EB6BB6"/>
    <w:rsid w:val="00EC12EA"/>
    <w:rsid w:val="00EC1C91"/>
    <w:rsid w:val="00EC45F5"/>
    <w:rsid w:val="00EC57DE"/>
    <w:rsid w:val="00EC6334"/>
    <w:rsid w:val="00EC6504"/>
    <w:rsid w:val="00ED1B8E"/>
    <w:rsid w:val="00ED67B4"/>
    <w:rsid w:val="00ED73E5"/>
    <w:rsid w:val="00EE0C94"/>
    <w:rsid w:val="00EE3E43"/>
    <w:rsid w:val="00EF335E"/>
    <w:rsid w:val="00F03F31"/>
    <w:rsid w:val="00F05FE3"/>
    <w:rsid w:val="00F06459"/>
    <w:rsid w:val="00F1EF3E"/>
    <w:rsid w:val="00F21E3E"/>
    <w:rsid w:val="00F37F79"/>
    <w:rsid w:val="00F406DC"/>
    <w:rsid w:val="00F41E8B"/>
    <w:rsid w:val="00F477D3"/>
    <w:rsid w:val="00F52695"/>
    <w:rsid w:val="00F54B93"/>
    <w:rsid w:val="00F5595B"/>
    <w:rsid w:val="00F56999"/>
    <w:rsid w:val="00F62EF7"/>
    <w:rsid w:val="00F63E3F"/>
    <w:rsid w:val="00F64AA6"/>
    <w:rsid w:val="00F75871"/>
    <w:rsid w:val="00F75EE8"/>
    <w:rsid w:val="00F7725D"/>
    <w:rsid w:val="00F81EC8"/>
    <w:rsid w:val="00F82535"/>
    <w:rsid w:val="00F838B9"/>
    <w:rsid w:val="00F8524B"/>
    <w:rsid w:val="00F854DA"/>
    <w:rsid w:val="00F92C7B"/>
    <w:rsid w:val="00F93335"/>
    <w:rsid w:val="00F951E2"/>
    <w:rsid w:val="00F97422"/>
    <w:rsid w:val="00FA2B5E"/>
    <w:rsid w:val="00FA402F"/>
    <w:rsid w:val="00FB2FCC"/>
    <w:rsid w:val="00FB6D8A"/>
    <w:rsid w:val="00FC1A55"/>
    <w:rsid w:val="00FC209A"/>
    <w:rsid w:val="00FC25D8"/>
    <w:rsid w:val="00FC3CFF"/>
    <w:rsid w:val="00FD0AD9"/>
    <w:rsid w:val="00FD0D22"/>
    <w:rsid w:val="00FE1DAD"/>
    <w:rsid w:val="00FE42C0"/>
    <w:rsid w:val="00FE6AEB"/>
    <w:rsid w:val="00FE7BEA"/>
    <w:rsid w:val="01558567"/>
    <w:rsid w:val="01A4DAEE"/>
    <w:rsid w:val="01DF8A0A"/>
    <w:rsid w:val="0395633E"/>
    <w:rsid w:val="05220C68"/>
    <w:rsid w:val="060596CF"/>
    <w:rsid w:val="074F634F"/>
    <w:rsid w:val="07A498F6"/>
    <w:rsid w:val="07DE804D"/>
    <w:rsid w:val="0A2BB9F6"/>
    <w:rsid w:val="0ADE64C7"/>
    <w:rsid w:val="0C5BAFF6"/>
    <w:rsid w:val="0D3E963E"/>
    <w:rsid w:val="0D73C2EB"/>
    <w:rsid w:val="0EB3C204"/>
    <w:rsid w:val="0FC5A58F"/>
    <w:rsid w:val="0FD4DF54"/>
    <w:rsid w:val="1043FE3D"/>
    <w:rsid w:val="1187E697"/>
    <w:rsid w:val="14326A17"/>
    <w:rsid w:val="15354201"/>
    <w:rsid w:val="176D749F"/>
    <w:rsid w:val="17DDDA4F"/>
    <w:rsid w:val="19094500"/>
    <w:rsid w:val="1992F992"/>
    <w:rsid w:val="1B693ED8"/>
    <w:rsid w:val="1DE4B4F3"/>
    <w:rsid w:val="1F1F68CF"/>
    <w:rsid w:val="21815649"/>
    <w:rsid w:val="22E902CA"/>
    <w:rsid w:val="2393B60B"/>
    <w:rsid w:val="254FEFA0"/>
    <w:rsid w:val="28ADA62F"/>
    <w:rsid w:val="29C67A19"/>
    <w:rsid w:val="305E81C2"/>
    <w:rsid w:val="3149D122"/>
    <w:rsid w:val="33099EDC"/>
    <w:rsid w:val="342A5F42"/>
    <w:rsid w:val="346F770C"/>
    <w:rsid w:val="34F354EA"/>
    <w:rsid w:val="37BECC2F"/>
    <w:rsid w:val="39D3164B"/>
    <w:rsid w:val="3A635D1D"/>
    <w:rsid w:val="3A73707A"/>
    <w:rsid w:val="3C08AE9B"/>
    <w:rsid w:val="3C6B7154"/>
    <w:rsid w:val="3D80A370"/>
    <w:rsid w:val="3DABF3CE"/>
    <w:rsid w:val="3ED678B6"/>
    <w:rsid w:val="3F3AF903"/>
    <w:rsid w:val="3FE16962"/>
    <w:rsid w:val="408B7DFE"/>
    <w:rsid w:val="40D6C964"/>
    <w:rsid w:val="416ACF7F"/>
    <w:rsid w:val="41E31B1F"/>
    <w:rsid w:val="43067089"/>
    <w:rsid w:val="435EC247"/>
    <w:rsid w:val="442D53BC"/>
    <w:rsid w:val="4500020A"/>
    <w:rsid w:val="4C81A293"/>
    <w:rsid w:val="4CC9CB0A"/>
    <w:rsid w:val="4DAD6EEE"/>
    <w:rsid w:val="5018D466"/>
    <w:rsid w:val="5406FE2D"/>
    <w:rsid w:val="592CB840"/>
    <w:rsid w:val="59CC6A0E"/>
    <w:rsid w:val="59CFC45F"/>
    <w:rsid w:val="5A70FFF7"/>
    <w:rsid w:val="5AC71482"/>
    <w:rsid w:val="5B5541AD"/>
    <w:rsid w:val="5BE481D0"/>
    <w:rsid w:val="5EA053D8"/>
    <w:rsid w:val="5EE57CAD"/>
    <w:rsid w:val="61C2E91F"/>
    <w:rsid w:val="61C95563"/>
    <w:rsid w:val="628ADD80"/>
    <w:rsid w:val="62BE6DDC"/>
    <w:rsid w:val="63337F69"/>
    <w:rsid w:val="63E898EF"/>
    <w:rsid w:val="64747F00"/>
    <w:rsid w:val="65873722"/>
    <w:rsid w:val="66169702"/>
    <w:rsid w:val="66E2DF90"/>
    <w:rsid w:val="697C9793"/>
    <w:rsid w:val="6BD611A9"/>
    <w:rsid w:val="6E8D14A2"/>
    <w:rsid w:val="6FCA7EDA"/>
    <w:rsid w:val="6FE37158"/>
    <w:rsid w:val="7158F378"/>
    <w:rsid w:val="71CB2914"/>
    <w:rsid w:val="71D6CA06"/>
    <w:rsid w:val="720A9EA6"/>
    <w:rsid w:val="72B029D4"/>
    <w:rsid w:val="73210DB4"/>
    <w:rsid w:val="75F8676E"/>
    <w:rsid w:val="76098D2F"/>
    <w:rsid w:val="76DAC223"/>
    <w:rsid w:val="7711CF37"/>
    <w:rsid w:val="796CD6A9"/>
    <w:rsid w:val="79AFF7F1"/>
    <w:rsid w:val="7A4F2F42"/>
    <w:rsid w:val="7BCED25D"/>
    <w:rsid w:val="7C285F42"/>
    <w:rsid w:val="7DAFB659"/>
    <w:rsid w:val="7EAA8F9D"/>
    <w:rsid w:val="7EFCF2FD"/>
    <w:rsid w:val="7F7067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D9E7B"/>
  <w15:docId w15:val="{9FD0BA15-CF99-4BC2-AE8E-12ABE6F5F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830" w:right="393" w:hanging="369"/>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5" w:line="251" w:lineRule="auto"/>
      <w:ind w:left="109"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table" w:styleId="TableGrid">
    <w:name w:val="Table Grid"/>
    <w:pPr>
      <w:spacing w:after="0" w:line="240" w:lineRule="auto"/>
    </w:pPr>
    <w:tblPr>
      <w:tblCellMar>
        <w:top w:w="0" w:type="dxa"/>
        <w:left w:w="0" w:type="dxa"/>
        <w:bottom w:w="0" w:type="dxa"/>
        <w:right w:w="0" w:type="dxa"/>
      </w:tblCellMar>
    </w:tblPr>
  </w:style>
  <w:style w:type="character" w:styleId="Hyperlink">
    <w:name w:val="Hyperlink"/>
    <w:basedOn w:val="DefaultParagraphFont"/>
    <w:unhideWhenUsed/>
    <w:rsid w:val="00DF1DE2"/>
    <w:rPr>
      <w:color w:val="0563C1" w:themeColor="hyperlink"/>
      <w:u w:val="single"/>
    </w:rPr>
  </w:style>
  <w:style w:type="paragraph" w:styleId="ListParagraph">
    <w:name w:val="List Paragraph"/>
    <w:basedOn w:val="Normal"/>
    <w:uiPriority w:val="34"/>
    <w:qFormat/>
    <w:rsid w:val="00607F02"/>
    <w:pPr>
      <w:spacing w:after="200" w:line="276" w:lineRule="auto"/>
      <w:ind w:left="720" w:right="0" w:firstLine="0"/>
      <w:contextualSpacing/>
    </w:pPr>
    <w:rPr>
      <w:rFonts w:asciiTheme="minorHAnsi" w:eastAsiaTheme="minorEastAsia" w:hAnsiTheme="minorHAnsi" w:cstheme="minorBidi"/>
      <w:color w:val="auto"/>
      <w:lang w:eastAsia="zh-CN"/>
    </w:rPr>
  </w:style>
  <w:style w:type="table" w:styleId="GridTable1Light">
    <w:name w:val="Grid Table 1 Light"/>
    <w:basedOn w:val="TableNormal"/>
    <w:uiPriority w:val="46"/>
    <w:rsid w:val="008D3B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676B20"/>
    <w:rPr>
      <w:color w:val="954F72" w:themeColor="followedHyperlink"/>
      <w:u w:val="single"/>
    </w:rPr>
  </w:style>
  <w:style w:type="paragraph" w:styleId="PlainText">
    <w:name w:val="Plain Text"/>
    <w:basedOn w:val="Normal"/>
    <w:link w:val="PlainTextChar"/>
    <w:uiPriority w:val="99"/>
    <w:unhideWhenUsed/>
    <w:rsid w:val="007C1E1A"/>
    <w:pPr>
      <w:spacing w:after="0" w:line="240" w:lineRule="auto"/>
      <w:ind w:left="0" w:right="0" w:firstLine="0"/>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rsid w:val="007C1E1A"/>
    <w:rPr>
      <w:rFonts w:ascii="Calibri" w:eastAsiaTheme="minorHAnsi" w:hAnsi="Calibri"/>
      <w:szCs w:val="21"/>
    </w:rPr>
  </w:style>
  <w:style w:type="character" w:customStyle="1" w:styleId="UnresolvedMention1">
    <w:name w:val="Unresolved Mention1"/>
    <w:basedOn w:val="DefaultParagraphFont"/>
    <w:uiPriority w:val="99"/>
    <w:semiHidden/>
    <w:unhideWhenUsed/>
    <w:rsid w:val="00C0033C"/>
    <w:rPr>
      <w:color w:val="605E5C"/>
      <w:shd w:val="clear" w:color="auto" w:fill="E1DFDD"/>
    </w:rPr>
  </w:style>
  <w:style w:type="paragraph" w:styleId="Revision">
    <w:name w:val="Revision"/>
    <w:hidden/>
    <w:uiPriority w:val="99"/>
    <w:semiHidden/>
    <w:rsid w:val="002E0F76"/>
    <w:pPr>
      <w:spacing w:after="0" w:line="240" w:lineRule="auto"/>
    </w:pPr>
    <w:rPr>
      <w:rFonts w:ascii="Times New Roman" w:eastAsia="Times New Roman" w:hAnsi="Times New Roman" w:cs="Times New Roman"/>
      <w:color w:val="000000"/>
    </w:rPr>
  </w:style>
  <w:style w:type="character" w:styleId="CommentReference">
    <w:name w:val="annotation reference"/>
    <w:basedOn w:val="DefaultParagraphFont"/>
    <w:uiPriority w:val="99"/>
    <w:semiHidden/>
    <w:unhideWhenUsed/>
    <w:rsid w:val="006E16A0"/>
    <w:rPr>
      <w:sz w:val="16"/>
      <w:szCs w:val="16"/>
    </w:rPr>
  </w:style>
  <w:style w:type="paragraph" w:styleId="CommentText">
    <w:name w:val="annotation text"/>
    <w:basedOn w:val="Normal"/>
    <w:link w:val="CommentTextChar"/>
    <w:uiPriority w:val="99"/>
    <w:unhideWhenUsed/>
    <w:rsid w:val="006E16A0"/>
    <w:pPr>
      <w:spacing w:line="240" w:lineRule="auto"/>
    </w:pPr>
    <w:rPr>
      <w:sz w:val="20"/>
      <w:szCs w:val="20"/>
    </w:rPr>
  </w:style>
  <w:style w:type="character" w:customStyle="1" w:styleId="CommentTextChar">
    <w:name w:val="Comment Text Char"/>
    <w:basedOn w:val="DefaultParagraphFont"/>
    <w:link w:val="CommentText"/>
    <w:uiPriority w:val="99"/>
    <w:rsid w:val="006E16A0"/>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E16A0"/>
    <w:rPr>
      <w:b/>
      <w:bCs/>
    </w:rPr>
  </w:style>
  <w:style w:type="character" w:customStyle="1" w:styleId="CommentSubjectChar">
    <w:name w:val="Comment Subject Char"/>
    <w:basedOn w:val="CommentTextChar"/>
    <w:link w:val="CommentSubject"/>
    <w:uiPriority w:val="99"/>
    <w:semiHidden/>
    <w:rsid w:val="006E16A0"/>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1636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D9"/>
    <w:rPr>
      <w:rFonts w:ascii="Segoe UI" w:eastAsia="Times New Roman" w:hAnsi="Segoe UI" w:cs="Segoe UI"/>
      <w:color w:val="000000"/>
      <w:sz w:val="18"/>
      <w:szCs w:val="18"/>
    </w:rPr>
  </w:style>
  <w:style w:type="character" w:styleId="UnresolvedMention">
    <w:name w:val="Unresolved Mention"/>
    <w:basedOn w:val="DefaultParagraphFont"/>
    <w:uiPriority w:val="99"/>
    <w:semiHidden/>
    <w:unhideWhenUsed/>
    <w:rsid w:val="00EC1C91"/>
    <w:rPr>
      <w:color w:val="605E5C"/>
      <w:shd w:val="clear" w:color="auto" w:fill="E1DFDD"/>
    </w:rPr>
  </w:style>
  <w:style w:type="paragraph" w:styleId="Header">
    <w:name w:val="header"/>
    <w:basedOn w:val="Normal"/>
    <w:link w:val="HeaderChar"/>
    <w:uiPriority w:val="99"/>
    <w:unhideWhenUsed/>
    <w:rsid w:val="00FB2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FCC"/>
    <w:rPr>
      <w:rFonts w:ascii="Times New Roman" w:eastAsia="Times New Roman" w:hAnsi="Times New Roman" w:cs="Times New Roman"/>
      <w:color w:val="000000"/>
    </w:rPr>
  </w:style>
  <w:style w:type="paragraph" w:styleId="Footer">
    <w:name w:val="footer"/>
    <w:basedOn w:val="Normal"/>
    <w:link w:val="FooterChar"/>
    <w:uiPriority w:val="99"/>
    <w:unhideWhenUsed/>
    <w:rsid w:val="00FB2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FCC"/>
    <w:rPr>
      <w:rFonts w:ascii="Times New Roman" w:eastAsia="Times New Roman" w:hAnsi="Times New Roman" w:cs="Times New Roman"/>
      <w:color w:val="000000"/>
    </w:rPr>
  </w:style>
  <w:style w:type="paragraph" w:styleId="NormalWeb">
    <w:name w:val="Normal (Web)"/>
    <w:basedOn w:val="Normal"/>
    <w:uiPriority w:val="99"/>
    <w:semiHidden/>
    <w:unhideWhenUsed/>
    <w:rsid w:val="00213828"/>
    <w:pPr>
      <w:spacing w:before="100" w:beforeAutospacing="1" w:after="100" w:afterAutospacing="1" w:line="240" w:lineRule="auto"/>
      <w:ind w:left="0" w:right="0" w:firstLine="0"/>
    </w:pPr>
    <w:rPr>
      <w:color w:val="auto"/>
      <w:sz w:val="24"/>
      <w:szCs w:val="24"/>
    </w:rPr>
  </w:style>
  <w:style w:type="paragraph" w:customStyle="1" w:styleId="paragraph">
    <w:name w:val="paragraph"/>
    <w:basedOn w:val="Normal"/>
    <w:rsid w:val="0055620B"/>
    <w:pPr>
      <w:spacing w:before="100" w:beforeAutospacing="1" w:after="100" w:afterAutospacing="1" w:line="240" w:lineRule="auto"/>
      <w:ind w:left="0" w:right="0" w:firstLine="0"/>
    </w:pPr>
    <w:rPr>
      <w:color w:val="auto"/>
      <w:sz w:val="24"/>
      <w:szCs w:val="24"/>
    </w:rPr>
  </w:style>
  <w:style w:type="character" w:customStyle="1" w:styleId="normaltextrun">
    <w:name w:val="normaltextrun"/>
    <w:basedOn w:val="DefaultParagraphFont"/>
    <w:rsid w:val="0055620B"/>
  </w:style>
  <w:style w:type="character" w:customStyle="1" w:styleId="eop">
    <w:name w:val="eop"/>
    <w:basedOn w:val="DefaultParagraphFont"/>
    <w:rsid w:val="00556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940020">
      <w:bodyDiv w:val="1"/>
      <w:marLeft w:val="0"/>
      <w:marRight w:val="0"/>
      <w:marTop w:val="0"/>
      <w:marBottom w:val="0"/>
      <w:divBdr>
        <w:top w:val="none" w:sz="0" w:space="0" w:color="auto"/>
        <w:left w:val="none" w:sz="0" w:space="0" w:color="auto"/>
        <w:bottom w:val="none" w:sz="0" w:space="0" w:color="auto"/>
        <w:right w:val="none" w:sz="0" w:space="0" w:color="auto"/>
      </w:divBdr>
    </w:div>
    <w:div w:id="634876743">
      <w:bodyDiv w:val="1"/>
      <w:marLeft w:val="0"/>
      <w:marRight w:val="0"/>
      <w:marTop w:val="0"/>
      <w:marBottom w:val="0"/>
      <w:divBdr>
        <w:top w:val="none" w:sz="0" w:space="0" w:color="auto"/>
        <w:left w:val="none" w:sz="0" w:space="0" w:color="auto"/>
        <w:bottom w:val="none" w:sz="0" w:space="0" w:color="auto"/>
        <w:right w:val="none" w:sz="0" w:space="0" w:color="auto"/>
      </w:divBdr>
    </w:div>
    <w:div w:id="1226527600">
      <w:bodyDiv w:val="1"/>
      <w:marLeft w:val="0"/>
      <w:marRight w:val="0"/>
      <w:marTop w:val="0"/>
      <w:marBottom w:val="0"/>
      <w:divBdr>
        <w:top w:val="none" w:sz="0" w:space="0" w:color="auto"/>
        <w:left w:val="none" w:sz="0" w:space="0" w:color="auto"/>
        <w:bottom w:val="none" w:sz="0" w:space="0" w:color="auto"/>
        <w:right w:val="none" w:sz="0" w:space="0" w:color="auto"/>
      </w:divBdr>
    </w:div>
    <w:div w:id="2116359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hyperlink" Target="https://usspacecomprotocol.regfox.com/usspacecom-apollo-insight-ttx-2"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Angelica.d.martinez@aero.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media/image20.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david.mount.2.ctr@usspacecom.mil"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0.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e49535-ce2c-4c81-aa72-c260fe454e20" xsi:nil="true"/>
    <lcf76f155ced4ddcb4097134ff3c332f xmlns="28e80ae0-6772-467d-aa77-d88f72eb1e0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12D38D6E94D142967BA069182C88C6" ma:contentTypeVersion="14" ma:contentTypeDescription="Create a new document." ma:contentTypeScope="" ma:versionID="0ca48abedb5a533ed9cb17d65e887a67">
  <xsd:schema xmlns:xsd="http://www.w3.org/2001/XMLSchema" xmlns:xs="http://www.w3.org/2001/XMLSchema" xmlns:p="http://schemas.microsoft.com/office/2006/metadata/properties" xmlns:ns2="28e80ae0-6772-467d-aa77-d88f72eb1e02" xmlns:ns3="cbe49535-ce2c-4c81-aa72-c260fe454e20" targetNamespace="http://schemas.microsoft.com/office/2006/metadata/properties" ma:root="true" ma:fieldsID="3523d8d51480214a6512e7d955aaf829" ns2:_="" ns3:_="">
    <xsd:import namespace="28e80ae0-6772-467d-aa77-d88f72eb1e02"/>
    <xsd:import namespace="cbe49535-ce2c-4c81-aa72-c260fe454e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80ae0-6772-467d-aa77-d88f72eb1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e49535-ce2c-4c81-aa72-c260fe454e2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e105202-243a-4cdb-9f26-a2a1807ee555}" ma:internalName="TaxCatchAll" ma:showField="CatchAllData" ma:web="cbe49535-ce2c-4c81-aa72-c260fe454e2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78FF8B-8519-482A-93E3-F10786044511}">
  <ds:schemaRef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purl.org/dc/terms/"/>
    <ds:schemaRef ds:uri="28e80ae0-6772-467d-aa77-d88f72eb1e02"/>
    <ds:schemaRef ds:uri="http://schemas.microsoft.com/office/2006/metadata/properties"/>
    <ds:schemaRef ds:uri="http://www.w3.org/XML/1998/namespace"/>
    <ds:schemaRef ds:uri="cbe49535-ce2c-4c81-aa72-c260fe454e20"/>
    <ds:schemaRef ds:uri="http://purl.org/dc/elements/1.1/"/>
  </ds:schemaRefs>
</ds:datastoreItem>
</file>

<file path=customXml/itemProps2.xml><?xml version="1.0" encoding="utf-8"?>
<ds:datastoreItem xmlns:ds="http://schemas.openxmlformats.org/officeDocument/2006/customXml" ds:itemID="{A463BD3F-F9AF-49E1-B186-E1AEBAAFE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80ae0-6772-467d-aa77-d88f72eb1e02"/>
    <ds:schemaRef ds:uri="cbe49535-ce2c-4c81-aa72-c260fe454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8BF51E-D56B-4B89-8DE1-1D043CBD4B5E}">
  <ds:schemaRefs>
    <ds:schemaRef ds:uri="http://schemas.microsoft.com/sharepoint/v3/contenttype/forms"/>
  </ds:schemaRefs>
</ds:datastoreItem>
</file>

<file path=docMetadata/LabelInfo.xml><?xml version="1.0" encoding="utf-8"?>
<clbl:labelList xmlns:clbl="http://schemas.microsoft.com/office/2020/mipLabelMetadata">
  <clbl:label id="{1bd84cd2-a803-4625-aaf7-424aaac7782e}" enabled="1" method="Standard" siteId="{8331b18d-2d87-48ef-a35f-ac8818ebf9b4}" contentBits="0" removed="0"/>
</clbl:labelList>
</file>

<file path=docProps/app.xml><?xml version="1.0" encoding="utf-8"?>
<Properties xmlns="http://schemas.openxmlformats.org/officeDocument/2006/extended-properties" xmlns:vt="http://schemas.openxmlformats.org/officeDocument/2006/docPropsVTypes">
  <Template>Normal</Template>
  <TotalTime>7</TotalTime>
  <Pages>5</Pages>
  <Words>1549</Words>
  <Characters>8834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Benjamin E MAJ USARMY AFRICOM J58 (US)</dc:creator>
  <cp:keywords/>
  <cp:lastModifiedBy>MOUNT, DAVID M CTR USA USSPACECOM USSPACECOM/J811</cp:lastModifiedBy>
  <cp:revision>4</cp:revision>
  <cp:lastPrinted>2026-01-31T03:20:00Z</cp:lastPrinted>
  <dcterms:created xsi:type="dcterms:W3CDTF">2026-04-09T19:17:00Z</dcterms:created>
  <dcterms:modified xsi:type="dcterms:W3CDTF">2026-05-11T20:58:00Z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0x010100CA12D38D6E94D142967BA069182C88C6</vt:lpwstr>
  </property>
</Properties>
</file>