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7704F" w14:textId="77777777" w:rsidR="00DC255F" w:rsidRDefault="00DC255F" w:rsidP="007E372E">
      <w:pPr>
        <w:ind w:firstLine="720"/>
        <w:rPr>
          <w:rFonts w:ascii="Times New Roman" w:hAnsi="Times New Roman" w:cs="Times New Roman"/>
        </w:rPr>
      </w:pPr>
    </w:p>
    <w:p w14:paraId="4E88F808" w14:textId="77777777" w:rsidR="008F1586" w:rsidRDefault="008F1586" w:rsidP="00DC255F">
      <w:pPr>
        <w:ind w:firstLine="720"/>
        <w:jc w:val="center"/>
        <w:rPr>
          <w:rFonts w:ascii="Times New Roman" w:hAnsi="Times New Roman" w:cs="Times New Roman"/>
        </w:rPr>
      </w:pPr>
    </w:p>
    <w:p w14:paraId="552E5EC0" w14:textId="77777777" w:rsidR="00E62BF3" w:rsidRDefault="00E62BF3" w:rsidP="00E62BF3">
      <w:pPr>
        <w:ind w:firstLine="720"/>
        <w:jc w:val="center"/>
        <w:rPr>
          <w:rFonts w:ascii="Times New Roman" w:hAnsi="Times New Roman" w:cs="Times New Roman"/>
        </w:rPr>
      </w:pPr>
      <w:r>
        <w:rPr>
          <w:rFonts w:ascii="Times New Roman" w:hAnsi="Times New Roman" w:cs="Times New Roman"/>
        </w:rPr>
        <w:t>Major John E. Beard</w:t>
      </w:r>
    </w:p>
    <w:p w14:paraId="20E6C444" w14:textId="77777777" w:rsidR="00357F0D" w:rsidRDefault="00357F0D" w:rsidP="00357F0D">
      <w:pPr>
        <w:ind w:firstLine="720"/>
        <w:jc w:val="center"/>
        <w:rPr>
          <w:rFonts w:ascii="Times New Roman" w:hAnsi="Times New Roman" w:cs="Times New Roman"/>
        </w:rPr>
      </w:pPr>
      <w:r>
        <w:rPr>
          <w:rFonts w:ascii="Times New Roman" w:hAnsi="Times New Roman" w:cs="Times New Roman"/>
        </w:rPr>
        <w:t xml:space="preserve">The Space Rings </w:t>
      </w:r>
    </w:p>
    <w:p w14:paraId="35800213" w14:textId="24972B88" w:rsidR="00F44984" w:rsidRDefault="00F44984" w:rsidP="00DC255F">
      <w:pPr>
        <w:ind w:firstLine="720"/>
        <w:jc w:val="center"/>
        <w:rPr>
          <w:rFonts w:ascii="Times New Roman" w:hAnsi="Times New Roman" w:cs="Times New Roman"/>
        </w:rPr>
      </w:pPr>
      <w:r>
        <w:rPr>
          <w:rFonts w:ascii="Times New Roman" w:hAnsi="Times New Roman" w:cs="Times New Roman"/>
        </w:rPr>
        <w:t>Seminar 3, Flight 3</w:t>
      </w:r>
    </w:p>
    <w:p w14:paraId="4C411841" w14:textId="07C0A3F0" w:rsidR="00F44984" w:rsidRDefault="00F44984" w:rsidP="00DC255F">
      <w:pPr>
        <w:ind w:firstLine="720"/>
        <w:jc w:val="center"/>
        <w:rPr>
          <w:rFonts w:ascii="Times New Roman" w:hAnsi="Times New Roman" w:cs="Times New Roman"/>
        </w:rPr>
      </w:pPr>
      <w:r>
        <w:rPr>
          <w:rFonts w:ascii="Times New Roman" w:hAnsi="Times New Roman" w:cs="Times New Roman"/>
        </w:rPr>
        <w:t xml:space="preserve">Air Operations </w:t>
      </w:r>
      <w:r w:rsidR="00424722">
        <w:rPr>
          <w:rFonts w:ascii="Times New Roman" w:hAnsi="Times New Roman" w:cs="Times New Roman"/>
        </w:rPr>
        <w:t>601</w:t>
      </w:r>
      <w:r w:rsidR="00C6566C">
        <w:rPr>
          <w:rFonts w:ascii="Times New Roman" w:hAnsi="Times New Roman" w:cs="Times New Roman"/>
        </w:rPr>
        <w:t xml:space="preserve"> Final Essay</w:t>
      </w:r>
      <w:r w:rsidR="00020463">
        <w:rPr>
          <w:rFonts w:ascii="Times New Roman" w:hAnsi="Times New Roman" w:cs="Times New Roman"/>
        </w:rPr>
        <w:t xml:space="preserve"> </w:t>
      </w:r>
      <w:r w:rsidR="00424722">
        <w:rPr>
          <w:rFonts w:ascii="Times New Roman" w:hAnsi="Times New Roman" w:cs="Times New Roman"/>
        </w:rPr>
        <w:t>(E)</w:t>
      </w:r>
    </w:p>
    <w:p w14:paraId="0A2166D6" w14:textId="6E71458E" w:rsidR="00F44984" w:rsidRDefault="00F44984" w:rsidP="00DC255F">
      <w:pPr>
        <w:ind w:firstLine="720"/>
        <w:jc w:val="center"/>
        <w:rPr>
          <w:rFonts w:ascii="Times New Roman" w:hAnsi="Times New Roman" w:cs="Times New Roman"/>
        </w:rPr>
      </w:pPr>
      <w:r>
        <w:rPr>
          <w:rFonts w:ascii="Times New Roman" w:hAnsi="Times New Roman" w:cs="Times New Roman"/>
        </w:rPr>
        <w:t>11 December 2025</w:t>
      </w:r>
    </w:p>
    <w:p w14:paraId="4577C9A9" w14:textId="77777777" w:rsidR="00DC255F" w:rsidRDefault="00DC255F" w:rsidP="007E372E">
      <w:pPr>
        <w:ind w:firstLine="720"/>
        <w:rPr>
          <w:rFonts w:ascii="Times New Roman" w:hAnsi="Times New Roman" w:cs="Times New Roman"/>
        </w:rPr>
      </w:pPr>
    </w:p>
    <w:p w14:paraId="157E292D" w14:textId="77777777" w:rsidR="00DC255F" w:rsidRDefault="00DC255F" w:rsidP="007E372E">
      <w:pPr>
        <w:ind w:firstLine="720"/>
        <w:rPr>
          <w:rFonts w:ascii="Times New Roman" w:hAnsi="Times New Roman" w:cs="Times New Roman"/>
        </w:rPr>
      </w:pPr>
    </w:p>
    <w:p w14:paraId="71F09051" w14:textId="77777777" w:rsidR="00DC255F" w:rsidRDefault="00DC255F" w:rsidP="007E372E">
      <w:pPr>
        <w:ind w:firstLine="720"/>
        <w:rPr>
          <w:rFonts w:ascii="Times New Roman" w:hAnsi="Times New Roman" w:cs="Times New Roman"/>
        </w:rPr>
      </w:pPr>
    </w:p>
    <w:p w14:paraId="2F0B74D7" w14:textId="77777777" w:rsidR="00DC255F" w:rsidRDefault="00DC255F" w:rsidP="007E372E">
      <w:pPr>
        <w:ind w:firstLine="720"/>
        <w:rPr>
          <w:rFonts w:ascii="Times New Roman" w:hAnsi="Times New Roman" w:cs="Times New Roman"/>
        </w:rPr>
      </w:pPr>
    </w:p>
    <w:p w14:paraId="18F25688" w14:textId="77777777" w:rsidR="00DC255F" w:rsidRDefault="00DC255F" w:rsidP="007E372E">
      <w:pPr>
        <w:ind w:firstLine="720"/>
        <w:rPr>
          <w:rFonts w:ascii="Times New Roman" w:hAnsi="Times New Roman" w:cs="Times New Roman"/>
        </w:rPr>
      </w:pPr>
    </w:p>
    <w:p w14:paraId="0BEDF73F" w14:textId="77777777" w:rsidR="00DC255F" w:rsidRDefault="00DC255F" w:rsidP="007E372E">
      <w:pPr>
        <w:ind w:firstLine="720"/>
        <w:rPr>
          <w:rFonts w:ascii="Times New Roman" w:hAnsi="Times New Roman" w:cs="Times New Roman"/>
        </w:rPr>
      </w:pPr>
    </w:p>
    <w:p w14:paraId="3D5E4454" w14:textId="77777777" w:rsidR="00E21CFA" w:rsidRDefault="00E21CFA" w:rsidP="007E372E">
      <w:pPr>
        <w:ind w:firstLine="720"/>
        <w:rPr>
          <w:rFonts w:ascii="Times New Roman" w:hAnsi="Times New Roman" w:cs="Times New Roman"/>
        </w:rPr>
      </w:pPr>
    </w:p>
    <w:p w14:paraId="3AF66256" w14:textId="77777777" w:rsidR="00E21CFA" w:rsidRDefault="00E21CFA" w:rsidP="007E372E">
      <w:pPr>
        <w:ind w:firstLine="720"/>
        <w:rPr>
          <w:rFonts w:ascii="Times New Roman" w:hAnsi="Times New Roman" w:cs="Times New Roman"/>
        </w:rPr>
      </w:pPr>
    </w:p>
    <w:p w14:paraId="16C0013C" w14:textId="77777777" w:rsidR="00E21CFA" w:rsidRDefault="00E21CFA" w:rsidP="007E372E">
      <w:pPr>
        <w:ind w:firstLine="720"/>
        <w:rPr>
          <w:rFonts w:ascii="Times New Roman" w:hAnsi="Times New Roman" w:cs="Times New Roman"/>
        </w:rPr>
      </w:pPr>
    </w:p>
    <w:p w14:paraId="13731028" w14:textId="77777777" w:rsidR="00DC255F" w:rsidRDefault="00DC255F" w:rsidP="007E372E">
      <w:pPr>
        <w:ind w:firstLine="720"/>
        <w:rPr>
          <w:rFonts w:ascii="Times New Roman" w:hAnsi="Times New Roman" w:cs="Times New Roman"/>
        </w:rPr>
      </w:pPr>
    </w:p>
    <w:p w14:paraId="60207040" w14:textId="77777777" w:rsidR="00DC255F" w:rsidRDefault="00DC255F" w:rsidP="007E372E">
      <w:pPr>
        <w:ind w:firstLine="720"/>
        <w:rPr>
          <w:rFonts w:ascii="Times New Roman" w:hAnsi="Times New Roman" w:cs="Times New Roman"/>
        </w:rPr>
      </w:pPr>
    </w:p>
    <w:p w14:paraId="7284408E" w14:textId="77777777" w:rsidR="00E62BF3" w:rsidRDefault="00E62BF3" w:rsidP="007E372E">
      <w:pPr>
        <w:ind w:firstLine="720"/>
        <w:rPr>
          <w:rFonts w:ascii="Times New Roman" w:hAnsi="Times New Roman" w:cs="Times New Roman"/>
        </w:rPr>
      </w:pPr>
    </w:p>
    <w:p w14:paraId="446A126A" w14:textId="77777777" w:rsidR="00DC255F" w:rsidRDefault="00DC255F" w:rsidP="007E372E">
      <w:pPr>
        <w:ind w:firstLine="720"/>
        <w:rPr>
          <w:rFonts w:ascii="Times New Roman" w:hAnsi="Times New Roman" w:cs="Times New Roman"/>
        </w:rPr>
      </w:pPr>
    </w:p>
    <w:p w14:paraId="2C273FF7" w14:textId="77777777" w:rsidR="00DC255F" w:rsidRDefault="00DC255F" w:rsidP="007E372E">
      <w:pPr>
        <w:ind w:firstLine="720"/>
        <w:rPr>
          <w:rFonts w:ascii="Times New Roman" w:hAnsi="Times New Roman" w:cs="Times New Roman"/>
        </w:rPr>
      </w:pPr>
    </w:p>
    <w:p w14:paraId="042003BB" w14:textId="77777777" w:rsidR="00DC255F" w:rsidRDefault="00DC255F" w:rsidP="007E372E">
      <w:pPr>
        <w:ind w:firstLine="720"/>
        <w:rPr>
          <w:rFonts w:ascii="Times New Roman" w:hAnsi="Times New Roman" w:cs="Times New Roman"/>
        </w:rPr>
      </w:pPr>
    </w:p>
    <w:p w14:paraId="1F02317A" w14:textId="77777777" w:rsidR="00DC255F" w:rsidRDefault="00DC255F" w:rsidP="007E372E">
      <w:pPr>
        <w:ind w:firstLine="720"/>
        <w:rPr>
          <w:rFonts w:ascii="Times New Roman" w:hAnsi="Times New Roman" w:cs="Times New Roman"/>
        </w:rPr>
      </w:pPr>
    </w:p>
    <w:p w14:paraId="1665B6D5" w14:textId="77777777" w:rsidR="00DC255F" w:rsidRDefault="00DC255F" w:rsidP="007E372E">
      <w:pPr>
        <w:ind w:firstLine="720"/>
        <w:rPr>
          <w:rFonts w:ascii="Times New Roman" w:hAnsi="Times New Roman" w:cs="Times New Roman"/>
        </w:rPr>
      </w:pPr>
    </w:p>
    <w:p w14:paraId="146F4870" w14:textId="77777777" w:rsidR="00DC255F" w:rsidRDefault="00DC255F" w:rsidP="007E372E">
      <w:pPr>
        <w:ind w:firstLine="720"/>
        <w:rPr>
          <w:rFonts w:ascii="Times New Roman" w:hAnsi="Times New Roman" w:cs="Times New Roman"/>
        </w:rPr>
      </w:pPr>
    </w:p>
    <w:p w14:paraId="3F5A00B5" w14:textId="77777777" w:rsidR="00DC255F" w:rsidRDefault="00DC255F" w:rsidP="007E372E">
      <w:pPr>
        <w:ind w:firstLine="720"/>
        <w:rPr>
          <w:rFonts w:ascii="Times New Roman" w:hAnsi="Times New Roman" w:cs="Times New Roman"/>
        </w:rPr>
      </w:pPr>
    </w:p>
    <w:p w14:paraId="476BA159" w14:textId="2832723F" w:rsidR="007E372E" w:rsidRPr="006E3F67" w:rsidRDefault="0021627D" w:rsidP="006E3F67">
      <w:pPr>
        <w:spacing w:line="480" w:lineRule="auto"/>
        <w:ind w:firstLine="720"/>
        <w:rPr>
          <w:rFonts w:ascii="Times New Roman" w:hAnsi="Times New Roman" w:cs="Times New Roman"/>
        </w:rPr>
      </w:pPr>
      <w:r w:rsidRPr="006E3F67">
        <w:rPr>
          <w:rFonts w:ascii="Times New Roman" w:hAnsi="Times New Roman" w:cs="Times New Roman"/>
        </w:rPr>
        <w:lastRenderedPageBreak/>
        <w:t>Space is rapidly emerging as a domain in which conflict may occur.</w:t>
      </w:r>
      <w:r w:rsidR="00DB1709" w:rsidRPr="006E3F67">
        <w:rPr>
          <w:rFonts w:ascii="Times New Roman" w:hAnsi="Times New Roman" w:cs="Times New Roman"/>
        </w:rPr>
        <w:t xml:space="preserve"> </w:t>
      </w:r>
      <w:r w:rsidR="000574D5" w:rsidRPr="006E3F67">
        <w:rPr>
          <w:rFonts w:ascii="Times New Roman" w:hAnsi="Times New Roman" w:cs="Times New Roman"/>
        </w:rPr>
        <w:t>Since</w:t>
      </w:r>
      <w:r w:rsidR="00DB1709" w:rsidRPr="006E3F67">
        <w:rPr>
          <w:rFonts w:ascii="Times New Roman" w:hAnsi="Times New Roman" w:cs="Times New Roman"/>
        </w:rPr>
        <w:t xml:space="preserve"> the first satellite launch in the late 1950s, space has</w:t>
      </w:r>
      <w:r w:rsidR="000574D5" w:rsidRPr="006E3F67">
        <w:rPr>
          <w:rFonts w:ascii="Times New Roman" w:hAnsi="Times New Roman" w:cs="Times New Roman"/>
        </w:rPr>
        <w:t xml:space="preserve"> gradually</w:t>
      </w:r>
      <w:r w:rsidR="00DB1709" w:rsidRPr="006E3F67">
        <w:rPr>
          <w:rFonts w:ascii="Times New Roman" w:hAnsi="Times New Roman" w:cs="Times New Roman"/>
        </w:rPr>
        <w:t xml:space="preserve"> become</w:t>
      </w:r>
      <w:r w:rsidR="00F95E46" w:rsidRPr="006E3F67">
        <w:rPr>
          <w:rFonts w:ascii="Times New Roman" w:hAnsi="Times New Roman" w:cs="Times New Roman"/>
        </w:rPr>
        <w:t xml:space="preserve"> </w:t>
      </w:r>
      <w:r w:rsidR="00BD0373" w:rsidRPr="006E3F67">
        <w:rPr>
          <w:rFonts w:ascii="Times New Roman" w:hAnsi="Times New Roman" w:cs="Times New Roman"/>
        </w:rPr>
        <w:t>the “backbone of the Joint Force enabling long-range kill chains and global power projection.”</w:t>
      </w:r>
      <w:r w:rsidR="00642712" w:rsidRPr="006E3F67">
        <w:rPr>
          <w:rStyle w:val="EndnoteReference"/>
          <w:rFonts w:ascii="Times New Roman" w:hAnsi="Times New Roman" w:cs="Times New Roman"/>
        </w:rPr>
        <w:endnoteReference w:id="1"/>
      </w:r>
      <w:r w:rsidRPr="006E3F67">
        <w:rPr>
          <w:rFonts w:ascii="Times New Roman" w:hAnsi="Times New Roman" w:cs="Times New Roman"/>
        </w:rPr>
        <w:t xml:space="preserve"> </w:t>
      </w:r>
      <w:r w:rsidR="00DF6B4B" w:rsidRPr="006E3F67">
        <w:rPr>
          <w:rFonts w:ascii="Times New Roman" w:hAnsi="Times New Roman" w:cs="Times New Roman"/>
        </w:rPr>
        <w:t xml:space="preserve">When asked about the war in space, </w:t>
      </w:r>
      <w:r w:rsidR="007E372E" w:rsidRPr="006E3F67">
        <w:rPr>
          <w:rFonts w:ascii="Times New Roman" w:hAnsi="Times New Roman" w:cs="Times New Roman"/>
        </w:rPr>
        <w:t>John Klein, Senior Fellow and space strategist at Falcon Research, wrote “The lesson from historical experience is that despite diplomatic endeavors, a sound deterrence strategy, and strategic communication efforts to avoid and pre</w:t>
      </w:r>
      <w:r w:rsidR="00515845" w:rsidRPr="006E3F67">
        <w:rPr>
          <w:rFonts w:ascii="Times New Roman" w:hAnsi="Times New Roman" w:cs="Times New Roman"/>
        </w:rPr>
        <w:t>v</w:t>
      </w:r>
      <w:r w:rsidR="007E372E" w:rsidRPr="006E3F67">
        <w:rPr>
          <w:rFonts w:ascii="Times New Roman" w:hAnsi="Times New Roman" w:cs="Times New Roman"/>
        </w:rPr>
        <w:t>ent conflict, there may indeed be war. The same will hold true of conflict in space.”</w:t>
      </w:r>
      <w:r w:rsidR="007E372E" w:rsidRPr="006E3F67">
        <w:rPr>
          <w:rStyle w:val="EndnoteReference"/>
          <w:rFonts w:ascii="Times New Roman" w:hAnsi="Times New Roman" w:cs="Times New Roman"/>
        </w:rPr>
        <w:endnoteReference w:id="2"/>
      </w:r>
      <w:r w:rsidR="007E372E" w:rsidRPr="006E3F67">
        <w:rPr>
          <w:rFonts w:ascii="Times New Roman" w:hAnsi="Times New Roman" w:cs="Times New Roman"/>
        </w:rPr>
        <w:t xml:space="preserve"> Klein’s warning highlights the need for conceptual frameworks suited to war in the space domain. Col John A. Warden’s </w:t>
      </w:r>
      <w:r w:rsidR="00EE7EF0" w:rsidRPr="006E3F67">
        <w:rPr>
          <w:rFonts w:ascii="Times New Roman" w:hAnsi="Times New Roman" w:cs="Times New Roman"/>
        </w:rPr>
        <w:t xml:space="preserve">Five Rings </w:t>
      </w:r>
      <w:r w:rsidR="007E372E" w:rsidRPr="006E3F67">
        <w:rPr>
          <w:rFonts w:ascii="Times New Roman" w:hAnsi="Times New Roman" w:cs="Times New Roman"/>
        </w:rPr>
        <w:t>offer a starting point, but its terrestrial assumptions require reinterpretation. This analysis argues that Warden’s Five Rings, though developed for terrestrial air campaigns, offers a useful but incomplete framework for space warfare; when reframed around the interconnected orbital, link, and terrestrial segments that define space power, the model reveals that strategic advantage in space depends less on individual satellites and more on disrupting the systemic architecture that enables them to function.</w:t>
      </w:r>
    </w:p>
    <w:p w14:paraId="071D0B28" w14:textId="7875B115" w:rsidR="00C43E09" w:rsidRPr="006E3F67" w:rsidRDefault="008D6E3E" w:rsidP="006E3F67">
      <w:pPr>
        <w:spacing w:line="480" w:lineRule="auto"/>
        <w:ind w:firstLine="720"/>
        <w:rPr>
          <w:rFonts w:ascii="Times New Roman" w:hAnsi="Times New Roman" w:cs="Times New Roman"/>
        </w:rPr>
      </w:pPr>
      <w:r w:rsidRPr="006E3F67">
        <w:rPr>
          <w:rFonts w:ascii="Times New Roman" w:hAnsi="Times New Roman" w:cs="Times New Roman"/>
        </w:rPr>
        <w:t>On 10 April 1</w:t>
      </w:r>
      <w:r w:rsidR="00CE6538" w:rsidRPr="006E3F67">
        <w:rPr>
          <w:rFonts w:ascii="Times New Roman" w:hAnsi="Times New Roman" w:cs="Times New Roman"/>
        </w:rPr>
        <w:t>990, Col Warden, leader of the Pentagon’s Checkmate planning cell</w:t>
      </w:r>
      <w:r w:rsidR="00997CED" w:rsidRPr="006E3F67">
        <w:rPr>
          <w:rFonts w:ascii="Times New Roman" w:hAnsi="Times New Roman" w:cs="Times New Roman"/>
        </w:rPr>
        <w:t xml:space="preserve">, briefed the Commander of U.S. Central Command, General </w:t>
      </w:r>
      <w:r w:rsidR="003F3729" w:rsidRPr="006E3F67">
        <w:rPr>
          <w:rFonts w:ascii="Times New Roman" w:hAnsi="Times New Roman" w:cs="Times New Roman"/>
        </w:rPr>
        <w:t xml:space="preserve">Norman Schwarzkopf, on his concept of operations </w:t>
      </w:r>
      <w:r w:rsidR="004325D3" w:rsidRPr="006E3F67">
        <w:rPr>
          <w:rFonts w:ascii="Times New Roman" w:hAnsi="Times New Roman" w:cs="Times New Roman"/>
        </w:rPr>
        <w:t xml:space="preserve">for a strategic </w:t>
      </w:r>
      <w:r w:rsidR="00ED3599" w:rsidRPr="006E3F67">
        <w:rPr>
          <w:rFonts w:ascii="Times New Roman" w:hAnsi="Times New Roman" w:cs="Times New Roman"/>
        </w:rPr>
        <w:t>air campaign against Iraq</w:t>
      </w:r>
      <w:r w:rsidR="00BD6BD2" w:rsidRPr="006E3F67">
        <w:rPr>
          <w:rFonts w:ascii="Times New Roman" w:hAnsi="Times New Roman" w:cs="Times New Roman"/>
        </w:rPr>
        <w:t>.</w:t>
      </w:r>
      <w:r w:rsidR="00245C53" w:rsidRPr="006E3F67">
        <w:rPr>
          <w:rStyle w:val="EndnoteReference"/>
          <w:rFonts w:ascii="Times New Roman" w:hAnsi="Times New Roman" w:cs="Times New Roman"/>
        </w:rPr>
        <w:endnoteReference w:id="3"/>
      </w:r>
      <w:r w:rsidR="00ED3599" w:rsidRPr="006E3F67">
        <w:rPr>
          <w:rFonts w:ascii="Times New Roman" w:hAnsi="Times New Roman" w:cs="Times New Roman"/>
        </w:rPr>
        <w:t xml:space="preserve"> </w:t>
      </w:r>
      <w:r w:rsidR="001A2908" w:rsidRPr="006E3F67">
        <w:rPr>
          <w:rFonts w:ascii="Times New Roman" w:hAnsi="Times New Roman" w:cs="Times New Roman"/>
        </w:rPr>
        <w:t>Warden</w:t>
      </w:r>
      <w:r w:rsidR="00FE10B1" w:rsidRPr="006E3F67">
        <w:rPr>
          <w:rFonts w:ascii="Times New Roman" w:hAnsi="Times New Roman" w:cs="Times New Roman"/>
        </w:rPr>
        <w:t xml:space="preserve">’s plan </w:t>
      </w:r>
      <w:r w:rsidR="006F7147" w:rsidRPr="006E3F67">
        <w:rPr>
          <w:rFonts w:ascii="Times New Roman" w:hAnsi="Times New Roman" w:cs="Times New Roman"/>
        </w:rPr>
        <w:t>asserted</w:t>
      </w:r>
      <w:r w:rsidR="00EB504A" w:rsidRPr="006E3F67">
        <w:rPr>
          <w:rFonts w:ascii="Times New Roman" w:hAnsi="Times New Roman" w:cs="Times New Roman"/>
        </w:rPr>
        <w:t xml:space="preserve"> that</w:t>
      </w:r>
      <w:r w:rsidR="00FE10B1" w:rsidRPr="006E3F67">
        <w:rPr>
          <w:rFonts w:ascii="Times New Roman" w:hAnsi="Times New Roman" w:cs="Times New Roman"/>
        </w:rPr>
        <w:t>,</w:t>
      </w:r>
      <w:r w:rsidR="001F3B21" w:rsidRPr="006E3F67">
        <w:rPr>
          <w:rFonts w:ascii="Times New Roman" w:hAnsi="Times New Roman" w:cs="Times New Roman"/>
        </w:rPr>
        <w:t xml:space="preserve"> “</w:t>
      </w:r>
      <w:r w:rsidR="00EB504A" w:rsidRPr="006E3F67">
        <w:rPr>
          <w:rFonts w:ascii="Times New Roman" w:hAnsi="Times New Roman" w:cs="Times New Roman"/>
        </w:rPr>
        <w:t xml:space="preserve"> the </w:t>
      </w:r>
      <w:r w:rsidR="001F3B21" w:rsidRPr="006E3F67">
        <w:rPr>
          <w:rFonts w:ascii="Times New Roman" w:hAnsi="Times New Roman" w:cs="Times New Roman"/>
        </w:rPr>
        <w:t>result of Operation Instant Thunder will be the progressive and systematic collapse of Saddam Hussein’s entire war machine and despotic regime.”</w:t>
      </w:r>
      <w:r w:rsidR="00C53EEF" w:rsidRPr="006E3F67">
        <w:rPr>
          <w:rStyle w:val="EndnoteReference"/>
          <w:rFonts w:ascii="Times New Roman" w:hAnsi="Times New Roman" w:cs="Times New Roman"/>
        </w:rPr>
        <w:endnoteReference w:id="4"/>
      </w:r>
      <w:r w:rsidR="001F3B21" w:rsidRPr="006E3F67">
        <w:rPr>
          <w:rFonts w:ascii="Times New Roman" w:hAnsi="Times New Roman" w:cs="Times New Roman"/>
        </w:rPr>
        <w:t xml:space="preserve"> </w:t>
      </w:r>
      <w:r w:rsidR="00EB504A" w:rsidRPr="006E3F67">
        <w:rPr>
          <w:rFonts w:ascii="Times New Roman" w:hAnsi="Times New Roman" w:cs="Times New Roman"/>
        </w:rPr>
        <w:t>His intention was to use</w:t>
      </w:r>
      <w:r w:rsidR="00055EC8" w:rsidRPr="006E3F67">
        <w:rPr>
          <w:rFonts w:ascii="Times New Roman" w:hAnsi="Times New Roman" w:cs="Times New Roman"/>
        </w:rPr>
        <w:t xml:space="preserve"> air power to selective</w:t>
      </w:r>
      <w:r w:rsidR="00096388" w:rsidRPr="006E3F67">
        <w:rPr>
          <w:rFonts w:ascii="Times New Roman" w:hAnsi="Times New Roman" w:cs="Times New Roman"/>
        </w:rPr>
        <w:t>ly</w:t>
      </w:r>
      <w:r w:rsidR="00055EC8" w:rsidRPr="006E3F67">
        <w:rPr>
          <w:rFonts w:ascii="Times New Roman" w:hAnsi="Times New Roman" w:cs="Times New Roman"/>
        </w:rPr>
        <w:t xml:space="preserve"> disable or destroy key targets across five specific </w:t>
      </w:r>
      <w:r w:rsidR="00D618C9" w:rsidRPr="006E3F67">
        <w:rPr>
          <w:rFonts w:ascii="Times New Roman" w:hAnsi="Times New Roman" w:cs="Times New Roman"/>
        </w:rPr>
        <w:t>centers of gravity</w:t>
      </w:r>
      <w:r w:rsidR="00096388" w:rsidRPr="006E3F67">
        <w:rPr>
          <w:rFonts w:ascii="Times New Roman" w:hAnsi="Times New Roman" w:cs="Times New Roman"/>
        </w:rPr>
        <w:t>, or</w:t>
      </w:r>
      <w:r w:rsidR="00D618C9" w:rsidRPr="006E3F67">
        <w:rPr>
          <w:rFonts w:ascii="Times New Roman" w:hAnsi="Times New Roman" w:cs="Times New Roman"/>
        </w:rPr>
        <w:t xml:space="preserve"> </w:t>
      </w:r>
      <w:r w:rsidR="005B5A8B" w:rsidRPr="006E3F67">
        <w:rPr>
          <w:rFonts w:ascii="Times New Roman" w:hAnsi="Times New Roman" w:cs="Times New Roman"/>
        </w:rPr>
        <w:t>“rings”</w:t>
      </w:r>
      <w:r w:rsidR="00D618C9" w:rsidRPr="006E3F67">
        <w:rPr>
          <w:rFonts w:ascii="Times New Roman" w:hAnsi="Times New Roman" w:cs="Times New Roman"/>
        </w:rPr>
        <w:t>:</w:t>
      </w:r>
      <w:r w:rsidR="003900D6" w:rsidRPr="006E3F67">
        <w:rPr>
          <w:rFonts w:ascii="Times New Roman" w:hAnsi="Times New Roman" w:cs="Times New Roman"/>
        </w:rPr>
        <w:t xml:space="preserve"> leadership, key production, infrastructure, population, and fielded forces.</w:t>
      </w:r>
      <w:r w:rsidR="00191305" w:rsidRPr="006E3F67">
        <w:rPr>
          <w:rFonts w:ascii="Times New Roman" w:hAnsi="Times New Roman" w:cs="Times New Roman"/>
        </w:rPr>
        <w:t xml:space="preserve"> He </w:t>
      </w:r>
      <w:proofErr w:type="gramStart"/>
      <w:r w:rsidR="00191305" w:rsidRPr="006E3F67">
        <w:rPr>
          <w:rFonts w:ascii="Times New Roman" w:hAnsi="Times New Roman" w:cs="Times New Roman"/>
        </w:rPr>
        <w:t>weighted</w:t>
      </w:r>
      <w:proofErr w:type="gramEnd"/>
      <w:r w:rsidR="00191305" w:rsidRPr="006E3F67">
        <w:rPr>
          <w:rFonts w:ascii="Times New Roman" w:hAnsi="Times New Roman" w:cs="Times New Roman"/>
        </w:rPr>
        <w:t xml:space="preserve"> </w:t>
      </w:r>
      <w:r w:rsidR="00DA76E3" w:rsidRPr="006E3F67">
        <w:rPr>
          <w:rFonts w:ascii="Times New Roman" w:hAnsi="Times New Roman" w:cs="Times New Roman"/>
        </w:rPr>
        <w:t xml:space="preserve">these rings by importance, with the innermost ring, leadership, serving as the most critical. Each ring </w:t>
      </w:r>
      <w:r w:rsidR="00CC1D31" w:rsidRPr="006E3F67">
        <w:rPr>
          <w:rFonts w:ascii="Times New Roman" w:hAnsi="Times New Roman" w:cs="Times New Roman"/>
        </w:rPr>
        <w:t xml:space="preserve">encompassed multiple objectives, and thousands of targets would need to be struck in a </w:t>
      </w:r>
      <w:r w:rsidR="00CC1D31" w:rsidRPr="006E3F67">
        <w:rPr>
          <w:rFonts w:ascii="Times New Roman" w:hAnsi="Times New Roman" w:cs="Times New Roman"/>
        </w:rPr>
        <w:lastRenderedPageBreak/>
        <w:t>compressed timeline to induce paralysis across the Iraqi system</w:t>
      </w:r>
      <w:r w:rsidR="00D540A5" w:rsidRPr="006E3F67">
        <w:rPr>
          <w:rFonts w:ascii="Times New Roman" w:hAnsi="Times New Roman" w:cs="Times New Roman"/>
        </w:rPr>
        <w:t>.</w:t>
      </w:r>
      <w:r w:rsidR="00C53EEF" w:rsidRPr="006E3F67">
        <w:rPr>
          <w:rStyle w:val="EndnoteReference"/>
          <w:rFonts w:ascii="Times New Roman" w:hAnsi="Times New Roman" w:cs="Times New Roman"/>
        </w:rPr>
        <w:endnoteReference w:id="5"/>
      </w:r>
      <w:r w:rsidR="00191305" w:rsidRPr="006E3F67">
        <w:rPr>
          <w:rFonts w:ascii="Times New Roman" w:hAnsi="Times New Roman" w:cs="Times New Roman"/>
        </w:rPr>
        <w:t xml:space="preserve">The plan was </w:t>
      </w:r>
      <w:r w:rsidR="00D540A5" w:rsidRPr="006E3F67">
        <w:rPr>
          <w:rFonts w:ascii="Times New Roman" w:hAnsi="Times New Roman" w:cs="Times New Roman"/>
        </w:rPr>
        <w:t>bold, visionary</w:t>
      </w:r>
      <w:r w:rsidR="00660947" w:rsidRPr="006E3F67">
        <w:rPr>
          <w:rFonts w:ascii="Times New Roman" w:hAnsi="Times New Roman" w:cs="Times New Roman"/>
        </w:rPr>
        <w:t xml:space="preserve">, </w:t>
      </w:r>
      <w:r w:rsidR="00DE04C8" w:rsidRPr="006E3F67">
        <w:rPr>
          <w:rFonts w:ascii="Times New Roman" w:hAnsi="Times New Roman" w:cs="Times New Roman"/>
        </w:rPr>
        <w:t xml:space="preserve">and conceptually simple, though far more complex in execution. Nonetheless, meeting notes from the day </w:t>
      </w:r>
      <w:r w:rsidR="00021FAF" w:rsidRPr="006E3F67">
        <w:rPr>
          <w:rFonts w:ascii="Times New Roman" w:hAnsi="Times New Roman" w:cs="Times New Roman"/>
        </w:rPr>
        <w:t xml:space="preserve">have General </w:t>
      </w:r>
      <w:r w:rsidR="000935E2" w:rsidRPr="006E3F67">
        <w:rPr>
          <w:rFonts w:ascii="Times New Roman" w:hAnsi="Times New Roman" w:cs="Times New Roman"/>
        </w:rPr>
        <w:t>Schwarzkopf</w:t>
      </w:r>
      <w:r w:rsidR="00021FAF" w:rsidRPr="006E3F67">
        <w:rPr>
          <w:rFonts w:ascii="Times New Roman" w:hAnsi="Times New Roman" w:cs="Times New Roman"/>
        </w:rPr>
        <w:t xml:space="preserve"> shouting, “Shit,</w:t>
      </w:r>
      <w:r w:rsidR="000935E2" w:rsidRPr="006E3F67">
        <w:rPr>
          <w:rFonts w:ascii="Times New Roman" w:hAnsi="Times New Roman" w:cs="Times New Roman"/>
        </w:rPr>
        <w:t xml:space="preserve"> I love it!” and approving of Warden’s </w:t>
      </w:r>
      <w:r w:rsidR="008A169B" w:rsidRPr="006E3F67">
        <w:rPr>
          <w:rFonts w:ascii="Times New Roman" w:hAnsi="Times New Roman" w:cs="Times New Roman"/>
        </w:rPr>
        <w:t>“rings” approach to defeating the Iraqi forces.</w:t>
      </w:r>
      <w:r w:rsidR="001544A7" w:rsidRPr="006E3F67">
        <w:rPr>
          <w:rStyle w:val="EndnoteReference"/>
          <w:rFonts w:ascii="Times New Roman" w:hAnsi="Times New Roman" w:cs="Times New Roman"/>
        </w:rPr>
        <w:endnoteReference w:id="6"/>
      </w:r>
      <w:r w:rsidR="000114CB" w:rsidRPr="006E3F67">
        <w:rPr>
          <w:rFonts w:ascii="Times New Roman" w:hAnsi="Times New Roman" w:cs="Times New Roman"/>
        </w:rPr>
        <w:t xml:space="preserve"> In the decades that followed, Warden’s</w:t>
      </w:r>
      <w:r w:rsidR="00034EC5" w:rsidRPr="006E3F67">
        <w:rPr>
          <w:rFonts w:ascii="Times New Roman" w:hAnsi="Times New Roman" w:cs="Times New Roman"/>
        </w:rPr>
        <w:t xml:space="preserve"> </w:t>
      </w:r>
      <w:r w:rsidR="000114CB" w:rsidRPr="006E3F67">
        <w:rPr>
          <w:rFonts w:ascii="Times New Roman" w:hAnsi="Times New Roman" w:cs="Times New Roman"/>
        </w:rPr>
        <w:t xml:space="preserve">Five Rings </w:t>
      </w:r>
      <w:r w:rsidR="00A71222" w:rsidRPr="006E3F67">
        <w:rPr>
          <w:rFonts w:ascii="Times New Roman" w:hAnsi="Times New Roman" w:cs="Times New Roman"/>
        </w:rPr>
        <w:t>evolved into a</w:t>
      </w:r>
      <w:r w:rsidR="002D7766" w:rsidRPr="006E3F67">
        <w:rPr>
          <w:rFonts w:ascii="Times New Roman" w:hAnsi="Times New Roman" w:cs="Times New Roman"/>
        </w:rPr>
        <w:t xml:space="preserve"> seminal framework for United States Air Force</w:t>
      </w:r>
      <w:r w:rsidR="00102E15" w:rsidRPr="006E3F67">
        <w:rPr>
          <w:rFonts w:ascii="Times New Roman" w:hAnsi="Times New Roman" w:cs="Times New Roman"/>
        </w:rPr>
        <w:t xml:space="preserve"> (USAF)</w:t>
      </w:r>
      <w:r w:rsidR="002D7766" w:rsidRPr="006E3F67">
        <w:rPr>
          <w:rFonts w:ascii="Times New Roman" w:hAnsi="Times New Roman" w:cs="Times New Roman"/>
        </w:rPr>
        <w:t xml:space="preserve"> strategic attack and force design.</w:t>
      </w:r>
      <w:r w:rsidR="00102E15" w:rsidRPr="006E3F67">
        <w:rPr>
          <w:rFonts w:ascii="Times New Roman" w:hAnsi="Times New Roman" w:cs="Times New Roman"/>
        </w:rPr>
        <w:t xml:space="preserve"> Even outside the USAF, military</w:t>
      </w:r>
      <w:r w:rsidR="002D7766" w:rsidRPr="006E3F67">
        <w:rPr>
          <w:rFonts w:ascii="Times New Roman" w:hAnsi="Times New Roman" w:cs="Times New Roman"/>
        </w:rPr>
        <w:t xml:space="preserve"> </w:t>
      </w:r>
      <w:r w:rsidR="00102E15" w:rsidRPr="006E3F67">
        <w:rPr>
          <w:rFonts w:ascii="Times New Roman" w:hAnsi="Times New Roman" w:cs="Times New Roman"/>
        </w:rPr>
        <w:t>strategists</w:t>
      </w:r>
      <w:r w:rsidR="00AD0B7F" w:rsidRPr="006E3F67">
        <w:rPr>
          <w:rFonts w:ascii="Times New Roman" w:hAnsi="Times New Roman" w:cs="Times New Roman"/>
        </w:rPr>
        <w:t xml:space="preserve"> have </w:t>
      </w:r>
      <w:r w:rsidR="00C43E09" w:rsidRPr="006E3F67">
        <w:rPr>
          <w:rFonts w:ascii="Times New Roman" w:hAnsi="Times New Roman" w:cs="Times New Roman"/>
        </w:rPr>
        <w:t>applied</w:t>
      </w:r>
      <w:r w:rsidR="00AD0B7F" w:rsidRPr="006E3F67">
        <w:rPr>
          <w:rFonts w:ascii="Times New Roman" w:hAnsi="Times New Roman" w:cs="Times New Roman"/>
        </w:rPr>
        <w:t xml:space="preserve"> his model </w:t>
      </w:r>
      <w:r w:rsidR="00C43E09" w:rsidRPr="006E3F67">
        <w:rPr>
          <w:rFonts w:ascii="Times New Roman" w:hAnsi="Times New Roman" w:cs="Times New Roman"/>
        </w:rPr>
        <w:t>across diverse contexts to determine effective courses of action.</w:t>
      </w:r>
    </w:p>
    <w:p w14:paraId="603BF16C" w14:textId="4B9B1523" w:rsidR="006D4EA9" w:rsidRPr="006E3F67" w:rsidRDefault="00D364E9" w:rsidP="006E3F67">
      <w:pPr>
        <w:spacing w:line="480" w:lineRule="auto"/>
        <w:rPr>
          <w:rFonts w:ascii="Times New Roman" w:hAnsi="Times New Roman" w:cs="Times New Roman"/>
        </w:rPr>
      </w:pPr>
      <w:r w:rsidRPr="006E3F67">
        <w:rPr>
          <w:rFonts w:ascii="Times New Roman" w:hAnsi="Times New Roman" w:cs="Times New Roman"/>
        </w:rPr>
        <w:tab/>
      </w:r>
      <w:r w:rsidR="007D25C2" w:rsidRPr="006E3F67">
        <w:rPr>
          <w:rFonts w:ascii="Times New Roman" w:hAnsi="Times New Roman" w:cs="Times New Roman"/>
        </w:rPr>
        <w:t>Adapting</w:t>
      </w:r>
      <w:r w:rsidR="00D55027" w:rsidRPr="006E3F67">
        <w:rPr>
          <w:rFonts w:ascii="Times New Roman" w:hAnsi="Times New Roman" w:cs="Times New Roman"/>
        </w:rPr>
        <w:t xml:space="preserve"> Warden’s rings to space warfare is </w:t>
      </w:r>
      <w:r w:rsidR="000B3EB1" w:rsidRPr="006E3F67">
        <w:rPr>
          <w:rFonts w:ascii="Times New Roman" w:hAnsi="Times New Roman" w:cs="Times New Roman"/>
        </w:rPr>
        <w:t>challenging</w:t>
      </w:r>
      <w:r w:rsidR="00D55027" w:rsidRPr="006E3F67">
        <w:rPr>
          <w:rFonts w:ascii="Times New Roman" w:hAnsi="Times New Roman" w:cs="Times New Roman"/>
        </w:rPr>
        <w:t xml:space="preserve">, as the model was originally designed for air campaigns and must be reinterpreted to account for the unique characteristics, constraints, and dependencies of the space domain. </w:t>
      </w:r>
      <w:r w:rsidR="000B3EB1" w:rsidRPr="006E3F67">
        <w:rPr>
          <w:rFonts w:ascii="Times New Roman" w:hAnsi="Times New Roman" w:cs="Times New Roman"/>
        </w:rPr>
        <w:t>To begin</w:t>
      </w:r>
      <w:r w:rsidR="009026BA" w:rsidRPr="006E3F67">
        <w:rPr>
          <w:rFonts w:ascii="Times New Roman" w:hAnsi="Times New Roman" w:cs="Times New Roman"/>
        </w:rPr>
        <w:t>, we need a firm grasp o</w:t>
      </w:r>
      <w:r w:rsidR="00670B12" w:rsidRPr="006E3F67">
        <w:rPr>
          <w:rFonts w:ascii="Times New Roman" w:hAnsi="Times New Roman" w:cs="Times New Roman"/>
        </w:rPr>
        <w:t>f</w:t>
      </w:r>
      <w:r w:rsidR="009026BA" w:rsidRPr="006E3F67">
        <w:rPr>
          <w:rFonts w:ascii="Times New Roman" w:hAnsi="Times New Roman" w:cs="Times New Roman"/>
        </w:rPr>
        <w:t xml:space="preserve"> the logic </w:t>
      </w:r>
      <w:r w:rsidR="00475BB6" w:rsidRPr="006E3F67">
        <w:rPr>
          <w:rFonts w:ascii="Times New Roman" w:hAnsi="Times New Roman" w:cs="Times New Roman"/>
        </w:rPr>
        <w:t xml:space="preserve">Warden </w:t>
      </w:r>
      <w:r w:rsidR="00670B12" w:rsidRPr="006E3F67">
        <w:rPr>
          <w:rFonts w:ascii="Times New Roman" w:hAnsi="Times New Roman" w:cs="Times New Roman"/>
        </w:rPr>
        <w:t>used</w:t>
      </w:r>
      <w:r w:rsidR="00475BB6" w:rsidRPr="006E3F67">
        <w:rPr>
          <w:rFonts w:ascii="Times New Roman" w:hAnsi="Times New Roman" w:cs="Times New Roman"/>
        </w:rPr>
        <w:t xml:space="preserve"> in </w:t>
      </w:r>
      <w:r w:rsidR="00670B12" w:rsidRPr="006E3F67">
        <w:rPr>
          <w:rFonts w:ascii="Times New Roman" w:hAnsi="Times New Roman" w:cs="Times New Roman"/>
        </w:rPr>
        <w:t>constructing</w:t>
      </w:r>
      <w:r w:rsidR="004F7220" w:rsidRPr="006E3F67">
        <w:rPr>
          <w:rFonts w:ascii="Times New Roman" w:hAnsi="Times New Roman" w:cs="Times New Roman"/>
        </w:rPr>
        <w:t xml:space="preserve"> the framework</w:t>
      </w:r>
      <w:r w:rsidR="00475BB6" w:rsidRPr="006E3F67">
        <w:rPr>
          <w:rFonts w:ascii="Times New Roman" w:hAnsi="Times New Roman" w:cs="Times New Roman"/>
        </w:rPr>
        <w:t xml:space="preserve">. </w:t>
      </w:r>
      <w:r w:rsidR="00887F22" w:rsidRPr="006E3F67">
        <w:rPr>
          <w:rFonts w:ascii="Times New Roman" w:hAnsi="Times New Roman" w:cs="Times New Roman"/>
        </w:rPr>
        <w:t xml:space="preserve">In </w:t>
      </w:r>
      <w:r w:rsidR="00F0006D" w:rsidRPr="006E3F67">
        <w:rPr>
          <w:rFonts w:ascii="Times New Roman" w:hAnsi="Times New Roman" w:cs="Times New Roman"/>
        </w:rPr>
        <w:t xml:space="preserve">The Enemy </w:t>
      </w:r>
      <w:r w:rsidR="00734924" w:rsidRPr="006E3F67">
        <w:rPr>
          <w:rFonts w:ascii="Times New Roman" w:hAnsi="Times New Roman" w:cs="Times New Roman"/>
        </w:rPr>
        <w:t>a</w:t>
      </w:r>
      <w:r w:rsidR="00F0006D" w:rsidRPr="006E3F67">
        <w:rPr>
          <w:rFonts w:ascii="Times New Roman" w:hAnsi="Times New Roman" w:cs="Times New Roman"/>
        </w:rPr>
        <w:t xml:space="preserve">s </w:t>
      </w:r>
      <w:r w:rsidR="00792422" w:rsidRPr="006E3F67">
        <w:rPr>
          <w:rFonts w:ascii="Times New Roman" w:hAnsi="Times New Roman" w:cs="Times New Roman"/>
        </w:rPr>
        <w:t>a</w:t>
      </w:r>
      <w:r w:rsidR="00F0006D" w:rsidRPr="006E3F67">
        <w:rPr>
          <w:rFonts w:ascii="Times New Roman" w:hAnsi="Times New Roman" w:cs="Times New Roman"/>
        </w:rPr>
        <w:t xml:space="preserve"> System</w:t>
      </w:r>
      <w:r w:rsidR="00570342" w:rsidRPr="006E3F67">
        <w:rPr>
          <w:rFonts w:ascii="Times New Roman" w:hAnsi="Times New Roman" w:cs="Times New Roman"/>
        </w:rPr>
        <w:t>,</w:t>
      </w:r>
      <w:r w:rsidR="00887F22" w:rsidRPr="006E3F67">
        <w:rPr>
          <w:rFonts w:ascii="Times New Roman" w:hAnsi="Times New Roman" w:cs="Times New Roman"/>
        </w:rPr>
        <w:t xml:space="preserve"> he </w:t>
      </w:r>
      <w:r w:rsidR="00570342" w:rsidRPr="006E3F67">
        <w:rPr>
          <w:rFonts w:ascii="Times New Roman" w:hAnsi="Times New Roman" w:cs="Times New Roman"/>
        </w:rPr>
        <w:t>writes</w:t>
      </w:r>
      <w:r w:rsidR="00887F22" w:rsidRPr="006E3F67">
        <w:rPr>
          <w:rFonts w:ascii="Times New Roman" w:hAnsi="Times New Roman" w:cs="Times New Roman"/>
        </w:rPr>
        <w:t xml:space="preserve">, </w:t>
      </w:r>
      <w:r w:rsidR="00581599" w:rsidRPr="006E3F67">
        <w:rPr>
          <w:rFonts w:ascii="Times New Roman" w:hAnsi="Times New Roman" w:cs="Times New Roman"/>
        </w:rPr>
        <w:t xml:space="preserve">“If we are going to think </w:t>
      </w:r>
      <w:r w:rsidR="000D75E1" w:rsidRPr="006E3F67">
        <w:rPr>
          <w:rFonts w:ascii="Times New Roman" w:hAnsi="Times New Roman" w:cs="Times New Roman"/>
        </w:rPr>
        <w:t>strategically, we must think of the enemy as a system composed of numerous subsystems.”</w:t>
      </w:r>
      <w:r w:rsidR="00483AA9" w:rsidRPr="006E3F67">
        <w:rPr>
          <w:rFonts w:ascii="Times New Roman" w:hAnsi="Times New Roman" w:cs="Times New Roman"/>
        </w:rPr>
        <w:t xml:space="preserve"> </w:t>
      </w:r>
      <w:r w:rsidR="001C5F2A" w:rsidRPr="006E3F67">
        <w:rPr>
          <w:rStyle w:val="EndnoteReference"/>
          <w:rFonts w:ascii="Times New Roman" w:hAnsi="Times New Roman" w:cs="Times New Roman"/>
        </w:rPr>
        <w:endnoteReference w:id="7"/>
      </w:r>
      <w:r w:rsidR="00887F22" w:rsidRPr="006E3F67">
        <w:rPr>
          <w:rFonts w:ascii="Times New Roman" w:hAnsi="Times New Roman" w:cs="Times New Roman"/>
        </w:rPr>
        <w:t xml:space="preserve"> He </w:t>
      </w:r>
      <w:r w:rsidR="005922E1" w:rsidRPr="006E3F67">
        <w:rPr>
          <w:rFonts w:ascii="Times New Roman" w:hAnsi="Times New Roman" w:cs="Times New Roman"/>
        </w:rPr>
        <w:t>uses</w:t>
      </w:r>
      <w:r w:rsidR="0033382F" w:rsidRPr="006E3F67">
        <w:rPr>
          <w:rFonts w:ascii="Times New Roman" w:hAnsi="Times New Roman" w:cs="Times New Roman"/>
        </w:rPr>
        <w:t xml:space="preserve"> </w:t>
      </w:r>
      <w:r w:rsidR="008658AF" w:rsidRPr="006E3F67">
        <w:rPr>
          <w:rFonts w:ascii="Times New Roman" w:hAnsi="Times New Roman" w:cs="Times New Roman"/>
        </w:rPr>
        <w:t xml:space="preserve">analogies from both the human body and the </w:t>
      </w:r>
      <w:r w:rsidR="00220275" w:rsidRPr="006E3F67">
        <w:rPr>
          <w:rFonts w:ascii="Times New Roman" w:hAnsi="Times New Roman" w:cs="Times New Roman"/>
        </w:rPr>
        <w:t xml:space="preserve">solar system to illustrate how systems function and how their components interact. </w:t>
      </w:r>
      <w:r w:rsidR="001C409D" w:rsidRPr="006E3F67">
        <w:rPr>
          <w:rFonts w:ascii="Times New Roman" w:hAnsi="Times New Roman" w:cs="Times New Roman"/>
        </w:rPr>
        <w:t xml:space="preserve">Although </w:t>
      </w:r>
      <w:r w:rsidR="000D6B81" w:rsidRPr="006E3F67">
        <w:rPr>
          <w:rFonts w:ascii="Times New Roman" w:hAnsi="Times New Roman" w:cs="Times New Roman"/>
        </w:rPr>
        <w:t>every</w:t>
      </w:r>
      <w:r w:rsidR="001C409D" w:rsidRPr="006E3F67">
        <w:rPr>
          <w:rFonts w:ascii="Times New Roman" w:hAnsi="Times New Roman" w:cs="Times New Roman"/>
        </w:rPr>
        <w:t xml:space="preserve"> subsystem contributes to the functioning of the whole, </w:t>
      </w:r>
      <w:r w:rsidR="00F536E4" w:rsidRPr="006E3F67">
        <w:rPr>
          <w:rFonts w:ascii="Times New Roman" w:hAnsi="Times New Roman" w:cs="Times New Roman"/>
        </w:rPr>
        <w:t>each varies</w:t>
      </w:r>
      <w:r w:rsidR="00864160" w:rsidRPr="006E3F67">
        <w:rPr>
          <w:rFonts w:ascii="Times New Roman" w:hAnsi="Times New Roman" w:cs="Times New Roman"/>
        </w:rPr>
        <w:t xml:space="preserve"> in </w:t>
      </w:r>
      <w:r w:rsidR="00F536E4" w:rsidRPr="006E3F67">
        <w:rPr>
          <w:rFonts w:ascii="Times New Roman" w:hAnsi="Times New Roman" w:cs="Times New Roman"/>
        </w:rPr>
        <w:t xml:space="preserve">its importance to sustaining the broader system. </w:t>
      </w:r>
    </w:p>
    <w:p w14:paraId="0ADB2106" w14:textId="70C78C38" w:rsidR="005C2161" w:rsidRPr="006E3F67" w:rsidRDefault="003E3200" w:rsidP="006E3F67">
      <w:pPr>
        <w:spacing w:line="480" w:lineRule="auto"/>
        <w:ind w:firstLine="720"/>
        <w:rPr>
          <w:rFonts w:ascii="Times New Roman" w:hAnsi="Times New Roman" w:cs="Times New Roman"/>
        </w:rPr>
      </w:pPr>
      <w:r w:rsidRPr="006E3F67">
        <w:rPr>
          <w:rFonts w:ascii="Times New Roman" w:hAnsi="Times New Roman" w:cs="Times New Roman"/>
        </w:rPr>
        <w:t>In the human body, t</w:t>
      </w:r>
      <w:r w:rsidR="007D5A81" w:rsidRPr="006E3F67">
        <w:rPr>
          <w:rFonts w:ascii="Times New Roman" w:hAnsi="Times New Roman" w:cs="Times New Roman"/>
        </w:rPr>
        <w:t>he brain</w:t>
      </w:r>
      <w:r w:rsidR="001C0D3D" w:rsidRPr="006E3F67">
        <w:rPr>
          <w:rFonts w:ascii="Times New Roman" w:hAnsi="Times New Roman" w:cs="Times New Roman"/>
        </w:rPr>
        <w:t xml:space="preserve"> </w:t>
      </w:r>
      <w:r w:rsidR="007D5A81" w:rsidRPr="006E3F67">
        <w:rPr>
          <w:rFonts w:ascii="Times New Roman" w:hAnsi="Times New Roman" w:cs="Times New Roman"/>
        </w:rPr>
        <w:t xml:space="preserve">would be the most </w:t>
      </w:r>
      <w:r w:rsidRPr="006E3F67">
        <w:rPr>
          <w:rFonts w:ascii="Times New Roman" w:hAnsi="Times New Roman" w:cs="Times New Roman"/>
        </w:rPr>
        <w:t>vital</w:t>
      </w:r>
      <w:r w:rsidR="007D5A81" w:rsidRPr="006E3F67">
        <w:rPr>
          <w:rFonts w:ascii="Times New Roman" w:hAnsi="Times New Roman" w:cs="Times New Roman"/>
        </w:rPr>
        <w:t xml:space="preserve"> subsystem</w:t>
      </w:r>
      <w:r w:rsidRPr="006E3F67">
        <w:rPr>
          <w:rFonts w:ascii="Times New Roman" w:hAnsi="Times New Roman" w:cs="Times New Roman"/>
        </w:rPr>
        <w:t>;</w:t>
      </w:r>
      <w:r w:rsidR="007D5A81" w:rsidRPr="006E3F67">
        <w:rPr>
          <w:rFonts w:ascii="Times New Roman" w:hAnsi="Times New Roman" w:cs="Times New Roman"/>
        </w:rPr>
        <w:t xml:space="preserve"> </w:t>
      </w:r>
      <w:r w:rsidRPr="006E3F67">
        <w:rPr>
          <w:rFonts w:ascii="Times New Roman" w:hAnsi="Times New Roman" w:cs="Times New Roman"/>
        </w:rPr>
        <w:t>if it is destroyed,</w:t>
      </w:r>
      <w:r w:rsidR="007D5A81" w:rsidRPr="006E3F67">
        <w:rPr>
          <w:rFonts w:ascii="Times New Roman" w:hAnsi="Times New Roman" w:cs="Times New Roman"/>
        </w:rPr>
        <w:t xml:space="preserve"> </w:t>
      </w:r>
      <w:r w:rsidR="00EC4D1E" w:rsidRPr="006E3F67">
        <w:rPr>
          <w:rFonts w:ascii="Times New Roman" w:hAnsi="Times New Roman" w:cs="Times New Roman"/>
        </w:rPr>
        <w:t xml:space="preserve">all others </w:t>
      </w:r>
      <w:r w:rsidR="007D1583" w:rsidRPr="006E3F67">
        <w:rPr>
          <w:rFonts w:ascii="Times New Roman" w:hAnsi="Times New Roman" w:cs="Times New Roman"/>
        </w:rPr>
        <w:t>are rendered useless</w:t>
      </w:r>
      <w:r w:rsidR="00EC4D1E" w:rsidRPr="006E3F67">
        <w:rPr>
          <w:rFonts w:ascii="Times New Roman" w:hAnsi="Times New Roman" w:cs="Times New Roman"/>
        </w:rPr>
        <w:t>.</w:t>
      </w:r>
      <w:r w:rsidR="001D75ED" w:rsidRPr="006E3F67">
        <w:rPr>
          <w:rFonts w:ascii="Times New Roman" w:hAnsi="Times New Roman" w:cs="Times New Roman"/>
        </w:rPr>
        <w:t xml:space="preserve"> </w:t>
      </w:r>
      <w:r w:rsidR="00887F22" w:rsidRPr="006E3F67">
        <w:rPr>
          <w:rFonts w:ascii="Times New Roman" w:hAnsi="Times New Roman" w:cs="Times New Roman"/>
        </w:rPr>
        <w:t xml:space="preserve"> </w:t>
      </w:r>
      <w:r w:rsidR="00D65CF2" w:rsidRPr="006E3F67">
        <w:rPr>
          <w:rFonts w:ascii="Times New Roman" w:hAnsi="Times New Roman" w:cs="Times New Roman"/>
        </w:rPr>
        <w:t>Similarly, in t</w:t>
      </w:r>
      <w:r w:rsidR="004C4574" w:rsidRPr="006E3F67">
        <w:rPr>
          <w:rFonts w:ascii="Times New Roman" w:hAnsi="Times New Roman" w:cs="Times New Roman"/>
        </w:rPr>
        <w:t>he solar system</w:t>
      </w:r>
      <w:r w:rsidR="000C2A62" w:rsidRPr="006E3F67">
        <w:rPr>
          <w:rFonts w:ascii="Times New Roman" w:hAnsi="Times New Roman" w:cs="Times New Roman"/>
        </w:rPr>
        <w:t xml:space="preserve">, </w:t>
      </w:r>
      <w:r w:rsidR="00D65CF2" w:rsidRPr="006E3F67">
        <w:rPr>
          <w:rFonts w:ascii="Times New Roman" w:hAnsi="Times New Roman" w:cs="Times New Roman"/>
        </w:rPr>
        <w:t>where the sun analogizes the human brain</w:t>
      </w:r>
      <w:r w:rsidR="000C2A62" w:rsidRPr="006E3F67">
        <w:rPr>
          <w:rFonts w:ascii="Times New Roman" w:hAnsi="Times New Roman" w:cs="Times New Roman"/>
        </w:rPr>
        <w:t xml:space="preserve">, </w:t>
      </w:r>
      <w:r w:rsidR="00D65CF2" w:rsidRPr="006E3F67">
        <w:rPr>
          <w:rFonts w:ascii="Times New Roman" w:hAnsi="Times New Roman" w:cs="Times New Roman"/>
        </w:rPr>
        <w:t xml:space="preserve">the sun’s gravitational </w:t>
      </w:r>
      <w:r w:rsidR="00782D05" w:rsidRPr="006E3F67">
        <w:rPr>
          <w:rFonts w:ascii="Times New Roman" w:hAnsi="Times New Roman" w:cs="Times New Roman"/>
        </w:rPr>
        <w:t>influence keeps the plants in order</w:t>
      </w:r>
      <w:r w:rsidR="0084638F" w:rsidRPr="006E3F67">
        <w:rPr>
          <w:rFonts w:ascii="Times New Roman" w:hAnsi="Times New Roman" w:cs="Times New Roman"/>
        </w:rPr>
        <w:t xml:space="preserve">. </w:t>
      </w:r>
      <w:r w:rsidR="00A717B1" w:rsidRPr="006E3F67">
        <w:rPr>
          <w:rFonts w:ascii="Times New Roman" w:hAnsi="Times New Roman" w:cs="Times New Roman"/>
        </w:rPr>
        <w:t>Warden argues</w:t>
      </w:r>
      <w:r w:rsidR="00782D05" w:rsidRPr="006E3F67">
        <w:rPr>
          <w:rFonts w:ascii="Times New Roman" w:hAnsi="Times New Roman" w:cs="Times New Roman"/>
        </w:rPr>
        <w:t xml:space="preserve"> that a force intending to destroy the solar system could eliminate each planet individually</w:t>
      </w:r>
      <w:r w:rsidR="005A02FC" w:rsidRPr="006E3F67">
        <w:rPr>
          <w:rFonts w:ascii="Times New Roman" w:hAnsi="Times New Roman" w:cs="Times New Roman"/>
        </w:rPr>
        <w:t xml:space="preserve"> or simply destroy the sun;</w:t>
      </w:r>
      <w:r w:rsidR="005A02FC" w:rsidRPr="006E3F67">
        <w:rPr>
          <w:rStyle w:val="EndnoteReference"/>
          <w:rFonts w:ascii="Times New Roman" w:hAnsi="Times New Roman" w:cs="Times New Roman"/>
        </w:rPr>
        <w:t xml:space="preserve"> </w:t>
      </w:r>
      <w:r w:rsidR="005A02FC" w:rsidRPr="006E3F67">
        <w:rPr>
          <w:rStyle w:val="EndnoteReference"/>
          <w:rFonts w:ascii="Times New Roman" w:hAnsi="Times New Roman" w:cs="Times New Roman"/>
        </w:rPr>
        <w:endnoteReference w:id="8"/>
      </w:r>
      <w:r w:rsidR="005A02FC" w:rsidRPr="006E3F67">
        <w:rPr>
          <w:rFonts w:ascii="Times New Roman" w:hAnsi="Times New Roman" w:cs="Times New Roman"/>
        </w:rPr>
        <w:t xml:space="preserve"> the latter would be far more efficient given its central influence</w:t>
      </w:r>
      <w:r w:rsidR="00D20F56" w:rsidRPr="006E3F67">
        <w:rPr>
          <w:rFonts w:ascii="Times New Roman" w:hAnsi="Times New Roman" w:cs="Times New Roman"/>
        </w:rPr>
        <w:t xml:space="preserve">. </w:t>
      </w:r>
      <w:r w:rsidR="007E1E26" w:rsidRPr="006E3F67">
        <w:rPr>
          <w:rFonts w:ascii="Times New Roman" w:hAnsi="Times New Roman" w:cs="Times New Roman"/>
        </w:rPr>
        <w:t xml:space="preserve">It’s with these </w:t>
      </w:r>
      <w:r w:rsidR="00146F93" w:rsidRPr="006E3F67">
        <w:rPr>
          <w:rFonts w:ascii="Times New Roman" w:hAnsi="Times New Roman" w:cs="Times New Roman"/>
        </w:rPr>
        <w:t>analogies</w:t>
      </w:r>
      <w:r w:rsidR="007E1E26" w:rsidRPr="006E3F67">
        <w:rPr>
          <w:rFonts w:ascii="Times New Roman" w:hAnsi="Times New Roman" w:cs="Times New Roman"/>
        </w:rPr>
        <w:t xml:space="preserve"> he first introduces his readers to the idea </w:t>
      </w:r>
      <w:r w:rsidR="00F204E0" w:rsidRPr="006E3F67">
        <w:rPr>
          <w:rFonts w:ascii="Times New Roman" w:hAnsi="Times New Roman" w:cs="Times New Roman"/>
        </w:rPr>
        <w:t>of</w:t>
      </w:r>
      <w:r w:rsidR="00D905D3" w:rsidRPr="006E3F67">
        <w:rPr>
          <w:rFonts w:ascii="Times New Roman" w:hAnsi="Times New Roman" w:cs="Times New Roman"/>
        </w:rPr>
        <w:t xml:space="preserve"> systemic</w:t>
      </w:r>
      <w:r w:rsidR="00D30962" w:rsidRPr="006E3F67">
        <w:rPr>
          <w:rFonts w:ascii="Times New Roman" w:hAnsi="Times New Roman" w:cs="Times New Roman"/>
        </w:rPr>
        <w:t xml:space="preserve"> rings, </w:t>
      </w:r>
      <w:r w:rsidR="007439AD" w:rsidRPr="006E3F67">
        <w:rPr>
          <w:rFonts w:ascii="Times New Roman" w:hAnsi="Times New Roman" w:cs="Times New Roman"/>
        </w:rPr>
        <w:t xml:space="preserve">understood </w:t>
      </w:r>
      <w:r w:rsidR="000979E5" w:rsidRPr="006E3F67">
        <w:rPr>
          <w:rFonts w:ascii="Times New Roman" w:hAnsi="Times New Roman" w:cs="Times New Roman"/>
        </w:rPr>
        <w:t>as</w:t>
      </w:r>
      <w:r w:rsidR="004C1120" w:rsidRPr="006E3F67">
        <w:rPr>
          <w:rFonts w:ascii="Times New Roman" w:hAnsi="Times New Roman" w:cs="Times New Roman"/>
        </w:rPr>
        <w:t xml:space="preserve"> centers of gravity or</w:t>
      </w:r>
      <w:r w:rsidR="000979E5" w:rsidRPr="006E3F67">
        <w:rPr>
          <w:rFonts w:ascii="Times New Roman" w:hAnsi="Times New Roman" w:cs="Times New Roman"/>
        </w:rPr>
        <w:t xml:space="preserve"> functional layers of a system</w:t>
      </w:r>
      <w:r w:rsidR="001B7856" w:rsidRPr="006E3F67">
        <w:rPr>
          <w:rFonts w:ascii="Times New Roman" w:hAnsi="Times New Roman" w:cs="Times New Roman"/>
        </w:rPr>
        <w:t>, with e</w:t>
      </w:r>
      <w:r w:rsidR="000979E5" w:rsidRPr="006E3F67">
        <w:rPr>
          <w:rFonts w:ascii="Times New Roman" w:hAnsi="Times New Roman" w:cs="Times New Roman"/>
        </w:rPr>
        <w:t>ach inner ring exert</w:t>
      </w:r>
      <w:r w:rsidR="001B7856" w:rsidRPr="006E3F67">
        <w:rPr>
          <w:rFonts w:ascii="Times New Roman" w:hAnsi="Times New Roman" w:cs="Times New Roman"/>
        </w:rPr>
        <w:t>ing</w:t>
      </w:r>
      <w:r w:rsidR="000979E5" w:rsidRPr="006E3F67">
        <w:rPr>
          <w:rFonts w:ascii="Times New Roman" w:hAnsi="Times New Roman" w:cs="Times New Roman"/>
        </w:rPr>
        <w:t xml:space="preserve"> greater </w:t>
      </w:r>
      <w:r w:rsidR="00CA0AFB" w:rsidRPr="006E3F67">
        <w:rPr>
          <w:rFonts w:ascii="Times New Roman" w:hAnsi="Times New Roman" w:cs="Times New Roman"/>
        </w:rPr>
        <w:t xml:space="preserve">influence over the system’s </w:t>
      </w:r>
      <w:r w:rsidR="00E8555E" w:rsidRPr="006E3F67">
        <w:rPr>
          <w:rFonts w:ascii="Times New Roman" w:hAnsi="Times New Roman" w:cs="Times New Roman"/>
        </w:rPr>
        <w:t>ability to function.</w:t>
      </w:r>
      <w:r w:rsidR="00146F93" w:rsidRPr="006E3F67">
        <w:rPr>
          <w:rFonts w:ascii="Times New Roman" w:hAnsi="Times New Roman" w:cs="Times New Roman"/>
        </w:rPr>
        <w:t xml:space="preserve"> </w:t>
      </w:r>
    </w:p>
    <w:p w14:paraId="59D7BEC0" w14:textId="1A806D98" w:rsidR="00E608BC" w:rsidRPr="006E3F67" w:rsidRDefault="00E608BC" w:rsidP="006E3F67">
      <w:pPr>
        <w:spacing w:line="480" w:lineRule="auto"/>
        <w:rPr>
          <w:rFonts w:ascii="Times New Roman" w:hAnsi="Times New Roman" w:cs="Times New Roman"/>
        </w:rPr>
      </w:pPr>
      <w:r w:rsidRPr="006E3F67">
        <w:rPr>
          <w:rFonts w:ascii="Times New Roman" w:hAnsi="Times New Roman" w:cs="Times New Roman"/>
        </w:rPr>
        <w:lastRenderedPageBreak/>
        <w:tab/>
      </w:r>
      <w:r w:rsidR="0044366C" w:rsidRPr="006E3F67">
        <w:rPr>
          <w:rFonts w:ascii="Times New Roman" w:hAnsi="Times New Roman" w:cs="Times New Roman"/>
        </w:rPr>
        <w:t>“</w:t>
      </w:r>
      <w:r w:rsidRPr="006E3F67">
        <w:rPr>
          <w:rFonts w:ascii="Times New Roman" w:hAnsi="Times New Roman" w:cs="Times New Roman"/>
        </w:rPr>
        <w:t>Strategic war</w:t>
      </w:r>
      <w:r w:rsidR="00907F09" w:rsidRPr="006E3F67">
        <w:rPr>
          <w:rFonts w:ascii="Times New Roman" w:hAnsi="Times New Roman" w:cs="Times New Roman"/>
        </w:rPr>
        <w:t>” Warden writes,</w:t>
      </w:r>
      <w:r w:rsidRPr="006E3F67">
        <w:rPr>
          <w:rFonts w:ascii="Times New Roman" w:hAnsi="Times New Roman" w:cs="Times New Roman"/>
        </w:rPr>
        <w:t xml:space="preserve"> </w:t>
      </w:r>
      <w:r w:rsidR="00907F09" w:rsidRPr="006E3F67">
        <w:rPr>
          <w:rFonts w:ascii="Times New Roman" w:hAnsi="Times New Roman" w:cs="Times New Roman"/>
        </w:rPr>
        <w:t>“</w:t>
      </w:r>
      <w:r w:rsidRPr="006E3F67">
        <w:rPr>
          <w:rFonts w:ascii="Times New Roman" w:hAnsi="Times New Roman" w:cs="Times New Roman"/>
        </w:rPr>
        <w:t xml:space="preserve">is war to force the enemy state or organization to do what you want it to do. In the extreme, it may even be war to destroy the state or organization. It is, however, the </w:t>
      </w:r>
      <w:r w:rsidRPr="006E3F67">
        <w:rPr>
          <w:rFonts w:ascii="Times New Roman" w:hAnsi="Times New Roman" w:cs="Times New Roman"/>
          <w:i/>
          <w:iCs/>
        </w:rPr>
        <w:t xml:space="preserve">whole system </w:t>
      </w:r>
      <w:r w:rsidRPr="006E3F67">
        <w:rPr>
          <w:rFonts w:ascii="Times New Roman" w:hAnsi="Times New Roman" w:cs="Times New Roman"/>
        </w:rPr>
        <w:t>that is our target, not its military forces.</w:t>
      </w:r>
      <w:r w:rsidR="0044366C" w:rsidRPr="006E3F67">
        <w:rPr>
          <w:rFonts w:ascii="Times New Roman" w:hAnsi="Times New Roman" w:cs="Times New Roman"/>
        </w:rPr>
        <w:t>”</w:t>
      </w:r>
      <w:r w:rsidR="0090342C" w:rsidRPr="006E3F67">
        <w:rPr>
          <w:rStyle w:val="EndnoteReference"/>
          <w:rFonts w:ascii="Times New Roman" w:hAnsi="Times New Roman" w:cs="Times New Roman"/>
        </w:rPr>
        <w:endnoteReference w:id="9"/>
      </w:r>
      <w:r w:rsidR="00E070A8" w:rsidRPr="006E3F67">
        <w:rPr>
          <w:rFonts w:ascii="Times New Roman" w:hAnsi="Times New Roman" w:cs="Times New Roman"/>
        </w:rPr>
        <w:t xml:space="preserve"> </w:t>
      </w:r>
      <w:r w:rsidR="001433D1" w:rsidRPr="006E3F67">
        <w:rPr>
          <w:rFonts w:ascii="Times New Roman" w:hAnsi="Times New Roman" w:cs="Times New Roman"/>
        </w:rPr>
        <w:t xml:space="preserve">His </w:t>
      </w:r>
      <w:r w:rsidR="00E070A8" w:rsidRPr="006E3F67">
        <w:rPr>
          <w:rFonts w:ascii="Times New Roman" w:hAnsi="Times New Roman" w:cs="Times New Roman"/>
        </w:rPr>
        <w:t xml:space="preserve">rings from the </w:t>
      </w:r>
      <w:r w:rsidR="0034178F" w:rsidRPr="006E3F67">
        <w:rPr>
          <w:rFonts w:ascii="Times New Roman" w:hAnsi="Times New Roman" w:cs="Times New Roman"/>
        </w:rPr>
        <w:t>innermost</w:t>
      </w:r>
      <w:r w:rsidR="00E070A8" w:rsidRPr="006E3F67">
        <w:rPr>
          <w:rFonts w:ascii="Times New Roman" w:hAnsi="Times New Roman" w:cs="Times New Roman"/>
        </w:rPr>
        <w:t xml:space="preserve"> </w:t>
      </w:r>
      <w:r w:rsidR="004618A4" w:rsidRPr="006E3F67">
        <w:rPr>
          <w:rFonts w:ascii="Times New Roman" w:hAnsi="Times New Roman" w:cs="Times New Roman"/>
        </w:rPr>
        <w:t xml:space="preserve">to outermost, are </w:t>
      </w:r>
      <w:r w:rsidR="00E070A8" w:rsidRPr="006E3F67">
        <w:rPr>
          <w:rFonts w:ascii="Times New Roman" w:hAnsi="Times New Roman" w:cs="Times New Roman"/>
        </w:rPr>
        <w:t xml:space="preserve">Leadership, Organic Essentials, Infrastructure, Population, </w:t>
      </w:r>
      <w:r w:rsidR="00CE30B1" w:rsidRPr="006E3F67">
        <w:rPr>
          <w:rFonts w:ascii="Times New Roman" w:hAnsi="Times New Roman" w:cs="Times New Roman"/>
        </w:rPr>
        <w:t xml:space="preserve">and </w:t>
      </w:r>
      <w:r w:rsidR="00E070A8" w:rsidRPr="006E3F67">
        <w:rPr>
          <w:rFonts w:ascii="Times New Roman" w:hAnsi="Times New Roman" w:cs="Times New Roman"/>
        </w:rPr>
        <w:t>Fielded Military.</w:t>
      </w:r>
      <w:r w:rsidR="0048388B" w:rsidRPr="006E3F67">
        <w:rPr>
          <w:rStyle w:val="EndnoteReference"/>
          <w:rFonts w:ascii="Times New Roman" w:hAnsi="Times New Roman" w:cs="Times New Roman"/>
        </w:rPr>
        <w:endnoteReference w:id="10"/>
      </w:r>
      <w:r w:rsidR="00E070A8" w:rsidRPr="006E3F67">
        <w:rPr>
          <w:rFonts w:ascii="Times New Roman" w:hAnsi="Times New Roman" w:cs="Times New Roman"/>
        </w:rPr>
        <w:t xml:space="preserve"> </w:t>
      </w:r>
      <w:r w:rsidR="00D6561D" w:rsidRPr="006E3F67">
        <w:rPr>
          <w:rFonts w:ascii="Times New Roman" w:hAnsi="Times New Roman" w:cs="Times New Roman"/>
        </w:rPr>
        <w:t>To evolve this</w:t>
      </w:r>
      <w:r w:rsidR="0034178F" w:rsidRPr="006E3F67">
        <w:rPr>
          <w:rFonts w:ascii="Times New Roman" w:hAnsi="Times New Roman" w:cs="Times New Roman"/>
        </w:rPr>
        <w:t xml:space="preserve"> model </w:t>
      </w:r>
      <w:r w:rsidR="00472BA1" w:rsidRPr="006E3F67">
        <w:rPr>
          <w:rFonts w:ascii="Times New Roman" w:hAnsi="Times New Roman" w:cs="Times New Roman"/>
        </w:rPr>
        <w:t>for the space domain</w:t>
      </w:r>
      <w:r w:rsidR="005B3029" w:rsidRPr="006E3F67">
        <w:rPr>
          <w:rFonts w:ascii="Times New Roman" w:hAnsi="Times New Roman" w:cs="Times New Roman"/>
        </w:rPr>
        <w:t>,</w:t>
      </w:r>
      <w:r w:rsidR="00472BA1" w:rsidRPr="006E3F67">
        <w:rPr>
          <w:rFonts w:ascii="Times New Roman" w:hAnsi="Times New Roman" w:cs="Times New Roman"/>
        </w:rPr>
        <w:t xml:space="preserve"> we must </w:t>
      </w:r>
      <w:r w:rsidR="005B3029" w:rsidRPr="006E3F67">
        <w:rPr>
          <w:rFonts w:ascii="Times New Roman" w:hAnsi="Times New Roman" w:cs="Times New Roman"/>
        </w:rPr>
        <w:t>begin</w:t>
      </w:r>
      <w:r w:rsidR="00FA047C" w:rsidRPr="006E3F67">
        <w:rPr>
          <w:rFonts w:ascii="Times New Roman" w:hAnsi="Times New Roman" w:cs="Times New Roman"/>
        </w:rPr>
        <w:t xml:space="preserve"> by identifying the fundamental logic that underpins space power as a system.</w:t>
      </w:r>
      <w:r w:rsidR="009200DD" w:rsidRPr="006E3F67">
        <w:rPr>
          <w:rFonts w:ascii="Times New Roman" w:hAnsi="Times New Roman" w:cs="Times New Roman"/>
        </w:rPr>
        <w:t xml:space="preserve"> Unlike terrestrial warfare, </w:t>
      </w:r>
      <w:r w:rsidR="00316974" w:rsidRPr="006E3F67">
        <w:rPr>
          <w:rFonts w:ascii="Times New Roman" w:hAnsi="Times New Roman" w:cs="Times New Roman"/>
        </w:rPr>
        <w:t xml:space="preserve">where leadership, infrastructure, and population are physically bound within a state’s borders, space power is distributed </w:t>
      </w:r>
      <w:r w:rsidR="00844390" w:rsidRPr="006E3F67">
        <w:rPr>
          <w:rFonts w:ascii="Times New Roman" w:hAnsi="Times New Roman" w:cs="Times New Roman"/>
        </w:rPr>
        <w:t xml:space="preserve">across an architecture of orbital assets, ground nodes, data pathways, and organizational decision structures. </w:t>
      </w:r>
      <w:r w:rsidR="008D1951" w:rsidRPr="006E3F67">
        <w:rPr>
          <w:rFonts w:ascii="Times New Roman" w:hAnsi="Times New Roman" w:cs="Times New Roman"/>
        </w:rPr>
        <w:t>The United States Space Force</w:t>
      </w:r>
      <w:r w:rsidR="00AD1537" w:rsidRPr="006E3F67">
        <w:rPr>
          <w:rFonts w:ascii="Times New Roman" w:hAnsi="Times New Roman" w:cs="Times New Roman"/>
        </w:rPr>
        <w:t>’s</w:t>
      </w:r>
      <w:r w:rsidR="00150642" w:rsidRPr="006E3F67">
        <w:rPr>
          <w:rFonts w:ascii="Times New Roman" w:hAnsi="Times New Roman" w:cs="Times New Roman"/>
        </w:rPr>
        <w:t xml:space="preserve"> (USSF)</w:t>
      </w:r>
      <w:r w:rsidR="00AD1537" w:rsidRPr="006E3F67">
        <w:rPr>
          <w:rFonts w:ascii="Times New Roman" w:hAnsi="Times New Roman" w:cs="Times New Roman"/>
        </w:rPr>
        <w:t xml:space="preserve"> Space Warfighting: A Framework for Planners</w:t>
      </w:r>
      <w:r w:rsidR="00236D43" w:rsidRPr="006E3F67">
        <w:rPr>
          <w:rFonts w:ascii="Times New Roman" w:hAnsi="Times New Roman" w:cs="Times New Roman"/>
        </w:rPr>
        <w:t xml:space="preserve"> states, “</w:t>
      </w:r>
      <w:r w:rsidR="00891FA1" w:rsidRPr="006E3F67">
        <w:rPr>
          <w:rFonts w:ascii="Times New Roman" w:hAnsi="Times New Roman" w:cs="Times New Roman"/>
        </w:rPr>
        <w:t xml:space="preserve">Space Systems </w:t>
      </w:r>
      <w:r w:rsidR="00FD2889" w:rsidRPr="006E3F67">
        <w:rPr>
          <w:rFonts w:ascii="Times New Roman" w:hAnsi="Times New Roman" w:cs="Times New Roman"/>
        </w:rPr>
        <w:t>consists of three interdependent segments: orbital, link, and terrestrial</w:t>
      </w:r>
      <w:r w:rsidR="00492BF7" w:rsidRPr="006E3F67">
        <w:rPr>
          <w:rFonts w:ascii="Times New Roman" w:hAnsi="Times New Roman" w:cs="Times New Roman"/>
        </w:rPr>
        <w:t>.</w:t>
      </w:r>
      <w:r w:rsidR="00FD2889" w:rsidRPr="006E3F67">
        <w:rPr>
          <w:rFonts w:ascii="Times New Roman" w:hAnsi="Times New Roman" w:cs="Times New Roman"/>
        </w:rPr>
        <w:t>”</w:t>
      </w:r>
      <w:r w:rsidR="00404BAC" w:rsidRPr="006E3F67">
        <w:rPr>
          <w:rStyle w:val="EndnoteReference"/>
          <w:rFonts w:ascii="Times New Roman" w:hAnsi="Times New Roman" w:cs="Times New Roman"/>
        </w:rPr>
        <w:endnoteReference w:id="11"/>
      </w:r>
      <w:r w:rsidR="007C3222" w:rsidRPr="006E3F67">
        <w:rPr>
          <w:rFonts w:ascii="Times New Roman" w:hAnsi="Times New Roman" w:cs="Times New Roman"/>
        </w:rPr>
        <w:t xml:space="preserve"> </w:t>
      </w:r>
      <w:r w:rsidR="00313CC8" w:rsidRPr="006E3F67">
        <w:rPr>
          <w:rFonts w:ascii="Times New Roman" w:hAnsi="Times New Roman" w:cs="Times New Roman"/>
        </w:rPr>
        <w:t xml:space="preserve">The orbital segment </w:t>
      </w:r>
      <w:r w:rsidR="00D71A04" w:rsidRPr="006E3F67">
        <w:rPr>
          <w:rFonts w:ascii="Times New Roman" w:hAnsi="Times New Roman" w:cs="Times New Roman"/>
        </w:rPr>
        <w:t>is defined as</w:t>
      </w:r>
      <w:r w:rsidR="00313CC8" w:rsidRPr="006E3F67">
        <w:rPr>
          <w:rFonts w:ascii="Times New Roman" w:hAnsi="Times New Roman" w:cs="Times New Roman"/>
        </w:rPr>
        <w:t xml:space="preserve"> “space systems operating in the orbital domain”</w:t>
      </w:r>
      <w:r w:rsidR="00390EA1" w:rsidRPr="006E3F67">
        <w:rPr>
          <w:rStyle w:val="EndnoteReference"/>
          <w:rFonts w:ascii="Times New Roman" w:hAnsi="Times New Roman" w:cs="Times New Roman"/>
        </w:rPr>
        <w:endnoteReference w:id="12"/>
      </w:r>
      <w:r w:rsidR="003478E5" w:rsidRPr="006E3F67">
        <w:rPr>
          <w:rFonts w:ascii="Times New Roman" w:hAnsi="Times New Roman" w:cs="Times New Roman"/>
        </w:rPr>
        <w:t xml:space="preserve"> and link segment is defined as, “</w:t>
      </w:r>
      <w:r w:rsidR="0090030A" w:rsidRPr="006E3F67">
        <w:rPr>
          <w:rFonts w:ascii="Times New Roman" w:hAnsi="Times New Roman" w:cs="Times New Roman"/>
        </w:rPr>
        <w:t xml:space="preserve">components of space system operate in the information operations </w:t>
      </w:r>
      <w:r w:rsidR="00646F36" w:rsidRPr="006E3F67">
        <w:rPr>
          <w:rFonts w:ascii="Times New Roman" w:hAnsi="Times New Roman" w:cs="Times New Roman"/>
        </w:rPr>
        <w:t>environment and the electromagnetic operations environment.”</w:t>
      </w:r>
      <w:r w:rsidR="00390EA1" w:rsidRPr="006E3F67">
        <w:rPr>
          <w:rStyle w:val="EndnoteReference"/>
          <w:rFonts w:ascii="Times New Roman" w:hAnsi="Times New Roman" w:cs="Times New Roman"/>
        </w:rPr>
        <w:endnoteReference w:id="13"/>
      </w:r>
      <w:r w:rsidR="00313CC8" w:rsidRPr="006E3F67">
        <w:rPr>
          <w:rFonts w:ascii="Times New Roman" w:hAnsi="Times New Roman" w:cs="Times New Roman"/>
        </w:rPr>
        <w:t xml:space="preserve"> </w:t>
      </w:r>
      <w:r w:rsidR="00382A4A" w:rsidRPr="006E3F67">
        <w:rPr>
          <w:rFonts w:ascii="Times New Roman" w:hAnsi="Times New Roman" w:cs="Times New Roman"/>
        </w:rPr>
        <w:t xml:space="preserve"> </w:t>
      </w:r>
    </w:p>
    <w:p w14:paraId="1C5B7A3D" w14:textId="77777777" w:rsidR="00A54A17" w:rsidRPr="006E3F67" w:rsidRDefault="003171B0" w:rsidP="006E3F67">
      <w:pPr>
        <w:spacing w:line="480" w:lineRule="auto"/>
        <w:rPr>
          <w:rFonts w:ascii="Times New Roman" w:hAnsi="Times New Roman" w:cs="Times New Roman"/>
        </w:rPr>
      </w:pPr>
      <w:r w:rsidRPr="006E3F67">
        <w:rPr>
          <w:rFonts w:ascii="Times New Roman" w:hAnsi="Times New Roman" w:cs="Times New Roman"/>
          <w:b/>
          <w:bCs/>
        </w:rPr>
        <w:tab/>
      </w:r>
      <w:r w:rsidR="00057074" w:rsidRPr="006E3F67">
        <w:rPr>
          <w:rFonts w:ascii="Times New Roman" w:hAnsi="Times New Roman" w:cs="Times New Roman"/>
        </w:rPr>
        <w:t>A space system, viewed through Warden’s lens,</w:t>
      </w:r>
      <w:r w:rsidR="002E12EF" w:rsidRPr="006E3F67">
        <w:rPr>
          <w:rFonts w:ascii="Times New Roman" w:hAnsi="Times New Roman" w:cs="Times New Roman"/>
        </w:rPr>
        <w:t xml:space="preserve"> is not defined by satellites and ground </w:t>
      </w:r>
      <w:r w:rsidR="003904CA" w:rsidRPr="006E3F67">
        <w:rPr>
          <w:rFonts w:ascii="Times New Roman" w:hAnsi="Times New Roman" w:cs="Times New Roman"/>
        </w:rPr>
        <w:t>stations alone. Satellites are only one</w:t>
      </w:r>
      <w:r w:rsidR="00986C1D" w:rsidRPr="006E3F67">
        <w:rPr>
          <w:rFonts w:ascii="Times New Roman" w:hAnsi="Times New Roman" w:cs="Times New Roman"/>
        </w:rPr>
        <w:t xml:space="preserve"> element in a broader constellation of capabilities, dependencies, and vulnerabilities. Every mission area, </w:t>
      </w:r>
      <w:r w:rsidR="003D481B" w:rsidRPr="006E3F67">
        <w:rPr>
          <w:rFonts w:ascii="Times New Roman" w:hAnsi="Times New Roman" w:cs="Times New Roman"/>
        </w:rPr>
        <w:t xml:space="preserve">whether it is </w:t>
      </w:r>
      <w:r w:rsidR="003C5983" w:rsidRPr="006E3F67">
        <w:rPr>
          <w:rFonts w:ascii="Times New Roman" w:hAnsi="Times New Roman" w:cs="Times New Roman"/>
        </w:rPr>
        <w:t>Satellite Communications</w:t>
      </w:r>
      <w:r w:rsidR="008C64A0" w:rsidRPr="006E3F67">
        <w:rPr>
          <w:rFonts w:ascii="Times New Roman" w:hAnsi="Times New Roman" w:cs="Times New Roman"/>
        </w:rPr>
        <w:t xml:space="preserve"> (SATCOM)</w:t>
      </w:r>
      <w:r w:rsidR="003D481B" w:rsidRPr="006E3F67">
        <w:rPr>
          <w:rFonts w:ascii="Times New Roman" w:hAnsi="Times New Roman" w:cs="Times New Roman"/>
        </w:rPr>
        <w:t>,</w:t>
      </w:r>
      <w:r w:rsidR="008C64A0" w:rsidRPr="006E3F67">
        <w:rPr>
          <w:rFonts w:ascii="Times New Roman" w:hAnsi="Times New Roman" w:cs="Times New Roman"/>
        </w:rPr>
        <w:t xml:space="preserve"> </w:t>
      </w:r>
      <w:r w:rsidR="003C5983" w:rsidRPr="006E3F67">
        <w:rPr>
          <w:rFonts w:ascii="Times New Roman" w:hAnsi="Times New Roman" w:cs="Times New Roman"/>
        </w:rPr>
        <w:t>S</w:t>
      </w:r>
      <w:r w:rsidR="008C64A0" w:rsidRPr="006E3F67">
        <w:rPr>
          <w:rFonts w:ascii="Times New Roman" w:hAnsi="Times New Roman" w:cs="Times New Roman"/>
        </w:rPr>
        <w:t xml:space="preserve">pace Domain Awareness (SDA), </w:t>
      </w:r>
      <w:r w:rsidR="008D1F89" w:rsidRPr="006E3F67">
        <w:rPr>
          <w:rFonts w:ascii="Times New Roman" w:hAnsi="Times New Roman" w:cs="Times New Roman"/>
        </w:rPr>
        <w:t>Position Navigation and Timing (PNT), Missile Warning</w:t>
      </w:r>
      <w:r w:rsidR="00847C13" w:rsidRPr="006E3F67">
        <w:rPr>
          <w:rFonts w:ascii="Times New Roman" w:hAnsi="Times New Roman" w:cs="Times New Roman"/>
        </w:rPr>
        <w:t xml:space="preserve">, relies on a tightly integrated network </w:t>
      </w:r>
      <w:r w:rsidR="0036602B" w:rsidRPr="006E3F67">
        <w:rPr>
          <w:rFonts w:ascii="Times New Roman" w:hAnsi="Times New Roman" w:cs="Times New Roman"/>
        </w:rPr>
        <w:t xml:space="preserve">of orbital, link and terrestrial segments. </w:t>
      </w:r>
      <w:r w:rsidR="00C441B3" w:rsidRPr="006E3F67">
        <w:rPr>
          <w:rFonts w:ascii="Times New Roman" w:hAnsi="Times New Roman" w:cs="Times New Roman"/>
        </w:rPr>
        <w:t xml:space="preserve">Disrupting any of these segments </w:t>
      </w:r>
      <w:r w:rsidR="00D24F8C" w:rsidRPr="006E3F67">
        <w:rPr>
          <w:rFonts w:ascii="Times New Roman" w:hAnsi="Times New Roman" w:cs="Times New Roman"/>
        </w:rPr>
        <w:t xml:space="preserve">can degrade or even neutralize a threat. This is the core reason Warden’s Five Rings can be useful in space: the model </w:t>
      </w:r>
      <w:r w:rsidR="008576F2" w:rsidRPr="006E3F67">
        <w:rPr>
          <w:rFonts w:ascii="Times New Roman" w:hAnsi="Times New Roman" w:cs="Times New Roman"/>
        </w:rPr>
        <w:t>asks</w:t>
      </w:r>
      <w:r w:rsidR="00D24F8C" w:rsidRPr="006E3F67">
        <w:rPr>
          <w:rFonts w:ascii="Times New Roman" w:hAnsi="Times New Roman" w:cs="Times New Roman"/>
        </w:rPr>
        <w:t xml:space="preserve"> </w:t>
      </w:r>
      <w:r w:rsidR="00E07C70" w:rsidRPr="006E3F67">
        <w:rPr>
          <w:rFonts w:ascii="Times New Roman" w:hAnsi="Times New Roman" w:cs="Times New Roman"/>
        </w:rPr>
        <w:t xml:space="preserve">us to </w:t>
      </w:r>
      <w:r w:rsidR="00917754" w:rsidRPr="006E3F67">
        <w:rPr>
          <w:rFonts w:ascii="Times New Roman" w:hAnsi="Times New Roman" w:cs="Times New Roman"/>
        </w:rPr>
        <w:t xml:space="preserve">examine the target as more than the satellites </w:t>
      </w:r>
      <w:r w:rsidR="0084529F" w:rsidRPr="006E3F67">
        <w:rPr>
          <w:rFonts w:ascii="Times New Roman" w:hAnsi="Times New Roman" w:cs="Times New Roman"/>
        </w:rPr>
        <w:t>in orbit and instead, at the whole syste</w:t>
      </w:r>
      <w:r w:rsidR="001D0771" w:rsidRPr="006E3F67">
        <w:rPr>
          <w:rFonts w:ascii="Times New Roman" w:hAnsi="Times New Roman" w:cs="Times New Roman"/>
        </w:rPr>
        <w:t>m which enable the satellites to function.</w:t>
      </w:r>
    </w:p>
    <w:p w14:paraId="54966201" w14:textId="3EED8348" w:rsidR="00300370" w:rsidRPr="006E3F67" w:rsidRDefault="00A54A17" w:rsidP="006E3F67">
      <w:pPr>
        <w:spacing w:line="480" w:lineRule="auto"/>
        <w:rPr>
          <w:rFonts w:ascii="Times New Roman" w:hAnsi="Times New Roman" w:cs="Times New Roman"/>
        </w:rPr>
      </w:pPr>
      <w:r w:rsidRPr="006E3F67">
        <w:rPr>
          <w:rFonts w:ascii="Times New Roman" w:hAnsi="Times New Roman" w:cs="Times New Roman"/>
        </w:rPr>
        <w:tab/>
        <w:t xml:space="preserve">Breaking space systems down into Warden’s </w:t>
      </w:r>
      <w:r w:rsidR="00855E03" w:rsidRPr="006E3F67">
        <w:rPr>
          <w:rFonts w:ascii="Times New Roman" w:hAnsi="Times New Roman" w:cs="Times New Roman"/>
        </w:rPr>
        <w:t xml:space="preserve">systemic layers highlights </w:t>
      </w:r>
      <w:r w:rsidR="007C0ECE" w:rsidRPr="006E3F67">
        <w:rPr>
          <w:rFonts w:ascii="Times New Roman" w:hAnsi="Times New Roman" w:cs="Times New Roman"/>
        </w:rPr>
        <w:t>that</w:t>
      </w:r>
      <w:r w:rsidR="002435B1" w:rsidRPr="006E3F67">
        <w:rPr>
          <w:rFonts w:ascii="Times New Roman" w:hAnsi="Times New Roman" w:cs="Times New Roman"/>
        </w:rPr>
        <w:t xml:space="preserve"> </w:t>
      </w:r>
      <w:r w:rsidR="00F3142E" w:rsidRPr="006E3F67">
        <w:rPr>
          <w:rFonts w:ascii="Times New Roman" w:hAnsi="Times New Roman" w:cs="Times New Roman"/>
        </w:rPr>
        <w:t xml:space="preserve">a </w:t>
      </w:r>
      <w:r w:rsidR="00855E03" w:rsidRPr="006E3F67">
        <w:rPr>
          <w:rFonts w:ascii="Times New Roman" w:hAnsi="Times New Roman" w:cs="Times New Roman"/>
        </w:rPr>
        <w:t>space power</w:t>
      </w:r>
      <w:r w:rsidR="002435B1" w:rsidRPr="006E3F67">
        <w:rPr>
          <w:rFonts w:ascii="Times New Roman" w:hAnsi="Times New Roman" w:cs="Times New Roman"/>
        </w:rPr>
        <w:t xml:space="preserve"> model</w:t>
      </w:r>
      <w:r w:rsidR="00855E03" w:rsidRPr="006E3F67">
        <w:rPr>
          <w:rFonts w:ascii="Times New Roman" w:hAnsi="Times New Roman" w:cs="Times New Roman"/>
        </w:rPr>
        <w:t xml:space="preserve"> is not merely an extension of </w:t>
      </w:r>
      <w:r w:rsidR="002435B1" w:rsidRPr="006E3F67">
        <w:rPr>
          <w:rFonts w:ascii="Times New Roman" w:hAnsi="Times New Roman" w:cs="Times New Roman"/>
        </w:rPr>
        <w:t xml:space="preserve">the original </w:t>
      </w:r>
      <w:proofErr w:type="gramStart"/>
      <w:r w:rsidR="00855E03" w:rsidRPr="006E3F67">
        <w:rPr>
          <w:rFonts w:ascii="Times New Roman" w:hAnsi="Times New Roman" w:cs="Times New Roman"/>
        </w:rPr>
        <w:t>airpower</w:t>
      </w:r>
      <w:proofErr w:type="gramEnd"/>
      <w:r w:rsidR="002435B1" w:rsidRPr="006E3F67">
        <w:rPr>
          <w:rFonts w:ascii="Times New Roman" w:hAnsi="Times New Roman" w:cs="Times New Roman"/>
        </w:rPr>
        <w:t xml:space="preserve"> model</w:t>
      </w:r>
      <w:r w:rsidR="00357176" w:rsidRPr="006E3F67">
        <w:rPr>
          <w:rFonts w:ascii="Times New Roman" w:hAnsi="Times New Roman" w:cs="Times New Roman"/>
        </w:rPr>
        <w:t>. It</w:t>
      </w:r>
      <w:r w:rsidR="00FB04E6" w:rsidRPr="006E3F67">
        <w:rPr>
          <w:rFonts w:ascii="Times New Roman" w:hAnsi="Times New Roman" w:cs="Times New Roman"/>
        </w:rPr>
        <w:t xml:space="preserve"> is a</w:t>
      </w:r>
      <w:r w:rsidR="005C795A" w:rsidRPr="006E3F67">
        <w:rPr>
          <w:rFonts w:ascii="Times New Roman" w:hAnsi="Times New Roman" w:cs="Times New Roman"/>
        </w:rPr>
        <w:t xml:space="preserve"> </w:t>
      </w:r>
      <w:r w:rsidR="00653773" w:rsidRPr="006E3F67">
        <w:rPr>
          <w:rFonts w:ascii="Times New Roman" w:hAnsi="Times New Roman" w:cs="Times New Roman"/>
        </w:rPr>
        <w:t xml:space="preserve">system with its </w:t>
      </w:r>
      <w:r w:rsidR="00653773" w:rsidRPr="006E3F67">
        <w:rPr>
          <w:rFonts w:ascii="Times New Roman" w:hAnsi="Times New Roman" w:cs="Times New Roman"/>
        </w:rPr>
        <w:lastRenderedPageBreak/>
        <w:t>own properties.</w:t>
      </w:r>
      <w:r w:rsidR="005C795A" w:rsidRPr="006E3F67">
        <w:rPr>
          <w:rFonts w:ascii="Times New Roman" w:hAnsi="Times New Roman" w:cs="Times New Roman"/>
        </w:rPr>
        <w:t xml:space="preserve"> </w:t>
      </w:r>
      <w:r w:rsidR="0068773B" w:rsidRPr="006E3F67">
        <w:rPr>
          <w:rFonts w:ascii="Times New Roman" w:hAnsi="Times New Roman" w:cs="Times New Roman"/>
        </w:rPr>
        <w:t>Space</w:t>
      </w:r>
      <w:r w:rsidR="00593F04" w:rsidRPr="006E3F67">
        <w:rPr>
          <w:rFonts w:ascii="Times New Roman" w:hAnsi="Times New Roman" w:cs="Times New Roman"/>
        </w:rPr>
        <w:t xml:space="preserve"> systems are</w:t>
      </w:r>
      <w:r w:rsidR="0068773B" w:rsidRPr="006E3F67">
        <w:rPr>
          <w:rFonts w:ascii="Times New Roman" w:hAnsi="Times New Roman" w:cs="Times New Roman"/>
        </w:rPr>
        <w:t xml:space="preserve"> simultaneously more fragile and more resilient than</w:t>
      </w:r>
      <w:r w:rsidR="00E51B44" w:rsidRPr="006E3F67">
        <w:rPr>
          <w:rFonts w:ascii="Times New Roman" w:hAnsi="Times New Roman" w:cs="Times New Roman"/>
        </w:rPr>
        <w:t xml:space="preserve"> those of</w:t>
      </w:r>
      <w:r w:rsidR="0068773B" w:rsidRPr="006E3F67">
        <w:rPr>
          <w:rFonts w:ascii="Times New Roman" w:hAnsi="Times New Roman" w:cs="Times New Roman"/>
        </w:rPr>
        <w:t xml:space="preserve"> </w:t>
      </w:r>
      <w:r w:rsidR="00E51B44" w:rsidRPr="006E3F67">
        <w:rPr>
          <w:rFonts w:ascii="Times New Roman" w:hAnsi="Times New Roman" w:cs="Times New Roman"/>
        </w:rPr>
        <w:t xml:space="preserve">terrestrial </w:t>
      </w:r>
      <w:r w:rsidR="0015288C" w:rsidRPr="006E3F67">
        <w:rPr>
          <w:rFonts w:ascii="Times New Roman" w:hAnsi="Times New Roman" w:cs="Times New Roman"/>
        </w:rPr>
        <w:t xml:space="preserve">domains. </w:t>
      </w:r>
      <w:r w:rsidR="00653773" w:rsidRPr="006E3F67">
        <w:rPr>
          <w:rFonts w:ascii="Times New Roman" w:hAnsi="Times New Roman" w:cs="Times New Roman"/>
        </w:rPr>
        <w:t>They</w:t>
      </w:r>
      <w:r w:rsidR="0015288C" w:rsidRPr="006E3F67">
        <w:rPr>
          <w:rFonts w:ascii="Times New Roman" w:hAnsi="Times New Roman" w:cs="Times New Roman"/>
        </w:rPr>
        <w:t xml:space="preserve"> are fragile </w:t>
      </w:r>
      <w:r w:rsidR="00626064" w:rsidRPr="006E3F67">
        <w:rPr>
          <w:rFonts w:ascii="Times New Roman" w:hAnsi="Times New Roman" w:cs="Times New Roman"/>
        </w:rPr>
        <w:t xml:space="preserve">because </w:t>
      </w:r>
      <w:r w:rsidR="00166407" w:rsidRPr="006E3F67">
        <w:rPr>
          <w:rFonts w:ascii="Times New Roman" w:hAnsi="Times New Roman" w:cs="Times New Roman"/>
        </w:rPr>
        <w:t>their critical functions often depend on</w:t>
      </w:r>
      <w:r w:rsidR="00E51B44" w:rsidRPr="006E3F67">
        <w:rPr>
          <w:rFonts w:ascii="Times New Roman" w:hAnsi="Times New Roman" w:cs="Times New Roman"/>
        </w:rPr>
        <w:t xml:space="preserve"> the successful functioning of</w:t>
      </w:r>
      <w:r w:rsidR="00166407" w:rsidRPr="006E3F67">
        <w:rPr>
          <w:rFonts w:ascii="Times New Roman" w:hAnsi="Times New Roman" w:cs="Times New Roman"/>
        </w:rPr>
        <w:t xml:space="preserve"> a handful of </w:t>
      </w:r>
      <w:r w:rsidR="0077384B" w:rsidRPr="006E3F67">
        <w:rPr>
          <w:rFonts w:ascii="Times New Roman" w:hAnsi="Times New Roman" w:cs="Times New Roman"/>
        </w:rPr>
        <w:t>critical technologies spread across multiple segments</w:t>
      </w:r>
      <w:r w:rsidR="00166407" w:rsidRPr="006E3F67">
        <w:rPr>
          <w:rFonts w:ascii="Times New Roman" w:hAnsi="Times New Roman" w:cs="Times New Roman"/>
        </w:rPr>
        <w:t>. These would be things like single points of failure</w:t>
      </w:r>
      <w:r w:rsidR="00EC0C44" w:rsidRPr="006E3F67">
        <w:rPr>
          <w:rFonts w:ascii="Times New Roman" w:hAnsi="Times New Roman" w:cs="Times New Roman"/>
        </w:rPr>
        <w:t xml:space="preserve"> in launch infrastructure, mission planning software, or ground stations. </w:t>
      </w:r>
      <w:r w:rsidR="00C742BD" w:rsidRPr="006E3F67">
        <w:rPr>
          <w:rFonts w:ascii="Times New Roman" w:hAnsi="Times New Roman" w:cs="Times New Roman"/>
        </w:rPr>
        <w:t>Yet they</w:t>
      </w:r>
      <w:r w:rsidR="00745703" w:rsidRPr="006E3F67">
        <w:rPr>
          <w:rFonts w:ascii="Times New Roman" w:hAnsi="Times New Roman" w:cs="Times New Roman"/>
        </w:rPr>
        <w:t xml:space="preserve"> are</w:t>
      </w:r>
      <w:r w:rsidR="00EC0C44" w:rsidRPr="006E3F67">
        <w:rPr>
          <w:rFonts w:ascii="Times New Roman" w:hAnsi="Times New Roman" w:cs="Times New Roman"/>
        </w:rPr>
        <w:t xml:space="preserve"> </w:t>
      </w:r>
      <w:r w:rsidR="005034B5" w:rsidRPr="006E3F67">
        <w:rPr>
          <w:rFonts w:ascii="Times New Roman" w:hAnsi="Times New Roman" w:cs="Times New Roman"/>
        </w:rPr>
        <w:t>resilient</w:t>
      </w:r>
      <w:r w:rsidR="00593F04" w:rsidRPr="006E3F67">
        <w:rPr>
          <w:rFonts w:ascii="Times New Roman" w:hAnsi="Times New Roman" w:cs="Times New Roman"/>
        </w:rPr>
        <w:t xml:space="preserve"> in that</w:t>
      </w:r>
      <w:r w:rsidR="00695885" w:rsidRPr="006E3F67">
        <w:rPr>
          <w:rFonts w:ascii="Times New Roman" w:hAnsi="Times New Roman" w:cs="Times New Roman"/>
        </w:rPr>
        <w:t xml:space="preserve"> the distributed nature </w:t>
      </w:r>
      <w:r w:rsidR="005034B5" w:rsidRPr="006E3F67">
        <w:rPr>
          <w:rFonts w:ascii="Times New Roman" w:hAnsi="Times New Roman" w:cs="Times New Roman"/>
        </w:rPr>
        <w:t xml:space="preserve">of the system </w:t>
      </w:r>
      <w:r w:rsidR="00695885" w:rsidRPr="006E3F67">
        <w:rPr>
          <w:rFonts w:ascii="Times New Roman" w:hAnsi="Times New Roman" w:cs="Times New Roman"/>
        </w:rPr>
        <w:t xml:space="preserve">enables </w:t>
      </w:r>
      <w:r w:rsidR="00433D6C" w:rsidRPr="006E3F67">
        <w:rPr>
          <w:rFonts w:ascii="Times New Roman" w:hAnsi="Times New Roman" w:cs="Times New Roman"/>
        </w:rPr>
        <w:t>incredible amounts of redundancy when properly architected.</w:t>
      </w:r>
      <w:r w:rsidR="005034B5" w:rsidRPr="006E3F67">
        <w:rPr>
          <w:rFonts w:ascii="Times New Roman" w:hAnsi="Times New Roman" w:cs="Times New Roman"/>
        </w:rPr>
        <w:t xml:space="preserve"> </w:t>
      </w:r>
      <w:r w:rsidR="006C5D9F" w:rsidRPr="006E3F67">
        <w:rPr>
          <w:rFonts w:ascii="Times New Roman" w:hAnsi="Times New Roman" w:cs="Times New Roman"/>
        </w:rPr>
        <w:t xml:space="preserve">This duality </w:t>
      </w:r>
      <w:r w:rsidR="004A2F9C" w:rsidRPr="006E3F67">
        <w:rPr>
          <w:rFonts w:ascii="Times New Roman" w:hAnsi="Times New Roman" w:cs="Times New Roman"/>
        </w:rPr>
        <w:t>complicates but</w:t>
      </w:r>
      <w:r w:rsidR="006C5D9F" w:rsidRPr="006E3F67">
        <w:rPr>
          <w:rFonts w:ascii="Times New Roman" w:hAnsi="Times New Roman" w:cs="Times New Roman"/>
        </w:rPr>
        <w:t xml:space="preserve"> does not invalidate </w:t>
      </w:r>
      <w:r w:rsidR="0076217E" w:rsidRPr="006E3F67">
        <w:rPr>
          <w:rFonts w:ascii="Times New Roman" w:hAnsi="Times New Roman" w:cs="Times New Roman"/>
        </w:rPr>
        <w:t xml:space="preserve">Warden’s hierarchy. </w:t>
      </w:r>
      <w:r w:rsidR="00A555DD" w:rsidRPr="006E3F67">
        <w:rPr>
          <w:rFonts w:ascii="Times New Roman" w:hAnsi="Times New Roman" w:cs="Times New Roman"/>
        </w:rPr>
        <w:t xml:space="preserve"> </w:t>
      </w:r>
    </w:p>
    <w:p w14:paraId="1EC23641" w14:textId="20981882" w:rsidR="009074AB" w:rsidRPr="006E3F67" w:rsidRDefault="00983B41" w:rsidP="006E3F67">
      <w:pPr>
        <w:spacing w:line="480" w:lineRule="auto"/>
        <w:rPr>
          <w:rFonts w:ascii="Times New Roman" w:hAnsi="Times New Roman" w:cs="Times New Roman"/>
        </w:rPr>
      </w:pPr>
      <w:r w:rsidRPr="006E3F67">
        <w:rPr>
          <w:rFonts w:ascii="Times New Roman" w:hAnsi="Times New Roman" w:cs="Times New Roman"/>
          <w:b/>
          <w:bCs/>
        </w:rPr>
        <w:tab/>
      </w:r>
      <w:r w:rsidR="00046478" w:rsidRPr="006E3F67">
        <w:rPr>
          <w:rFonts w:ascii="Times New Roman" w:hAnsi="Times New Roman" w:cs="Times New Roman"/>
        </w:rPr>
        <w:t xml:space="preserve">Warden’s innermost ring, </w:t>
      </w:r>
      <w:r w:rsidR="00E80D1E" w:rsidRPr="006E3F67">
        <w:rPr>
          <w:rFonts w:ascii="Times New Roman" w:hAnsi="Times New Roman" w:cs="Times New Roman"/>
        </w:rPr>
        <w:t>Leadership</w:t>
      </w:r>
      <w:r w:rsidR="004D7051" w:rsidRPr="006E3F67">
        <w:rPr>
          <w:rFonts w:ascii="Times New Roman" w:hAnsi="Times New Roman" w:cs="Times New Roman"/>
        </w:rPr>
        <w:t xml:space="preserve">, is the most critical </w:t>
      </w:r>
      <w:r w:rsidR="004243F3" w:rsidRPr="006E3F67">
        <w:rPr>
          <w:rFonts w:ascii="Times New Roman" w:hAnsi="Times New Roman" w:cs="Times New Roman"/>
        </w:rPr>
        <w:t>consider</w:t>
      </w:r>
      <w:r w:rsidR="00B93BE5" w:rsidRPr="006E3F67">
        <w:rPr>
          <w:rFonts w:ascii="Times New Roman" w:hAnsi="Times New Roman" w:cs="Times New Roman"/>
        </w:rPr>
        <w:t>ing</w:t>
      </w:r>
      <w:r w:rsidR="004D7051" w:rsidRPr="006E3F67">
        <w:rPr>
          <w:rFonts w:ascii="Times New Roman" w:hAnsi="Times New Roman" w:cs="Times New Roman"/>
        </w:rPr>
        <w:t xml:space="preserve"> it is the </w:t>
      </w:r>
      <w:r w:rsidR="00E80D1E" w:rsidRPr="006E3F67">
        <w:rPr>
          <w:rFonts w:ascii="Times New Roman" w:hAnsi="Times New Roman" w:cs="Times New Roman"/>
        </w:rPr>
        <w:t>leadership</w:t>
      </w:r>
      <w:r w:rsidR="009E4D20" w:rsidRPr="006E3F67">
        <w:rPr>
          <w:rFonts w:ascii="Times New Roman" w:hAnsi="Times New Roman" w:cs="Times New Roman"/>
        </w:rPr>
        <w:t xml:space="preserve"> element</w:t>
      </w:r>
      <w:r w:rsidR="002533E7" w:rsidRPr="006E3F67">
        <w:rPr>
          <w:rFonts w:ascii="Times New Roman" w:hAnsi="Times New Roman" w:cs="Times New Roman"/>
        </w:rPr>
        <w:t xml:space="preserve"> which </w:t>
      </w:r>
      <w:r w:rsidR="003F6A1B" w:rsidRPr="006E3F67">
        <w:rPr>
          <w:rFonts w:ascii="Times New Roman" w:hAnsi="Times New Roman" w:cs="Times New Roman"/>
        </w:rPr>
        <w:t>“</w:t>
      </w:r>
      <w:r w:rsidR="00E716F8" w:rsidRPr="006E3F67">
        <w:rPr>
          <w:rFonts w:ascii="Times New Roman" w:hAnsi="Times New Roman" w:cs="Times New Roman"/>
        </w:rPr>
        <w:t xml:space="preserve">can make concessions, that can make </w:t>
      </w:r>
      <w:r w:rsidR="00296288" w:rsidRPr="006E3F67">
        <w:rPr>
          <w:rFonts w:ascii="Times New Roman" w:hAnsi="Times New Roman" w:cs="Times New Roman"/>
        </w:rPr>
        <w:t>the very complex decisions that are necessary to keep a country on a particular course.”</w:t>
      </w:r>
      <w:r w:rsidR="0031058F" w:rsidRPr="006E3F67">
        <w:rPr>
          <w:rStyle w:val="EndnoteReference"/>
          <w:rFonts w:ascii="Times New Roman" w:hAnsi="Times New Roman" w:cs="Times New Roman"/>
        </w:rPr>
        <w:endnoteReference w:id="14"/>
      </w:r>
      <w:r w:rsidR="00296288" w:rsidRPr="006E3F67">
        <w:rPr>
          <w:rFonts w:ascii="Times New Roman" w:hAnsi="Times New Roman" w:cs="Times New Roman"/>
        </w:rPr>
        <w:t xml:space="preserve"> </w:t>
      </w:r>
      <w:r w:rsidR="00414C43" w:rsidRPr="006E3F67">
        <w:rPr>
          <w:rFonts w:ascii="Times New Roman" w:hAnsi="Times New Roman" w:cs="Times New Roman"/>
        </w:rPr>
        <w:t xml:space="preserve">The </w:t>
      </w:r>
      <w:r w:rsidR="00E80D1E" w:rsidRPr="006E3F67">
        <w:rPr>
          <w:rFonts w:ascii="Times New Roman" w:hAnsi="Times New Roman" w:cs="Times New Roman"/>
        </w:rPr>
        <w:t>Leadership</w:t>
      </w:r>
      <w:r w:rsidR="00414C43" w:rsidRPr="006E3F67">
        <w:rPr>
          <w:rFonts w:ascii="Times New Roman" w:hAnsi="Times New Roman" w:cs="Times New Roman"/>
        </w:rPr>
        <w:t xml:space="preserve"> ring could be</w:t>
      </w:r>
      <w:r w:rsidR="00593645" w:rsidRPr="006E3F67">
        <w:rPr>
          <w:rFonts w:ascii="Times New Roman" w:hAnsi="Times New Roman" w:cs="Times New Roman"/>
        </w:rPr>
        <w:t xml:space="preserve"> made up of</w:t>
      </w:r>
      <w:r w:rsidR="00414C43" w:rsidRPr="006E3F67">
        <w:rPr>
          <w:rFonts w:ascii="Times New Roman" w:hAnsi="Times New Roman" w:cs="Times New Roman"/>
        </w:rPr>
        <w:t xml:space="preserve"> anything from a </w:t>
      </w:r>
      <w:r w:rsidR="00CF1EDB" w:rsidRPr="006E3F67">
        <w:rPr>
          <w:rFonts w:ascii="Times New Roman" w:hAnsi="Times New Roman" w:cs="Times New Roman"/>
        </w:rPr>
        <w:t>head of state,</w:t>
      </w:r>
      <w:r w:rsidR="003D7971" w:rsidRPr="006E3F67">
        <w:rPr>
          <w:rFonts w:ascii="Times New Roman" w:hAnsi="Times New Roman" w:cs="Times New Roman"/>
        </w:rPr>
        <w:t xml:space="preserve"> a military commander, </w:t>
      </w:r>
      <w:r w:rsidR="00405DCF" w:rsidRPr="006E3F67">
        <w:rPr>
          <w:rFonts w:ascii="Times New Roman" w:hAnsi="Times New Roman" w:cs="Times New Roman"/>
        </w:rPr>
        <w:t xml:space="preserve">or </w:t>
      </w:r>
      <w:r w:rsidR="009C58FE" w:rsidRPr="006E3F67">
        <w:rPr>
          <w:rFonts w:ascii="Times New Roman" w:hAnsi="Times New Roman" w:cs="Times New Roman"/>
        </w:rPr>
        <w:t>a collective strategic authority</w:t>
      </w:r>
      <w:r w:rsidR="00405DCF" w:rsidRPr="006E3F67">
        <w:rPr>
          <w:rFonts w:ascii="Times New Roman" w:hAnsi="Times New Roman" w:cs="Times New Roman"/>
        </w:rPr>
        <w:t xml:space="preserve">. </w:t>
      </w:r>
      <w:r w:rsidR="00FF59C1" w:rsidRPr="006E3F67">
        <w:rPr>
          <w:rFonts w:ascii="Times New Roman" w:hAnsi="Times New Roman" w:cs="Times New Roman"/>
        </w:rPr>
        <w:t>Warden acknowledges</w:t>
      </w:r>
      <w:r w:rsidR="009C58FE" w:rsidRPr="006E3F67">
        <w:rPr>
          <w:rFonts w:ascii="Times New Roman" w:hAnsi="Times New Roman" w:cs="Times New Roman"/>
        </w:rPr>
        <w:t xml:space="preserve"> the difficulty of physical</w:t>
      </w:r>
      <w:r w:rsidR="006A0B09" w:rsidRPr="006E3F67">
        <w:rPr>
          <w:rFonts w:ascii="Times New Roman" w:hAnsi="Times New Roman" w:cs="Times New Roman"/>
        </w:rPr>
        <w:t>ly locating and targeting leadership in modern warfare</w:t>
      </w:r>
      <w:r w:rsidR="002B5C71" w:rsidRPr="006E3F67">
        <w:rPr>
          <w:rFonts w:ascii="Times New Roman" w:hAnsi="Times New Roman" w:cs="Times New Roman"/>
        </w:rPr>
        <w:t>,</w:t>
      </w:r>
      <w:r w:rsidR="006A0B09" w:rsidRPr="006E3F67">
        <w:rPr>
          <w:rFonts w:ascii="Times New Roman" w:hAnsi="Times New Roman" w:cs="Times New Roman"/>
        </w:rPr>
        <w:t xml:space="preserve"> but emphasizes,</w:t>
      </w:r>
      <w:r w:rsidR="002B5C71" w:rsidRPr="006E3F67">
        <w:rPr>
          <w:rFonts w:ascii="Times New Roman" w:hAnsi="Times New Roman" w:cs="Times New Roman"/>
        </w:rPr>
        <w:t xml:space="preserve"> “Capturing or killing the </w:t>
      </w:r>
      <w:r w:rsidR="00D8426C" w:rsidRPr="006E3F67">
        <w:rPr>
          <w:rFonts w:ascii="Times New Roman" w:hAnsi="Times New Roman" w:cs="Times New Roman"/>
        </w:rPr>
        <w:t>state’s</w:t>
      </w:r>
      <w:r w:rsidR="002B5C71" w:rsidRPr="006E3F67">
        <w:rPr>
          <w:rFonts w:ascii="Times New Roman" w:hAnsi="Times New Roman" w:cs="Times New Roman"/>
        </w:rPr>
        <w:t xml:space="preserve"> leader has frequently been decisive</w:t>
      </w:r>
      <w:r w:rsidR="003D2E14" w:rsidRPr="006E3F67">
        <w:rPr>
          <w:rFonts w:ascii="Times New Roman" w:hAnsi="Times New Roman" w:cs="Times New Roman"/>
        </w:rPr>
        <w:t>. In modern times, however, it has become more difficult</w:t>
      </w:r>
      <w:r w:rsidR="00273D42">
        <w:rPr>
          <w:rFonts w:ascii="Times New Roman" w:hAnsi="Times New Roman" w:cs="Times New Roman"/>
        </w:rPr>
        <w:t xml:space="preserve">, </w:t>
      </w:r>
      <w:r w:rsidR="003D2E14" w:rsidRPr="006E3F67">
        <w:rPr>
          <w:rFonts w:ascii="Times New Roman" w:hAnsi="Times New Roman" w:cs="Times New Roman"/>
        </w:rPr>
        <w:t>but not impossible</w:t>
      </w:r>
      <w:r w:rsidR="00273D42">
        <w:rPr>
          <w:rFonts w:ascii="Times New Roman" w:hAnsi="Times New Roman" w:cs="Times New Roman"/>
        </w:rPr>
        <w:t xml:space="preserve">, </w:t>
      </w:r>
      <w:r w:rsidR="003D2E14" w:rsidRPr="006E3F67">
        <w:rPr>
          <w:rFonts w:ascii="Times New Roman" w:hAnsi="Times New Roman" w:cs="Times New Roman"/>
        </w:rPr>
        <w:t xml:space="preserve">to capture </w:t>
      </w:r>
      <w:r w:rsidR="00D8426C" w:rsidRPr="006E3F67">
        <w:rPr>
          <w:rFonts w:ascii="Times New Roman" w:hAnsi="Times New Roman" w:cs="Times New Roman"/>
        </w:rPr>
        <w:t>or kill the command</w:t>
      </w:r>
      <w:r w:rsidR="0089029D" w:rsidRPr="006E3F67">
        <w:rPr>
          <w:rFonts w:ascii="Times New Roman" w:hAnsi="Times New Roman" w:cs="Times New Roman"/>
        </w:rPr>
        <w:t xml:space="preserve"> element.”</w:t>
      </w:r>
      <w:r w:rsidR="0031058F" w:rsidRPr="006E3F67">
        <w:rPr>
          <w:rStyle w:val="EndnoteReference"/>
          <w:rFonts w:ascii="Times New Roman" w:hAnsi="Times New Roman" w:cs="Times New Roman"/>
        </w:rPr>
        <w:endnoteReference w:id="15"/>
      </w:r>
      <w:r w:rsidR="00AE6AD7" w:rsidRPr="006E3F67">
        <w:rPr>
          <w:rFonts w:ascii="Times New Roman" w:hAnsi="Times New Roman" w:cs="Times New Roman"/>
        </w:rPr>
        <w:t xml:space="preserve"> </w:t>
      </w:r>
      <w:r w:rsidR="00F72F17" w:rsidRPr="006E3F67">
        <w:rPr>
          <w:rFonts w:ascii="Times New Roman" w:hAnsi="Times New Roman" w:cs="Times New Roman"/>
        </w:rPr>
        <w:t xml:space="preserve">He goes on to point out that </w:t>
      </w:r>
      <w:r w:rsidR="004C579E" w:rsidRPr="006E3F67">
        <w:rPr>
          <w:rFonts w:ascii="Times New Roman" w:hAnsi="Times New Roman" w:cs="Times New Roman"/>
        </w:rPr>
        <w:t xml:space="preserve">leadership’s </w:t>
      </w:r>
      <w:r w:rsidR="0056730A" w:rsidRPr="006E3F67">
        <w:rPr>
          <w:rFonts w:ascii="Times New Roman" w:hAnsi="Times New Roman" w:cs="Times New Roman"/>
        </w:rPr>
        <w:t>ability</w:t>
      </w:r>
      <w:r w:rsidR="004C579E" w:rsidRPr="006E3F67">
        <w:rPr>
          <w:rFonts w:ascii="Times New Roman" w:hAnsi="Times New Roman" w:cs="Times New Roman"/>
        </w:rPr>
        <w:t xml:space="preserve"> to communicate </w:t>
      </w:r>
      <w:r w:rsidR="003668F6" w:rsidRPr="006E3F67">
        <w:rPr>
          <w:rFonts w:ascii="Times New Roman" w:hAnsi="Times New Roman" w:cs="Times New Roman"/>
        </w:rPr>
        <w:t xml:space="preserve">is more important than ever, and </w:t>
      </w:r>
      <w:proofErr w:type="spellStart"/>
      <w:r w:rsidR="0093110F" w:rsidRPr="006E3F67">
        <w:rPr>
          <w:rFonts w:ascii="Times New Roman" w:hAnsi="Times New Roman" w:cs="Times New Roman"/>
        </w:rPr>
        <w:t>its</w:t>
      </w:r>
      <w:proofErr w:type="spellEnd"/>
      <w:r w:rsidR="0093110F" w:rsidRPr="006E3F67">
        <w:rPr>
          <w:rFonts w:ascii="Times New Roman" w:hAnsi="Times New Roman" w:cs="Times New Roman"/>
        </w:rPr>
        <w:t xml:space="preserve"> this </w:t>
      </w:r>
      <w:r w:rsidR="0056730A" w:rsidRPr="006E3F67">
        <w:rPr>
          <w:rFonts w:ascii="Times New Roman" w:hAnsi="Times New Roman" w:cs="Times New Roman"/>
        </w:rPr>
        <w:t xml:space="preserve">ability </w:t>
      </w:r>
      <w:r w:rsidR="00847824" w:rsidRPr="006E3F67">
        <w:rPr>
          <w:rFonts w:ascii="Times New Roman" w:hAnsi="Times New Roman" w:cs="Times New Roman"/>
        </w:rPr>
        <w:t xml:space="preserve">to communicate which is </w:t>
      </w:r>
      <w:r w:rsidR="00515115" w:rsidRPr="006E3F67">
        <w:rPr>
          <w:rFonts w:ascii="Times New Roman" w:hAnsi="Times New Roman" w:cs="Times New Roman"/>
        </w:rPr>
        <w:t>often easier to attack.</w:t>
      </w:r>
      <w:r w:rsidR="005538A3" w:rsidRPr="006E3F67">
        <w:rPr>
          <w:rFonts w:ascii="Times New Roman" w:hAnsi="Times New Roman" w:cs="Times New Roman"/>
        </w:rPr>
        <w:t xml:space="preserve"> It is </w:t>
      </w:r>
      <w:r w:rsidR="00225FAA" w:rsidRPr="006E3F67">
        <w:rPr>
          <w:rFonts w:ascii="Times New Roman" w:hAnsi="Times New Roman" w:cs="Times New Roman"/>
        </w:rPr>
        <w:t>communication</w:t>
      </w:r>
      <w:r w:rsidR="005538A3" w:rsidRPr="006E3F67">
        <w:rPr>
          <w:rFonts w:ascii="Times New Roman" w:hAnsi="Times New Roman" w:cs="Times New Roman"/>
        </w:rPr>
        <w:t xml:space="preserve"> which </w:t>
      </w:r>
      <w:r w:rsidR="00225FAA" w:rsidRPr="006E3F67">
        <w:rPr>
          <w:rFonts w:ascii="Times New Roman" w:hAnsi="Times New Roman" w:cs="Times New Roman"/>
        </w:rPr>
        <w:t>allows</w:t>
      </w:r>
      <w:r w:rsidR="005538A3" w:rsidRPr="006E3F67">
        <w:rPr>
          <w:rFonts w:ascii="Times New Roman" w:hAnsi="Times New Roman" w:cs="Times New Roman"/>
        </w:rPr>
        <w:t xml:space="preserve"> </w:t>
      </w:r>
      <w:r w:rsidR="00536EE6" w:rsidRPr="006E3F67">
        <w:rPr>
          <w:rFonts w:ascii="Times New Roman" w:hAnsi="Times New Roman" w:cs="Times New Roman"/>
        </w:rPr>
        <w:t>the leaders</w:t>
      </w:r>
      <w:r w:rsidR="00531F7E" w:rsidRPr="006E3F67">
        <w:rPr>
          <w:rFonts w:ascii="Times New Roman" w:hAnsi="Times New Roman" w:cs="Times New Roman"/>
        </w:rPr>
        <w:t xml:space="preserve"> to directly influence all other rings. </w:t>
      </w:r>
    </w:p>
    <w:p w14:paraId="26BF99BF" w14:textId="0EE91473" w:rsidR="00763872" w:rsidRPr="006E3F67" w:rsidRDefault="00BD4EFC" w:rsidP="006E3F67">
      <w:pPr>
        <w:spacing w:line="480" w:lineRule="auto"/>
        <w:ind w:firstLine="720"/>
        <w:rPr>
          <w:rFonts w:ascii="Times New Roman" w:hAnsi="Times New Roman" w:cs="Times New Roman"/>
        </w:rPr>
      </w:pPr>
      <w:r w:rsidRPr="006E3F67">
        <w:rPr>
          <w:rFonts w:ascii="Times New Roman" w:hAnsi="Times New Roman" w:cs="Times New Roman"/>
        </w:rPr>
        <w:t xml:space="preserve">In space warfare, leadership </w:t>
      </w:r>
      <w:r w:rsidR="00F24BA8" w:rsidRPr="006E3F67">
        <w:rPr>
          <w:rFonts w:ascii="Times New Roman" w:hAnsi="Times New Roman" w:cs="Times New Roman"/>
        </w:rPr>
        <w:t xml:space="preserve">and the importance of communication is no less critical. </w:t>
      </w:r>
      <w:r w:rsidR="00E67104" w:rsidRPr="006E3F67">
        <w:rPr>
          <w:rFonts w:ascii="Times New Roman" w:hAnsi="Times New Roman" w:cs="Times New Roman"/>
        </w:rPr>
        <w:t xml:space="preserve">In the new model leadership is </w:t>
      </w:r>
      <w:r w:rsidR="00727A5B" w:rsidRPr="006E3F67">
        <w:rPr>
          <w:rFonts w:ascii="Times New Roman" w:hAnsi="Times New Roman" w:cs="Times New Roman"/>
        </w:rPr>
        <w:t xml:space="preserve">not </w:t>
      </w:r>
      <w:r w:rsidR="00471A4A" w:rsidRPr="006E3F67">
        <w:rPr>
          <w:rFonts w:ascii="Times New Roman" w:hAnsi="Times New Roman" w:cs="Times New Roman"/>
        </w:rPr>
        <w:t>solely</w:t>
      </w:r>
      <w:r w:rsidR="00727A5B" w:rsidRPr="006E3F67">
        <w:rPr>
          <w:rFonts w:ascii="Times New Roman" w:hAnsi="Times New Roman" w:cs="Times New Roman"/>
        </w:rPr>
        <w:t xml:space="preserve"> defined by individual commanders</w:t>
      </w:r>
      <w:r w:rsidR="00A63368" w:rsidRPr="006E3F67">
        <w:rPr>
          <w:rFonts w:ascii="Times New Roman" w:hAnsi="Times New Roman" w:cs="Times New Roman"/>
        </w:rPr>
        <w:t xml:space="preserve"> or th</w:t>
      </w:r>
      <w:r w:rsidR="004A61FF" w:rsidRPr="006E3F67">
        <w:rPr>
          <w:rFonts w:ascii="Times New Roman" w:hAnsi="Times New Roman" w:cs="Times New Roman"/>
        </w:rPr>
        <w:t xml:space="preserve">eir </w:t>
      </w:r>
      <w:r w:rsidR="00A63368" w:rsidRPr="006E3F67">
        <w:rPr>
          <w:rFonts w:ascii="Times New Roman" w:hAnsi="Times New Roman" w:cs="Times New Roman"/>
        </w:rPr>
        <w:t>teams</w:t>
      </w:r>
      <w:r w:rsidR="00727A5B" w:rsidRPr="006E3F67">
        <w:rPr>
          <w:rFonts w:ascii="Times New Roman" w:hAnsi="Times New Roman" w:cs="Times New Roman"/>
        </w:rPr>
        <w:t xml:space="preserve">, but by the entire decision architecture and command </w:t>
      </w:r>
      <w:r w:rsidR="00EB3387" w:rsidRPr="006E3F67">
        <w:rPr>
          <w:rFonts w:ascii="Times New Roman" w:hAnsi="Times New Roman" w:cs="Times New Roman"/>
        </w:rPr>
        <w:t>network</w:t>
      </w:r>
      <w:r w:rsidR="000A0F22" w:rsidRPr="006E3F67">
        <w:rPr>
          <w:rFonts w:ascii="Times New Roman" w:hAnsi="Times New Roman" w:cs="Times New Roman"/>
        </w:rPr>
        <w:t xml:space="preserve"> that </w:t>
      </w:r>
      <w:r w:rsidR="004A61FF" w:rsidRPr="006E3F67">
        <w:rPr>
          <w:rFonts w:ascii="Times New Roman" w:hAnsi="Times New Roman" w:cs="Times New Roman"/>
        </w:rPr>
        <w:t>enables communication between</w:t>
      </w:r>
      <w:r w:rsidR="000A0F22" w:rsidRPr="006E3F67">
        <w:rPr>
          <w:rFonts w:ascii="Times New Roman" w:hAnsi="Times New Roman" w:cs="Times New Roman"/>
        </w:rPr>
        <w:t xml:space="preserve"> orbital, link, and terrestrial segments. </w:t>
      </w:r>
      <w:r w:rsidR="00EB3387" w:rsidRPr="006E3F67">
        <w:rPr>
          <w:rFonts w:ascii="Times New Roman" w:hAnsi="Times New Roman" w:cs="Times New Roman"/>
        </w:rPr>
        <w:t xml:space="preserve">Effective leadership in space relies on secure </w:t>
      </w:r>
      <w:r w:rsidR="002D0B8B" w:rsidRPr="006E3F67">
        <w:rPr>
          <w:rFonts w:ascii="Times New Roman" w:hAnsi="Times New Roman" w:cs="Times New Roman"/>
        </w:rPr>
        <w:t xml:space="preserve">communications and the ability to task and re-task satellites across multiple constellations. </w:t>
      </w:r>
      <w:r w:rsidR="00585D8D" w:rsidRPr="006E3F67">
        <w:rPr>
          <w:rFonts w:ascii="Times New Roman" w:hAnsi="Times New Roman" w:cs="Times New Roman"/>
        </w:rPr>
        <w:t xml:space="preserve">A disruption to these networks, whether through </w:t>
      </w:r>
      <w:r w:rsidR="006643A3" w:rsidRPr="006E3F67">
        <w:rPr>
          <w:rFonts w:ascii="Times New Roman" w:hAnsi="Times New Roman" w:cs="Times New Roman"/>
        </w:rPr>
        <w:t xml:space="preserve">cyber-attacks, electronic warfare, </w:t>
      </w:r>
      <w:r w:rsidR="00EE469C" w:rsidRPr="006E3F67">
        <w:rPr>
          <w:rFonts w:ascii="Times New Roman" w:hAnsi="Times New Roman" w:cs="Times New Roman"/>
        </w:rPr>
        <w:t xml:space="preserve">or even kinetic </w:t>
      </w:r>
      <w:r w:rsidR="00EE469C" w:rsidRPr="006E3F67">
        <w:rPr>
          <w:rFonts w:ascii="Times New Roman" w:hAnsi="Times New Roman" w:cs="Times New Roman"/>
        </w:rPr>
        <w:lastRenderedPageBreak/>
        <w:t>interference can paralyze decision making without physically targeting the le</w:t>
      </w:r>
      <w:r w:rsidR="004D37DD" w:rsidRPr="006E3F67">
        <w:rPr>
          <w:rFonts w:ascii="Times New Roman" w:hAnsi="Times New Roman" w:cs="Times New Roman"/>
        </w:rPr>
        <w:t xml:space="preserve">aders themselves. </w:t>
      </w:r>
      <w:r w:rsidR="00133442" w:rsidRPr="006E3F67">
        <w:rPr>
          <w:rFonts w:ascii="Times New Roman" w:hAnsi="Times New Roman" w:cs="Times New Roman"/>
        </w:rPr>
        <w:t xml:space="preserve">Thus, in the adapted space model, the </w:t>
      </w:r>
      <w:r w:rsidR="00D467E6" w:rsidRPr="006E3F67">
        <w:rPr>
          <w:rFonts w:ascii="Times New Roman" w:hAnsi="Times New Roman" w:cs="Times New Roman"/>
        </w:rPr>
        <w:t xml:space="preserve">innermost ring is “Decision Architecture and </w:t>
      </w:r>
      <w:r w:rsidR="00E44DAA" w:rsidRPr="006E3F67">
        <w:rPr>
          <w:rFonts w:ascii="Times New Roman" w:hAnsi="Times New Roman" w:cs="Times New Roman"/>
        </w:rPr>
        <w:t xml:space="preserve">Command Integration.” This ring encompasses human decision makers and </w:t>
      </w:r>
      <w:r w:rsidR="00737997" w:rsidRPr="006E3F67">
        <w:rPr>
          <w:rFonts w:ascii="Times New Roman" w:hAnsi="Times New Roman" w:cs="Times New Roman"/>
        </w:rPr>
        <w:t xml:space="preserve">the systems which enable them </w:t>
      </w:r>
      <w:r w:rsidR="00567BBB" w:rsidRPr="006E3F67">
        <w:rPr>
          <w:rFonts w:ascii="Times New Roman" w:hAnsi="Times New Roman" w:cs="Times New Roman"/>
        </w:rPr>
        <w:t>“to contest and control the space domain.”</w:t>
      </w:r>
      <w:r w:rsidR="00BC2752" w:rsidRPr="006E3F67">
        <w:rPr>
          <w:rFonts w:ascii="Times New Roman" w:hAnsi="Times New Roman" w:cs="Times New Roman"/>
        </w:rPr>
        <w:t xml:space="preserve"> </w:t>
      </w:r>
      <w:r w:rsidR="00F71ACD" w:rsidRPr="006E3F67">
        <w:rPr>
          <w:rStyle w:val="EndnoteReference"/>
          <w:rFonts w:ascii="Times New Roman" w:hAnsi="Times New Roman" w:cs="Times New Roman"/>
        </w:rPr>
        <w:endnoteReference w:id="16"/>
      </w:r>
      <w:r w:rsidR="00567BBB" w:rsidRPr="006E3F67">
        <w:rPr>
          <w:rFonts w:ascii="Times New Roman" w:hAnsi="Times New Roman" w:cs="Times New Roman"/>
        </w:rPr>
        <w:t xml:space="preserve"> </w:t>
      </w:r>
      <w:r w:rsidR="00BC2752" w:rsidRPr="006E3F67">
        <w:rPr>
          <w:rFonts w:ascii="Times New Roman" w:hAnsi="Times New Roman" w:cs="Times New Roman"/>
        </w:rPr>
        <w:t xml:space="preserve">Attacking this ring </w:t>
      </w:r>
      <w:r w:rsidR="00222DB7" w:rsidRPr="006E3F67">
        <w:rPr>
          <w:rFonts w:ascii="Times New Roman" w:hAnsi="Times New Roman" w:cs="Times New Roman"/>
        </w:rPr>
        <w:t xml:space="preserve">has systemic consequences, as the ability to direct operations across space systems </w:t>
      </w:r>
      <w:r w:rsidR="00231CD4" w:rsidRPr="006E3F67">
        <w:rPr>
          <w:rFonts w:ascii="Times New Roman" w:hAnsi="Times New Roman" w:cs="Times New Roman"/>
        </w:rPr>
        <w:t xml:space="preserve">is central </w:t>
      </w:r>
      <w:r w:rsidR="001819FE" w:rsidRPr="006E3F67">
        <w:rPr>
          <w:rFonts w:ascii="Times New Roman" w:hAnsi="Times New Roman" w:cs="Times New Roman"/>
        </w:rPr>
        <w:t xml:space="preserve">to maintaining </w:t>
      </w:r>
      <w:r w:rsidR="00025B84" w:rsidRPr="006E3F67">
        <w:rPr>
          <w:rFonts w:ascii="Times New Roman" w:hAnsi="Times New Roman" w:cs="Times New Roman"/>
        </w:rPr>
        <w:t xml:space="preserve">operational effectiveness. </w:t>
      </w:r>
    </w:p>
    <w:p w14:paraId="5BF727AC" w14:textId="1790D38A" w:rsidR="009A6987" w:rsidRPr="006E3F67" w:rsidRDefault="00D270BE" w:rsidP="006E3F67">
      <w:pPr>
        <w:spacing w:line="480" w:lineRule="auto"/>
        <w:rPr>
          <w:rFonts w:ascii="Times New Roman" w:hAnsi="Times New Roman" w:cs="Times New Roman"/>
        </w:rPr>
      </w:pPr>
      <w:r w:rsidRPr="006E3F67">
        <w:rPr>
          <w:rFonts w:ascii="Times New Roman" w:hAnsi="Times New Roman" w:cs="Times New Roman"/>
        </w:rPr>
        <w:tab/>
        <w:t>Warden’s second ring</w:t>
      </w:r>
      <w:r w:rsidR="009E6024" w:rsidRPr="006E3F67">
        <w:rPr>
          <w:rFonts w:ascii="Times New Roman" w:hAnsi="Times New Roman" w:cs="Times New Roman"/>
        </w:rPr>
        <w:t>, Organic Essentials,</w:t>
      </w:r>
      <w:r w:rsidRPr="006E3F67">
        <w:rPr>
          <w:rFonts w:ascii="Times New Roman" w:hAnsi="Times New Roman" w:cs="Times New Roman"/>
        </w:rPr>
        <w:t xml:space="preserve"> consists of</w:t>
      </w:r>
      <w:r w:rsidR="003A2682" w:rsidRPr="006E3F67">
        <w:rPr>
          <w:rFonts w:ascii="Times New Roman" w:hAnsi="Times New Roman" w:cs="Times New Roman"/>
        </w:rPr>
        <w:t xml:space="preserve"> </w:t>
      </w:r>
      <w:r w:rsidR="003B24BD" w:rsidRPr="006E3F67">
        <w:rPr>
          <w:rFonts w:ascii="Times New Roman" w:hAnsi="Times New Roman" w:cs="Times New Roman"/>
        </w:rPr>
        <w:t xml:space="preserve">resources essential for </w:t>
      </w:r>
      <w:r w:rsidR="002F68ED" w:rsidRPr="006E3F67">
        <w:rPr>
          <w:rFonts w:ascii="Times New Roman" w:hAnsi="Times New Roman" w:cs="Times New Roman"/>
        </w:rPr>
        <w:t>survival. These are things like electric power, food production, oil, and other organic essentials.</w:t>
      </w:r>
      <w:r w:rsidR="004438D5" w:rsidRPr="006E3F67">
        <w:rPr>
          <w:rFonts w:ascii="Times New Roman" w:hAnsi="Times New Roman" w:cs="Times New Roman"/>
        </w:rPr>
        <w:t xml:space="preserve"> </w:t>
      </w:r>
      <w:r w:rsidR="00F162DF" w:rsidRPr="006E3F67">
        <w:rPr>
          <w:rFonts w:ascii="Times New Roman" w:hAnsi="Times New Roman" w:cs="Times New Roman"/>
        </w:rPr>
        <w:t>He wrote, “</w:t>
      </w:r>
      <w:r w:rsidR="004438D5" w:rsidRPr="006E3F67">
        <w:rPr>
          <w:rFonts w:ascii="Times New Roman" w:hAnsi="Times New Roman" w:cs="Times New Roman"/>
        </w:rPr>
        <w:t>Organic essentials are</w:t>
      </w:r>
      <w:r w:rsidR="00F162DF" w:rsidRPr="006E3F67">
        <w:rPr>
          <w:rFonts w:ascii="Times New Roman" w:hAnsi="Times New Roman" w:cs="Times New Roman"/>
        </w:rPr>
        <w:t xml:space="preserve"> </w:t>
      </w:r>
      <w:r w:rsidR="004438D5" w:rsidRPr="004438D5">
        <w:rPr>
          <w:rFonts w:ascii="Times New Roman" w:hAnsi="Times New Roman" w:cs="Times New Roman"/>
        </w:rPr>
        <w:t>those facilities or processes without which</w:t>
      </w:r>
      <w:r w:rsidR="00F162DF" w:rsidRPr="006E3F67">
        <w:rPr>
          <w:rFonts w:ascii="Times New Roman" w:hAnsi="Times New Roman" w:cs="Times New Roman"/>
        </w:rPr>
        <w:t xml:space="preserve"> </w:t>
      </w:r>
      <w:r w:rsidR="004438D5" w:rsidRPr="006E3F67">
        <w:rPr>
          <w:rFonts w:ascii="Times New Roman" w:hAnsi="Times New Roman" w:cs="Times New Roman"/>
        </w:rPr>
        <w:t xml:space="preserve">the </w:t>
      </w:r>
      <w:r w:rsidR="004705F6" w:rsidRPr="006E3F67">
        <w:rPr>
          <w:rFonts w:ascii="Times New Roman" w:hAnsi="Times New Roman" w:cs="Times New Roman"/>
        </w:rPr>
        <w:t>s</w:t>
      </w:r>
      <w:r w:rsidR="004438D5" w:rsidRPr="006E3F67">
        <w:rPr>
          <w:rFonts w:ascii="Times New Roman" w:hAnsi="Times New Roman" w:cs="Times New Roman"/>
        </w:rPr>
        <w:t>tate or organization cannot maintain itself.</w:t>
      </w:r>
      <w:r w:rsidR="00F162DF" w:rsidRPr="006E3F67">
        <w:rPr>
          <w:rFonts w:ascii="Times New Roman" w:hAnsi="Times New Roman" w:cs="Times New Roman"/>
        </w:rPr>
        <w:t>”</w:t>
      </w:r>
      <w:r w:rsidR="007C4E9A" w:rsidRPr="006E3F67">
        <w:rPr>
          <w:rStyle w:val="EndnoteReference"/>
          <w:rFonts w:ascii="Times New Roman" w:hAnsi="Times New Roman" w:cs="Times New Roman"/>
        </w:rPr>
        <w:endnoteReference w:id="17"/>
      </w:r>
      <w:r w:rsidR="002F68ED" w:rsidRPr="006E3F67">
        <w:rPr>
          <w:rFonts w:ascii="Times New Roman" w:hAnsi="Times New Roman" w:cs="Times New Roman"/>
        </w:rPr>
        <w:t xml:space="preserve"> </w:t>
      </w:r>
      <w:r w:rsidR="0040402C" w:rsidRPr="006E3F67">
        <w:rPr>
          <w:rFonts w:ascii="Times New Roman" w:hAnsi="Times New Roman" w:cs="Times New Roman"/>
        </w:rPr>
        <w:t>In space, the analogous elements are the industrial, technological, and logistics foundations that enable the creation</w:t>
      </w:r>
      <w:r w:rsidR="00185637" w:rsidRPr="006E3F67">
        <w:rPr>
          <w:rFonts w:ascii="Times New Roman" w:hAnsi="Times New Roman" w:cs="Times New Roman"/>
        </w:rPr>
        <w:t xml:space="preserve">, maintenance, and continued </w:t>
      </w:r>
      <w:r w:rsidR="00B72627" w:rsidRPr="006E3F67">
        <w:rPr>
          <w:rFonts w:ascii="Times New Roman" w:hAnsi="Times New Roman" w:cs="Times New Roman"/>
        </w:rPr>
        <w:t xml:space="preserve">functioning of space assets. </w:t>
      </w:r>
      <w:r w:rsidR="009027AE" w:rsidRPr="006E3F67">
        <w:rPr>
          <w:rFonts w:ascii="Times New Roman" w:hAnsi="Times New Roman" w:cs="Times New Roman"/>
        </w:rPr>
        <w:t>The second ring is best described as the “</w:t>
      </w:r>
      <w:r w:rsidR="00CD0DA0" w:rsidRPr="006E3F67">
        <w:rPr>
          <w:rFonts w:ascii="Times New Roman" w:hAnsi="Times New Roman" w:cs="Times New Roman"/>
        </w:rPr>
        <w:t xml:space="preserve">Space Industrial and Sustainment Base.” This includes </w:t>
      </w:r>
      <w:r w:rsidR="008C3525" w:rsidRPr="006E3F67">
        <w:rPr>
          <w:rFonts w:ascii="Times New Roman" w:hAnsi="Times New Roman" w:cs="Times New Roman"/>
        </w:rPr>
        <w:t xml:space="preserve">launch infrastructure, </w:t>
      </w:r>
      <w:r w:rsidR="00C76416" w:rsidRPr="006E3F67">
        <w:rPr>
          <w:rFonts w:ascii="Times New Roman" w:hAnsi="Times New Roman" w:cs="Times New Roman"/>
        </w:rPr>
        <w:t xml:space="preserve">satellite and payload processing facilities, </w:t>
      </w:r>
      <w:r w:rsidR="00403F8E" w:rsidRPr="006E3F67">
        <w:rPr>
          <w:rFonts w:ascii="Times New Roman" w:hAnsi="Times New Roman" w:cs="Times New Roman"/>
        </w:rPr>
        <w:t>ground station</w:t>
      </w:r>
      <w:r w:rsidR="00B27E4C" w:rsidRPr="006E3F67">
        <w:rPr>
          <w:rFonts w:ascii="Times New Roman" w:hAnsi="Times New Roman" w:cs="Times New Roman"/>
        </w:rPr>
        <w:t>s, supply chains</w:t>
      </w:r>
      <w:r w:rsidR="002439F2" w:rsidRPr="006E3F67">
        <w:rPr>
          <w:rFonts w:ascii="Times New Roman" w:hAnsi="Times New Roman" w:cs="Times New Roman"/>
        </w:rPr>
        <w:t>, and any specialized components</w:t>
      </w:r>
      <w:r w:rsidR="00B27E4C" w:rsidRPr="006E3F67">
        <w:rPr>
          <w:rFonts w:ascii="Times New Roman" w:hAnsi="Times New Roman" w:cs="Times New Roman"/>
        </w:rPr>
        <w:t xml:space="preserve">. </w:t>
      </w:r>
      <w:r w:rsidR="002C71FF" w:rsidRPr="006E3F67">
        <w:rPr>
          <w:rFonts w:ascii="Times New Roman" w:hAnsi="Times New Roman" w:cs="Times New Roman"/>
        </w:rPr>
        <w:t xml:space="preserve">Attacking the second ring will not create on-orbit </w:t>
      </w:r>
      <w:r w:rsidR="00323EDD" w:rsidRPr="006E3F67">
        <w:rPr>
          <w:rFonts w:ascii="Times New Roman" w:hAnsi="Times New Roman" w:cs="Times New Roman"/>
        </w:rPr>
        <w:t>impacts</w:t>
      </w:r>
      <w:r w:rsidR="00450D6B" w:rsidRPr="006E3F67">
        <w:rPr>
          <w:rFonts w:ascii="Times New Roman" w:hAnsi="Times New Roman" w:cs="Times New Roman"/>
        </w:rPr>
        <w:t xml:space="preserve"> instantly</w:t>
      </w:r>
      <w:r w:rsidR="00323EDD" w:rsidRPr="006E3F67">
        <w:rPr>
          <w:rFonts w:ascii="Times New Roman" w:hAnsi="Times New Roman" w:cs="Times New Roman"/>
        </w:rPr>
        <w:t xml:space="preserve">. Warden asks his </w:t>
      </w:r>
      <w:r w:rsidR="00E3573F" w:rsidRPr="006E3F67">
        <w:rPr>
          <w:rFonts w:ascii="Times New Roman" w:hAnsi="Times New Roman" w:cs="Times New Roman"/>
        </w:rPr>
        <w:t>readers</w:t>
      </w:r>
      <w:r w:rsidR="00323EDD" w:rsidRPr="006E3F67">
        <w:rPr>
          <w:rFonts w:ascii="Times New Roman" w:hAnsi="Times New Roman" w:cs="Times New Roman"/>
        </w:rPr>
        <w:t xml:space="preserve"> to consider the </w:t>
      </w:r>
      <w:r w:rsidR="00AE31A6" w:rsidRPr="006E3F67">
        <w:rPr>
          <w:rFonts w:ascii="Times New Roman" w:hAnsi="Times New Roman" w:cs="Times New Roman"/>
        </w:rPr>
        <w:t>impact</w:t>
      </w:r>
      <w:r w:rsidR="00323EDD" w:rsidRPr="006E3F67">
        <w:rPr>
          <w:rFonts w:ascii="Times New Roman" w:hAnsi="Times New Roman" w:cs="Times New Roman"/>
        </w:rPr>
        <w:t xml:space="preserve"> on a drug cartel </w:t>
      </w:r>
      <w:r w:rsidR="00AE31A6" w:rsidRPr="006E3F67">
        <w:rPr>
          <w:rFonts w:ascii="Times New Roman" w:hAnsi="Times New Roman" w:cs="Times New Roman"/>
        </w:rPr>
        <w:t>if drug production were to halt</w:t>
      </w:r>
      <w:r w:rsidR="00E3573F" w:rsidRPr="006E3F67">
        <w:rPr>
          <w:rFonts w:ascii="Times New Roman" w:hAnsi="Times New Roman" w:cs="Times New Roman"/>
        </w:rPr>
        <w:t>.</w:t>
      </w:r>
      <w:r w:rsidR="00E8377F" w:rsidRPr="006E3F67">
        <w:rPr>
          <w:rStyle w:val="EndnoteReference"/>
          <w:rFonts w:ascii="Times New Roman" w:hAnsi="Times New Roman" w:cs="Times New Roman"/>
        </w:rPr>
        <w:endnoteReference w:id="18"/>
      </w:r>
      <w:r w:rsidR="006E1DD9" w:rsidRPr="006E3F67">
        <w:rPr>
          <w:rFonts w:ascii="Times New Roman" w:hAnsi="Times New Roman" w:cs="Times New Roman"/>
        </w:rPr>
        <w:t xml:space="preserve"> The cartel would not</w:t>
      </w:r>
      <w:r w:rsidR="00450D6B" w:rsidRPr="006E3F67">
        <w:rPr>
          <w:rFonts w:ascii="Times New Roman" w:hAnsi="Times New Roman" w:cs="Times New Roman"/>
        </w:rPr>
        <w:t xml:space="preserve"> necessarily</w:t>
      </w:r>
      <w:r w:rsidR="006E1DD9" w:rsidRPr="006E3F67">
        <w:rPr>
          <w:rFonts w:ascii="Times New Roman" w:hAnsi="Times New Roman" w:cs="Times New Roman"/>
        </w:rPr>
        <w:t xml:space="preserve"> feel the </w:t>
      </w:r>
      <w:r w:rsidR="003B7D74" w:rsidRPr="006E3F67">
        <w:rPr>
          <w:rFonts w:ascii="Times New Roman" w:hAnsi="Times New Roman" w:cs="Times New Roman"/>
        </w:rPr>
        <w:t>impact</w:t>
      </w:r>
      <w:r w:rsidR="005217E6" w:rsidRPr="006E3F67">
        <w:rPr>
          <w:rFonts w:ascii="Times New Roman" w:hAnsi="Times New Roman" w:cs="Times New Roman"/>
        </w:rPr>
        <w:t xml:space="preserve"> immediately.</w:t>
      </w:r>
      <w:r w:rsidR="00E3573F" w:rsidRPr="006E3F67">
        <w:rPr>
          <w:rFonts w:ascii="Times New Roman" w:hAnsi="Times New Roman" w:cs="Times New Roman"/>
        </w:rPr>
        <w:t xml:space="preserve"> In similar fashion, the second ring of the space model is concerned </w:t>
      </w:r>
      <w:r w:rsidR="00684758" w:rsidRPr="006E3F67">
        <w:rPr>
          <w:rFonts w:ascii="Times New Roman" w:hAnsi="Times New Roman" w:cs="Times New Roman"/>
        </w:rPr>
        <w:t>with doing damage over time</w:t>
      </w:r>
      <w:r w:rsidR="009A6987" w:rsidRPr="006E3F67">
        <w:rPr>
          <w:rFonts w:ascii="Times New Roman" w:hAnsi="Times New Roman" w:cs="Times New Roman"/>
        </w:rPr>
        <w:t xml:space="preserve"> to the industrial base of an adversary</w:t>
      </w:r>
      <w:r w:rsidR="00684758" w:rsidRPr="006E3F67">
        <w:rPr>
          <w:rFonts w:ascii="Times New Roman" w:hAnsi="Times New Roman" w:cs="Times New Roman"/>
        </w:rPr>
        <w:t>.</w:t>
      </w:r>
    </w:p>
    <w:p w14:paraId="6B6EC531" w14:textId="565B50F9" w:rsidR="00684758" w:rsidRPr="006E3F67" w:rsidRDefault="009A6987" w:rsidP="006E3F67">
      <w:pPr>
        <w:spacing w:line="480" w:lineRule="auto"/>
        <w:rPr>
          <w:rFonts w:ascii="Times New Roman" w:hAnsi="Times New Roman" w:cs="Times New Roman"/>
        </w:rPr>
      </w:pPr>
      <w:r w:rsidRPr="006E3F67">
        <w:rPr>
          <w:rFonts w:ascii="Times New Roman" w:hAnsi="Times New Roman" w:cs="Times New Roman"/>
        </w:rPr>
        <w:tab/>
      </w:r>
      <w:r w:rsidR="00684758" w:rsidRPr="006E3F67">
        <w:rPr>
          <w:rFonts w:ascii="Times New Roman" w:hAnsi="Times New Roman" w:cs="Times New Roman"/>
        </w:rPr>
        <w:t xml:space="preserve"> </w:t>
      </w:r>
      <w:r w:rsidR="000B345E" w:rsidRPr="006E3F67">
        <w:rPr>
          <w:rFonts w:ascii="Times New Roman" w:hAnsi="Times New Roman" w:cs="Times New Roman"/>
        </w:rPr>
        <w:t xml:space="preserve">While the second ring </w:t>
      </w:r>
      <w:r w:rsidR="00B45C03" w:rsidRPr="006E3F67">
        <w:rPr>
          <w:rFonts w:ascii="Times New Roman" w:hAnsi="Times New Roman" w:cs="Times New Roman"/>
        </w:rPr>
        <w:t xml:space="preserve">is concerned with the </w:t>
      </w:r>
      <w:r w:rsidR="00622C73" w:rsidRPr="006E3F67">
        <w:rPr>
          <w:rFonts w:ascii="Times New Roman" w:hAnsi="Times New Roman" w:cs="Times New Roman"/>
        </w:rPr>
        <w:t xml:space="preserve">industrial </w:t>
      </w:r>
      <w:r w:rsidR="00B45C03" w:rsidRPr="006E3F67">
        <w:rPr>
          <w:rFonts w:ascii="Times New Roman" w:hAnsi="Times New Roman" w:cs="Times New Roman"/>
        </w:rPr>
        <w:t xml:space="preserve">base that produces space systems, the third ring is concerned </w:t>
      </w:r>
      <w:r w:rsidR="00625108" w:rsidRPr="006E3F67">
        <w:rPr>
          <w:rFonts w:ascii="Times New Roman" w:hAnsi="Times New Roman" w:cs="Times New Roman"/>
        </w:rPr>
        <w:t>with the</w:t>
      </w:r>
      <w:r w:rsidR="002853F9" w:rsidRPr="006E3F67">
        <w:rPr>
          <w:rFonts w:ascii="Times New Roman" w:hAnsi="Times New Roman" w:cs="Times New Roman"/>
        </w:rPr>
        <w:t xml:space="preserve"> connective tissue between the</w:t>
      </w:r>
      <w:r w:rsidR="0016601F" w:rsidRPr="006E3F67">
        <w:rPr>
          <w:rFonts w:ascii="Times New Roman" w:hAnsi="Times New Roman" w:cs="Times New Roman"/>
        </w:rPr>
        <w:t xml:space="preserve"> orbital, terrestrial, and link</w:t>
      </w:r>
      <w:r w:rsidR="00625108" w:rsidRPr="006E3F67">
        <w:rPr>
          <w:rFonts w:ascii="Times New Roman" w:hAnsi="Times New Roman" w:cs="Times New Roman"/>
        </w:rPr>
        <w:t xml:space="preserve"> </w:t>
      </w:r>
      <w:r w:rsidR="00F4150F" w:rsidRPr="006E3F67">
        <w:rPr>
          <w:rFonts w:ascii="Times New Roman" w:hAnsi="Times New Roman" w:cs="Times New Roman"/>
        </w:rPr>
        <w:t>segments</w:t>
      </w:r>
      <w:r w:rsidR="00625108" w:rsidRPr="006E3F67">
        <w:rPr>
          <w:rFonts w:ascii="Times New Roman" w:hAnsi="Times New Roman" w:cs="Times New Roman"/>
        </w:rPr>
        <w:t xml:space="preserve">. </w:t>
      </w:r>
      <w:r w:rsidR="00846760" w:rsidRPr="006E3F67">
        <w:rPr>
          <w:rFonts w:ascii="Times New Roman" w:hAnsi="Times New Roman" w:cs="Times New Roman"/>
        </w:rPr>
        <w:t xml:space="preserve">Warden’s third ring, infrastructure, refers to physical systems that allow </w:t>
      </w:r>
      <w:r w:rsidR="00CD1809" w:rsidRPr="006E3F67">
        <w:rPr>
          <w:rFonts w:ascii="Times New Roman" w:hAnsi="Times New Roman" w:cs="Times New Roman"/>
        </w:rPr>
        <w:t>society</w:t>
      </w:r>
      <w:r w:rsidR="00846760" w:rsidRPr="006E3F67">
        <w:rPr>
          <w:rFonts w:ascii="Times New Roman" w:hAnsi="Times New Roman" w:cs="Times New Roman"/>
        </w:rPr>
        <w:t xml:space="preserve"> to operate.</w:t>
      </w:r>
      <w:r w:rsidR="00E63AE6" w:rsidRPr="006E3F67">
        <w:rPr>
          <w:rStyle w:val="EndnoteReference"/>
          <w:rFonts w:ascii="Times New Roman" w:hAnsi="Times New Roman" w:cs="Times New Roman"/>
        </w:rPr>
        <w:endnoteReference w:id="19"/>
      </w:r>
      <w:r w:rsidR="00846760" w:rsidRPr="006E3F67">
        <w:rPr>
          <w:rFonts w:ascii="Times New Roman" w:hAnsi="Times New Roman" w:cs="Times New Roman"/>
        </w:rPr>
        <w:t xml:space="preserve"> These are </w:t>
      </w:r>
      <w:r w:rsidR="00CD1809" w:rsidRPr="006E3F67">
        <w:rPr>
          <w:rFonts w:ascii="Times New Roman" w:hAnsi="Times New Roman" w:cs="Times New Roman"/>
        </w:rPr>
        <w:t xml:space="preserve">targets like power grids and highways. </w:t>
      </w:r>
      <w:r w:rsidR="002853F9" w:rsidRPr="006E3F67">
        <w:rPr>
          <w:rFonts w:ascii="Times New Roman" w:hAnsi="Times New Roman" w:cs="Times New Roman"/>
        </w:rPr>
        <w:t xml:space="preserve">In the space model, </w:t>
      </w:r>
      <w:r w:rsidR="00A23C64" w:rsidRPr="006E3F67">
        <w:rPr>
          <w:rFonts w:ascii="Times New Roman" w:hAnsi="Times New Roman" w:cs="Times New Roman"/>
        </w:rPr>
        <w:t xml:space="preserve">the equivalent of this infrastructure are the networks which </w:t>
      </w:r>
      <w:r w:rsidR="00902AA9" w:rsidRPr="006E3F67">
        <w:rPr>
          <w:rFonts w:ascii="Times New Roman" w:hAnsi="Times New Roman" w:cs="Times New Roman"/>
        </w:rPr>
        <w:t>connect the orbital, link, and terrestrial</w:t>
      </w:r>
      <w:r w:rsidR="004912FC" w:rsidRPr="006E3F67">
        <w:rPr>
          <w:rFonts w:ascii="Times New Roman" w:hAnsi="Times New Roman" w:cs="Times New Roman"/>
        </w:rPr>
        <w:t xml:space="preserve"> segments.</w:t>
      </w:r>
      <w:r w:rsidR="00D14D8E" w:rsidRPr="006E3F67">
        <w:rPr>
          <w:rFonts w:ascii="Times New Roman" w:hAnsi="Times New Roman" w:cs="Times New Roman"/>
        </w:rPr>
        <w:t xml:space="preserve"> This </w:t>
      </w:r>
      <w:r w:rsidR="00D14D8E" w:rsidRPr="006E3F67">
        <w:rPr>
          <w:rFonts w:ascii="Times New Roman" w:hAnsi="Times New Roman" w:cs="Times New Roman"/>
        </w:rPr>
        <w:lastRenderedPageBreak/>
        <w:t>third ring is called, “Functional Infrastructure.”</w:t>
      </w:r>
      <w:r w:rsidR="004912FC" w:rsidRPr="006E3F67">
        <w:rPr>
          <w:rFonts w:ascii="Times New Roman" w:hAnsi="Times New Roman" w:cs="Times New Roman"/>
        </w:rPr>
        <w:t xml:space="preserve"> </w:t>
      </w:r>
      <w:r w:rsidR="00D757E7" w:rsidRPr="006E3F67">
        <w:rPr>
          <w:rFonts w:ascii="Times New Roman" w:hAnsi="Times New Roman" w:cs="Times New Roman"/>
        </w:rPr>
        <w:t xml:space="preserve">This includes targets like ground </w:t>
      </w:r>
      <w:r w:rsidR="00513EFB" w:rsidRPr="006E3F67">
        <w:rPr>
          <w:rFonts w:ascii="Times New Roman" w:hAnsi="Times New Roman" w:cs="Times New Roman"/>
        </w:rPr>
        <w:t xml:space="preserve">station networks, satellite crosslinks, </w:t>
      </w:r>
      <w:r w:rsidR="00A36F22" w:rsidRPr="006E3F67">
        <w:rPr>
          <w:rFonts w:ascii="Times New Roman" w:hAnsi="Times New Roman" w:cs="Times New Roman"/>
        </w:rPr>
        <w:t xml:space="preserve">data processing </w:t>
      </w:r>
      <w:r w:rsidR="00A9511A" w:rsidRPr="006E3F67">
        <w:rPr>
          <w:rFonts w:ascii="Times New Roman" w:hAnsi="Times New Roman" w:cs="Times New Roman"/>
        </w:rPr>
        <w:t>centers,</w:t>
      </w:r>
      <w:r w:rsidR="00344652" w:rsidRPr="006E3F67">
        <w:rPr>
          <w:rFonts w:ascii="Times New Roman" w:hAnsi="Times New Roman" w:cs="Times New Roman"/>
        </w:rPr>
        <w:t xml:space="preserve"> tracking, telemetry, and command (TT&amp;C) infrastructure. </w:t>
      </w:r>
    </w:p>
    <w:p w14:paraId="1825EF20" w14:textId="3B17740E" w:rsidR="00D72FEE" w:rsidRPr="006E3F67" w:rsidRDefault="00A45D65" w:rsidP="006E3F67">
      <w:pPr>
        <w:spacing w:line="480" w:lineRule="auto"/>
        <w:rPr>
          <w:rFonts w:ascii="Times New Roman" w:hAnsi="Times New Roman" w:cs="Times New Roman"/>
        </w:rPr>
      </w:pPr>
      <w:r w:rsidRPr="006E3F67">
        <w:rPr>
          <w:rFonts w:ascii="Times New Roman" w:hAnsi="Times New Roman" w:cs="Times New Roman"/>
        </w:rPr>
        <w:tab/>
      </w:r>
      <w:r w:rsidR="00117BA8" w:rsidRPr="006E3F67">
        <w:rPr>
          <w:rFonts w:ascii="Times New Roman" w:hAnsi="Times New Roman" w:cs="Times New Roman"/>
        </w:rPr>
        <w:t>Warden’s fourth ring</w:t>
      </w:r>
      <w:r w:rsidR="00893BF2" w:rsidRPr="006E3F67">
        <w:rPr>
          <w:rFonts w:ascii="Times New Roman" w:hAnsi="Times New Roman" w:cs="Times New Roman"/>
        </w:rPr>
        <w:t xml:space="preserve"> is</w:t>
      </w:r>
      <w:r w:rsidR="00117BA8" w:rsidRPr="006E3F67">
        <w:rPr>
          <w:rFonts w:ascii="Times New Roman" w:hAnsi="Times New Roman" w:cs="Times New Roman"/>
        </w:rPr>
        <w:t xml:space="preserve"> population. </w:t>
      </w:r>
      <w:r w:rsidR="00823471" w:rsidRPr="006E3F67">
        <w:rPr>
          <w:rFonts w:ascii="Times New Roman" w:hAnsi="Times New Roman" w:cs="Times New Roman"/>
        </w:rPr>
        <w:t xml:space="preserve">Warden admitted it can be difficult to attack a </w:t>
      </w:r>
      <w:r w:rsidR="001922B3" w:rsidRPr="006E3F67">
        <w:rPr>
          <w:rFonts w:ascii="Times New Roman" w:hAnsi="Times New Roman" w:cs="Times New Roman"/>
        </w:rPr>
        <w:t xml:space="preserve">civilian </w:t>
      </w:r>
      <w:r w:rsidR="00823471" w:rsidRPr="006E3F67">
        <w:rPr>
          <w:rFonts w:ascii="Times New Roman" w:hAnsi="Times New Roman" w:cs="Times New Roman"/>
        </w:rPr>
        <w:t xml:space="preserve">population directly and </w:t>
      </w:r>
      <w:r w:rsidR="00DA1921" w:rsidRPr="006E3F67">
        <w:rPr>
          <w:rFonts w:ascii="Times New Roman" w:hAnsi="Times New Roman" w:cs="Times New Roman"/>
        </w:rPr>
        <w:t>it</w:t>
      </w:r>
      <w:r w:rsidR="001922B3" w:rsidRPr="006E3F67">
        <w:rPr>
          <w:rFonts w:ascii="Times New Roman" w:hAnsi="Times New Roman" w:cs="Times New Roman"/>
        </w:rPr>
        <w:t xml:space="preserve"> i</w:t>
      </w:r>
      <w:r w:rsidR="00DA1921" w:rsidRPr="006E3F67">
        <w:rPr>
          <w:rFonts w:ascii="Times New Roman" w:hAnsi="Times New Roman" w:cs="Times New Roman"/>
        </w:rPr>
        <w:t>s</w:t>
      </w:r>
      <w:r w:rsidR="00823471" w:rsidRPr="006E3F67">
        <w:rPr>
          <w:rFonts w:ascii="Times New Roman" w:hAnsi="Times New Roman" w:cs="Times New Roman"/>
        </w:rPr>
        <w:t xml:space="preserve"> often difficult to predict the </w:t>
      </w:r>
      <w:r w:rsidR="00951A62" w:rsidRPr="006E3F67">
        <w:rPr>
          <w:rFonts w:ascii="Times New Roman" w:hAnsi="Times New Roman" w:cs="Times New Roman"/>
        </w:rPr>
        <w:t>reaction of the population under attack.</w:t>
      </w:r>
      <w:r w:rsidR="006F0BDB" w:rsidRPr="006E3F67">
        <w:rPr>
          <w:rStyle w:val="EndnoteReference"/>
          <w:rFonts w:ascii="Times New Roman" w:hAnsi="Times New Roman" w:cs="Times New Roman"/>
        </w:rPr>
        <w:endnoteReference w:id="20"/>
      </w:r>
      <w:r w:rsidR="005B2AD9" w:rsidRPr="006E3F67">
        <w:rPr>
          <w:rFonts w:ascii="Times New Roman" w:hAnsi="Times New Roman" w:cs="Times New Roman"/>
        </w:rPr>
        <w:t xml:space="preserve"> Despite this, his fourth ring encompasses the people whose behavior sustains the enemy system.</w:t>
      </w:r>
      <w:r w:rsidR="00E11724" w:rsidRPr="006E3F67">
        <w:rPr>
          <w:rFonts w:ascii="Times New Roman" w:hAnsi="Times New Roman" w:cs="Times New Roman"/>
        </w:rPr>
        <w:t xml:space="preserve"> Warden hoped to </w:t>
      </w:r>
      <w:r w:rsidR="00F975A5" w:rsidRPr="006E3F67">
        <w:rPr>
          <w:rFonts w:ascii="Times New Roman" w:hAnsi="Times New Roman" w:cs="Times New Roman"/>
        </w:rPr>
        <w:t xml:space="preserve">influence the behavior of those individuals who support the adversary state with the </w:t>
      </w:r>
      <w:r w:rsidR="002258C1" w:rsidRPr="006E3F67">
        <w:rPr>
          <w:rFonts w:ascii="Times New Roman" w:hAnsi="Times New Roman" w:cs="Times New Roman"/>
        </w:rPr>
        <w:t>goal</w:t>
      </w:r>
      <w:r w:rsidR="00F975A5" w:rsidRPr="006E3F67">
        <w:rPr>
          <w:rFonts w:ascii="Times New Roman" w:hAnsi="Times New Roman" w:cs="Times New Roman"/>
        </w:rPr>
        <w:t xml:space="preserve"> being they lose confidence in their own leadership.</w:t>
      </w:r>
      <w:r w:rsidR="005B2AD9" w:rsidRPr="006E3F67">
        <w:rPr>
          <w:rFonts w:ascii="Times New Roman" w:hAnsi="Times New Roman" w:cs="Times New Roman"/>
        </w:rPr>
        <w:t xml:space="preserve"> In the space model</w:t>
      </w:r>
      <w:r w:rsidR="001A54A4" w:rsidRPr="006E3F67">
        <w:rPr>
          <w:rFonts w:ascii="Times New Roman" w:hAnsi="Times New Roman" w:cs="Times New Roman"/>
        </w:rPr>
        <w:t>,</w:t>
      </w:r>
      <w:r w:rsidR="002258C1" w:rsidRPr="006E3F67">
        <w:rPr>
          <w:rFonts w:ascii="Times New Roman" w:hAnsi="Times New Roman" w:cs="Times New Roman"/>
        </w:rPr>
        <w:t xml:space="preserve"> a direct translation of </w:t>
      </w:r>
      <w:r w:rsidR="001A54A4" w:rsidRPr="006E3F67">
        <w:rPr>
          <w:rFonts w:ascii="Times New Roman" w:hAnsi="Times New Roman" w:cs="Times New Roman"/>
        </w:rPr>
        <w:t>“</w:t>
      </w:r>
      <w:r w:rsidR="002258C1" w:rsidRPr="006E3F67">
        <w:rPr>
          <w:rFonts w:ascii="Times New Roman" w:hAnsi="Times New Roman" w:cs="Times New Roman"/>
        </w:rPr>
        <w:t>population</w:t>
      </w:r>
      <w:r w:rsidR="001A54A4" w:rsidRPr="006E3F67">
        <w:rPr>
          <w:rFonts w:ascii="Times New Roman" w:hAnsi="Times New Roman" w:cs="Times New Roman"/>
        </w:rPr>
        <w:t>”</w:t>
      </w:r>
      <w:r w:rsidR="002258C1" w:rsidRPr="006E3F67">
        <w:rPr>
          <w:rFonts w:ascii="Times New Roman" w:hAnsi="Times New Roman" w:cs="Times New Roman"/>
        </w:rPr>
        <w:t xml:space="preserve"> is </w:t>
      </w:r>
      <w:r w:rsidR="00D80DE8" w:rsidRPr="006E3F67">
        <w:rPr>
          <w:rFonts w:ascii="Times New Roman" w:hAnsi="Times New Roman" w:cs="Times New Roman"/>
        </w:rPr>
        <w:t>not accurate, but the underlying principle remains the same.</w:t>
      </w:r>
      <w:r w:rsidR="003152F3" w:rsidRPr="006E3F67">
        <w:rPr>
          <w:rFonts w:ascii="Times New Roman" w:hAnsi="Times New Roman" w:cs="Times New Roman"/>
        </w:rPr>
        <w:t xml:space="preserve"> Target the </w:t>
      </w:r>
      <w:proofErr w:type="gramStart"/>
      <w:r w:rsidR="003152F3" w:rsidRPr="006E3F67">
        <w:rPr>
          <w:rFonts w:ascii="Times New Roman" w:hAnsi="Times New Roman" w:cs="Times New Roman"/>
        </w:rPr>
        <w:t>actors</w:t>
      </w:r>
      <w:proofErr w:type="gramEnd"/>
      <w:r w:rsidR="003152F3" w:rsidRPr="006E3F67">
        <w:rPr>
          <w:rFonts w:ascii="Times New Roman" w:hAnsi="Times New Roman" w:cs="Times New Roman"/>
        </w:rPr>
        <w:t xml:space="preserve"> dependent on the space system.</w:t>
      </w:r>
      <w:r w:rsidR="00D80DE8" w:rsidRPr="006E3F67">
        <w:rPr>
          <w:rFonts w:ascii="Times New Roman" w:hAnsi="Times New Roman" w:cs="Times New Roman"/>
        </w:rPr>
        <w:t xml:space="preserve"> </w:t>
      </w:r>
      <w:r w:rsidR="00134E7C" w:rsidRPr="006E3F67">
        <w:rPr>
          <w:rFonts w:ascii="Times New Roman" w:hAnsi="Times New Roman" w:cs="Times New Roman"/>
        </w:rPr>
        <w:t>The adapted model calls</w:t>
      </w:r>
      <w:r w:rsidR="00AD2B73" w:rsidRPr="006E3F67">
        <w:rPr>
          <w:rFonts w:ascii="Times New Roman" w:hAnsi="Times New Roman" w:cs="Times New Roman"/>
        </w:rPr>
        <w:t xml:space="preserve"> this </w:t>
      </w:r>
      <w:r w:rsidR="00F9297F" w:rsidRPr="006E3F67">
        <w:rPr>
          <w:rFonts w:ascii="Times New Roman" w:hAnsi="Times New Roman" w:cs="Times New Roman"/>
        </w:rPr>
        <w:t>ring the</w:t>
      </w:r>
      <w:r w:rsidR="00AD2B73" w:rsidRPr="006E3F67">
        <w:rPr>
          <w:rFonts w:ascii="Times New Roman" w:hAnsi="Times New Roman" w:cs="Times New Roman"/>
        </w:rPr>
        <w:t xml:space="preserve"> “User Community and Dependency Nodes</w:t>
      </w:r>
      <w:r w:rsidR="001922B3" w:rsidRPr="006E3F67">
        <w:rPr>
          <w:rFonts w:ascii="Times New Roman" w:hAnsi="Times New Roman" w:cs="Times New Roman"/>
        </w:rPr>
        <w:t>.</w:t>
      </w:r>
      <w:r w:rsidR="00AD2B73" w:rsidRPr="006E3F67">
        <w:rPr>
          <w:rFonts w:ascii="Times New Roman" w:hAnsi="Times New Roman" w:cs="Times New Roman"/>
        </w:rPr>
        <w:t>”</w:t>
      </w:r>
      <w:r w:rsidR="00951A62" w:rsidRPr="006E3F67">
        <w:rPr>
          <w:rFonts w:ascii="Times New Roman" w:hAnsi="Times New Roman" w:cs="Times New Roman"/>
        </w:rPr>
        <w:t xml:space="preserve"> </w:t>
      </w:r>
      <w:r w:rsidR="00F9297F" w:rsidRPr="006E3F67">
        <w:rPr>
          <w:rFonts w:ascii="Times New Roman" w:hAnsi="Times New Roman" w:cs="Times New Roman"/>
        </w:rPr>
        <w:t>It includes targets</w:t>
      </w:r>
      <w:r w:rsidR="008F4CB5" w:rsidRPr="006E3F67">
        <w:rPr>
          <w:rFonts w:ascii="Times New Roman" w:hAnsi="Times New Roman" w:cs="Times New Roman"/>
        </w:rPr>
        <w:t xml:space="preserve"> like military users, critical infrastructure sectors, commercial enterprises, and coalition partners. </w:t>
      </w:r>
      <w:r w:rsidR="00E75BF1" w:rsidRPr="006E3F67">
        <w:rPr>
          <w:rFonts w:ascii="Times New Roman" w:hAnsi="Times New Roman" w:cs="Times New Roman"/>
        </w:rPr>
        <w:t xml:space="preserve">This ring is all about the users. What unifies these targets is their dependence on the </w:t>
      </w:r>
      <w:r w:rsidR="00330459" w:rsidRPr="006E3F67">
        <w:rPr>
          <w:rFonts w:ascii="Times New Roman" w:hAnsi="Times New Roman" w:cs="Times New Roman"/>
        </w:rPr>
        <w:t xml:space="preserve">space system. </w:t>
      </w:r>
      <w:r w:rsidR="0001435A" w:rsidRPr="006E3F67">
        <w:rPr>
          <w:rFonts w:ascii="Times New Roman" w:hAnsi="Times New Roman" w:cs="Times New Roman"/>
        </w:rPr>
        <w:t>Finally, the fifth and outermost</w:t>
      </w:r>
      <w:r w:rsidR="000B394B" w:rsidRPr="006E3F67">
        <w:rPr>
          <w:rFonts w:ascii="Times New Roman" w:hAnsi="Times New Roman" w:cs="Times New Roman"/>
        </w:rPr>
        <w:t xml:space="preserve"> of Warden’s</w:t>
      </w:r>
      <w:r w:rsidR="0001435A" w:rsidRPr="006E3F67">
        <w:rPr>
          <w:rFonts w:ascii="Times New Roman" w:hAnsi="Times New Roman" w:cs="Times New Roman"/>
        </w:rPr>
        <w:t xml:space="preserve"> ring</w:t>
      </w:r>
      <w:r w:rsidR="000B394B" w:rsidRPr="006E3F67">
        <w:rPr>
          <w:rFonts w:ascii="Times New Roman" w:hAnsi="Times New Roman" w:cs="Times New Roman"/>
        </w:rPr>
        <w:t>s,</w:t>
      </w:r>
      <w:r w:rsidR="0001435A" w:rsidRPr="006E3F67">
        <w:rPr>
          <w:rFonts w:ascii="Times New Roman" w:hAnsi="Times New Roman" w:cs="Times New Roman"/>
        </w:rPr>
        <w:t xml:space="preserve"> “fielded forces” represents the military in the field.</w:t>
      </w:r>
      <w:r w:rsidR="003F0A1B" w:rsidRPr="006E3F67">
        <w:rPr>
          <w:rStyle w:val="EndnoteReference"/>
          <w:rFonts w:ascii="Times New Roman" w:hAnsi="Times New Roman" w:cs="Times New Roman"/>
        </w:rPr>
        <w:endnoteReference w:id="21"/>
      </w:r>
      <w:r w:rsidR="0001435A" w:rsidRPr="006E3F67">
        <w:rPr>
          <w:rFonts w:ascii="Times New Roman" w:hAnsi="Times New Roman" w:cs="Times New Roman"/>
        </w:rPr>
        <w:t xml:space="preserve"> </w:t>
      </w:r>
      <w:r w:rsidR="000B394B" w:rsidRPr="006E3F67">
        <w:rPr>
          <w:rFonts w:ascii="Times New Roman" w:hAnsi="Times New Roman" w:cs="Times New Roman"/>
        </w:rPr>
        <w:t xml:space="preserve">In space this corresponds to the satellites and on orbit systems themselves. </w:t>
      </w:r>
      <w:r w:rsidR="002629D6" w:rsidRPr="006E3F67">
        <w:rPr>
          <w:rFonts w:ascii="Times New Roman" w:hAnsi="Times New Roman" w:cs="Times New Roman"/>
        </w:rPr>
        <w:t xml:space="preserve">The space model calls this ring, “Orbital Military Assets.” </w:t>
      </w:r>
      <w:r w:rsidR="000B394B" w:rsidRPr="006E3F67">
        <w:rPr>
          <w:rFonts w:ascii="Times New Roman" w:hAnsi="Times New Roman" w:cs="Times New Roman"/>
        </w:rPr>
        <w:t xml:space="preserve">Warden viewed the </w:t>
      </w:r>
      <w:r w:rsidR="00E613E8" w:rsidRPr="006E3F67">
        <w:rPr>
          <w:rFonts w:ascii="Times New Roman" w:hAnsi="Times New Roman" w:cs="Times New Roman"/>
        </w:rPr>
        <w:t>fifth ring as the least strategically decisive</w:t>
      </w:r>
      <w:r w:rsidR="00AB7B2B" w:rsidRPr="006E3F67">
        <w:rPr>
          <w:rFonts w:ascii="Times New Roman" w:hAnsi="Times New Roman" w:cs="Times New Roman"/>
        </w:rPr>
        <w:t xml:space="preserve"> and this holds even more true in space</w:t>
      </w:r>
      <w:r w:rsidR="002629D6" w:rsidRPr="006E3F67">
        <w:rPr>
          <w:rFonts w:ascii="Times New Roman" w:hAnsi="Times New Roman" w:cs="Times New Roman"/>
        </w:rPr>
        <w:t xml:space="preserve">. A kinetic attack in space can produce debris which damages </w:t>
      </w:r>
      <w:r w:rsidR="002B0D8B" w:rsidRPr="006E3F67">
        <w:rPr>
          <w:rFonts w:ascii="Times New Roman" w:hAnsi="Times New Roman" w:cs="Times New Roman"/>
        </w:rPr>
        <w:t>one’s</w:t>
      </w:r>
      <w:r w:rsidR="002629D6" w:rsidRPr="006E3F67">
        <w:rPr>
          <w:rFonts w:ascii="Times New Roman" w:hAnsi="Times New Roman" w:cs="Times New Roman"/>
        </w:rPr>
        <w:t xml:space="preserve"> own </w:t>
      </w:r>
      <w:r w:rsidR="00197DD4">
        <w:rPr>
          <w:rFonts w:ascii="Times New Roman" w:hAnsi="Times New Roman" w:cs="Times New Roman"/>
        </w:rPr>
        <w:t xml:space="preserve">space </w:t>
      </w:r>
      <w:r w:rsidR="002629D6" w:rsidRPr="006E3F67">
        <w:rPr>
          <w:rFonts w:ascii="Times New Roman" w:hAnsi="Times New Roman" w:cs="Times New Roman"/>
        </w:rPr>
        <w:t xml:space="preserve">systems. </w:t>
      </w:r>
    </w:p>
    <w:p w14:paraId="15576363" w14:textId="6E6AB383" w:rsidR="00330459" w:rsidRDefault="00233017" w:rsidP="006E3F67">
      <w:pPr>
        <w:spacing w:line="480" w:lineRule="auto"/>
        <w:rPr>
          <w:rFonts w:ascii="Times New Roman" w:hAnsi="Times New Roman" w:cs="Times New Roman"/>
        </w:rPr>
      </w:pPr>
      <w:r w:rsidRPr="006E3F67">
        <w:rPr>
          <w:rFonts w:ascii="Times New Roman" w:hAnsi="Times New Roman" w:cs="Times New Roman"/>
        </w:rPr>
        <w:tab/>
      </w:r>
      <w:r w:rsidR="007352F8" w:rsidRPr="006E3F67">
        <w:rPr>
          <w:rFonts w:ascii="Times New Roman" w:hAnsi="Times New Roman" w:cs="Times New Roman"/>
        </w:rPr>
        <w:t xml:space="preserve">In conclusion, </w:t>
      </w:r>
      <w:r w:rsidR="00094EDC" w:rsidRPr="006E3F67">
        <w:rPr>
          <w:rFonts w:ascii="Times New Roman" w:hAnsi="Times New Roman" w:cs="Times New Roman"/>
        </w:rPr>
        <w:t xml:space="preserve">adapting Warden’s Five Rings to the space domain reveals that space is fundamentally a system </w:t>
      </w:r>
      <w:r w:rsidR="00EB778E" w:rsidRPr="006E3F67">
        <w:rPr>
          <w:rFonts w:ascii="Times New Roman" w:hAnsi="Times New Roman" w:cs="Times New Roman"/>
        </w:rPr>
        <w:t xml:space="preserve">in which the assets on orbit are the only the most visible component and the asset of minimal strategic value. </w:t>
      </w:r>
      <w:r w:rsidR="008656BE" w:rsidRPr="006E3F67">
        <w:rPr>
          <w:rFonts w:ascii="Times New Roman" w:hAnsi="Times New Roman" w:cs="Times New Roman"/>
        </w:rPr>
        <w:t xml:space="preserve">The </w:t>
      </w:r>
      <w:r w:rsidR="00C60DE3" w:rsidRPr="006E3F67">
        <w:rPr>
          <w:rFonts w:ascii="Times New Roman" w:hAnsi="Times New Roman" w:cs="Times New Roman"/>
        </w:rPr>
        <w:t>Space Rings</w:t>
      </w:r>
      <w:r w:rsidR="007A5553" w:rsidRPr="006E3F67">
        <w:rPr>
          <w:rFonts w:ascii="Times New Roman" w:hAnsi="Times New Roman" w:cs="Times New Roman"/>
        </w:rPr>
        <w:t xml:space="preserve"> are as follows:</w:t>
      </w:r>
      <w:r w:rsidR="00C60DE3" w:rsidRPr="006E3F67">
        <w:rPr>
          <w:rFonts w:ascii="Times New Roman" w:hAnsi="Times New Roman" w:cs="Times New Roman"/>
        </w:rPr>
        <w:t xml:space="preserve"> Decision Architecture and Command Integration,</w:t>
      </w:r>
      <w:r w:rsidR="00311D1E" w:rsidRPr="006E3F67">
        <w:rPr>
          <w:rFonts w:ascii="Times New Roman" w:hAnsi="Times New Roman" w:cs="Times New Roman"/>
        </w:rPr>
        <w:t xml:space="preserve"> Space Industrial and Sustainment </w:t>
      </w:r>
      <w:r w:rsidR="00EE21CF" w:rsidRPr="006E3F67">
        <w:rPr>
          <w:rFonts w:ascii="Times New Roman" w:hAnsi="Times New Roman" w:cs="Times New Roman"/>
        </w:rPr>
        <w:t>Base, Functional</w:t>
      </w:r>
      <w:r w:rsidR="00EA3C13" w:rsidRPr="006E3F67">
        <w:rPr>
          <w:rFonts w:ascii="Times New Roman" w:hAnsi="Times New Roman" w:cs="Times New Roman"/>
        </w:rPr>
        <w:t xml:space="preserve"> Infrastructure, </w:t>
      </w:r>
      <w:r w:rsidR="00AC2701" w:rsidRPr="006E3F67">
        <w:rPr>
          <w:rFonts w:ascii="Times New Roman" w:hAnsi="Times New Roman" w:cs="Times New Roman"/>
        </w:rPr>
        <w:t xml:space="preserve">User Community and Dependency Nodes, </w:t>
      </w:r>
      <w:r w:rsidR="00A14932" w:rsidRPr="006E3F67">
        <w:rPr>
          <w:rFonts w:ascii="Times New Roman" w:hAnsi="Times New Roman" w:cs="Times New Roman"/>
        </w:rPr>
        <w:t>Orbital Military Assets</w:t>
      </w:r>
      <w:r w:rsidR="007A5553" w:rsidRPr="006E3F67">
        <w:rPr>
          <w:rFonts w:ascii="Times New Roman" w:hAnsi="Times New Roman" w:cs="Times New Roman"/>
        </w:rPr>
        <w:t xml:space="preserve">. </w:t>
      </w:r>
      <w:r w:rsidR="003A2FC9" w:rsidRPr="006E3F67">
        <w:rPr>
          <w:rFonts w:ascii="Times New Roman" w:hAnsi="Times New Roman" w:cs="Times New Roman"/>
        </w:rPr>
        <w:t xml:space="preserve">The adapted model highlights </w:t>
      </w:r>
      <w:r w:rsidR="00102186" w:rsidRPr="006E3F67">
        <w:rPr>
          <w:rFonts w:ascii="Times New Roman" w:hAnsi="Times New Roman" w:cs="Times New Roman"/>
        </w:rPr>
        <w:t xml:space="preserve">the </w:t>
      </w:r>
      <w:r w:rsidR="00102186" w:rsidRPr="006E3F67">
        <w:rPr>
          <w:rFonts w:ascii="Times New Roman" w:hAnsi="Times New Roman" w:cs="Times New Roman"/>
        </w:rPr>
        <w:lastRenderedPageBreak/>
        <w:t xml:space="preserve">advantage in space is gained not through destruction of satellite on orbit, but through the </w:t>
      </w:r>
      <w:r w:rsidR="00EE21CF" w:rsidRPr="006E3F67">
        <w:rPr>
          <w:rFonts w:ascii="Times New Roman" w:hAnsi="Times New Roman" w:cs="Times New Roman"/>
        </w:rPr>
        <w:t>disruption</w:t>
      </w:r>
      <w:r w:rsidR="00102186" w:rsidRPr="006E3F67">
        <w:rPr>
          <w:rFonts w:ascii="Times New Roman" w:hAnsi="Times New Roman" w:cs="Times New Roman"/>
        </w:rPr>
        <w:t xml:space="preserve"> of the </w:t>
      </w:r>
      <w:r w:rsidR="002A0265" w:rsidRPr="006E3F67">
        <w:rPr>
          <w:rFonts w:ascii="Times New Roman" w:hAnsi="Times New Roman" w:cs="Times New Roman"/>
        </w:rPr>
        <w:t>interconnected segments which allows them to operate.</w:t>
      </w:r>
      <w:r w:rsidR="002A0265">
        <w:rPr>
          <w:rFonts w:ascii="Times New Roman" w:hAnsi="Times New Roman" w:cs="Times New Roman"/>
        </w:rPr>
        <w:t xml:space="preserve"> </w:t>
      </w:r>
      <w:r w:rsidR="00C60DE3">
        <w:rPr>
          <w:rFonts w:ascii="Times New Roman" w:hAnsi="Times New Roman" w:cs="Times New Roman"/>
        </w:rPr>
        <w:t xml:space="preserve"> </w:t>
      </w:r>
    </w:p>
    <w:p w14:paraId="324E7070" w14:textId="138FD66D" w:rsidR="00D270BE" w:rsidRDefault="00684758" w:rsidP="006E3F67">
      <w:pPr>
        <w:spacing w:line="480" w:lineRule="auto"/>
        <w:rPr>
          <w:rFonts w:ascii="Times New Roman" w:hAnsi="Times New Roman" w:cs="Times New Roman"/>
        </w:rPr>
      </w:pPr>
      <w:r>
        <w:rPr>
          <w:rFonts w:ascii="Times New Roman" w:hAnsi="Times New Roman" w:cs="Times New Roman"/>
        </w:rPr>
        <w:tab/>
      </w:r>
      <w:r w:rsidR="00E3573F">
        <w:rPr>
          <w:rFonts w:ascii="Times New Roman" w:hAnsi="Times New Roman" w:cs="Times New Roman"/>
        </w:rPr>
        <w:t xml:space="preserve"> </w:t>
      </w:r>
      <w:r w:rsidR="005474C9">
        <w:rPr>
          <w:rFonts w:ascii="Times New Roman" w:hAnsi="Times New Roman" w:cs="Times New Roman"/>
        </w:rPr>
        <w:t xml:space="preserve"> </w:t>
      </w:r>
    </w:p>
    <w:p w14:paraId="144DE7A5" w14:textId="77777777" w:rsidR="00474472" w:rsidRDefault="00474472" w:rsidP="00300370">
      <w:pPr>
        <w:rPr>
          <w:rFonts w:ascii="Times New Roman" w:hAnsi="Times New Roman" w:cs="Times New Roman"/>
        </w:rPr>
      </w:pPr>
    </w:p>
    <w:p w14:paraId="0DC7A0A6" w14:textId="77777777" w:rsidR="003171B0" w:rsidRPr="00057074" w:rsidRDefault="003171B0" w:rsidP="00300370">
      <w:pPr>
        <w:rPr>
          <w:rFonts w:ascii="Times New Roman" w:hAnsi="Times New Roman" w:cs="Times New Roman"/>
          <w:b/>
          <w:bCs/>
        </w:rPr>
      </w:pPr>
    </w:p>
    <w:p w14:paraId="1C8BA7D5" w14:textId="77777777" w:rsidR="003171B0" w:rsidRPr="00057074" w:rsidRDefault="003171B0" w:rsidP="00300370">
      <w:pPr>
        <w:rPr>
          <w:rFonts w:ascii="Times New Roman" w:hAnsi="Times New Roman" w:cs="Times New Roman"/>
          <w:b/>
          <w:bCs/>
        </w:rPr>
      </w:pPr>
    </w:p>
    <w:p w14:paraId="1A5C14CE" w14:textId="77777777" w:rsidR="0002229A" w:rsidRDefault="0002229A">
      <w:pPr>
        <w:rPr>
          <w:rFonts w:ascii="Times New Roman" w:hAnsi="Times New Roman" w:cs="Times New Roman"/>
          <w:b/>
          <w:bCs/>
          <w:sz w:val="32"/>
          <w:szCs w:val="32"/>
        </w:rPr>
      </w:pPr>
    </w:p>
    <w:p w14:paraId="5AD1A923" w14:textId="77777777" w:rsidR="00CA1585" w:rsidRDefault="00CA1585">
      <w:pPr>
        <w:rPr>
          <w:rFonts w:ascii="Times New Roman" w:hAnsi="Times New Roman" w:cs="Times New Roman"/>
          <w:b/>
          <w:bCs/>
          <w:sz w:val="32"/>
          <w:szCs w:val="32"/>
        </w:rPr>
      </w:pPr>
    </w:p>
    <w:p w14:paraId="503A1BA9" w14:textId="77777777" w:rsidR="00CA1585" w:rsidRDefault="00CA1585">
      <w:pPr>
        <w:rPr>
          <w:rFonts w:ascii="Times New Roman" w:hAnsi="Times New Roman" w:cs="Times New Roman"/>
          <w:b/>
          <w:bCs/>
          <w:sz w:val="32"/>
          <w:szCs w:val="32"/>
        </w:rPr>
      </w:pPr>
    </w:p>
    <w:p w14:paraId="2E1E99B7" w14:textId="77777777" w:rsidR="00CA1585" w:rsidRDefault="00CA1585">
      <w:pPr>
        <w:rPr>
          <w:rFonts w:ascii="Times New Roman" w:hAnsi="Times New Roman" w:cs="Times New Roman"/>
          <w:b/>
          <w:bCs/>
          <w:sz w:val="32"/>
          <w:szCs w:val="32"/>
        </w:rPr>
      </w:pPr>
    </w:p>
    <w:p w14:paraId="66D1CDB1" w14:textId="77777777" w:rsidR="00CA1585" w:rsidRDefault="00CA1585">
      <w:pPr>
        <w:rPr>
          <w:rFonts w:ascii="Times New Roman" w:hAnsi="Times New Roman" w:cs="Times New Roman"/>
          <w:b/>
          <w:bCs/>
          <w:sz w:val="32"/>
          <w:szCs w:val="32"/>
        </w:rPr>
      </w:pPr>
    </w:p>
    <w:p w14:paraId="6692BF21" w14:textId="77777777" w:rsidR="00CA1585" w:rsidRDefault="00CA1585">
      <w:pPr>
        <w:rPr>
          <w:rFonts w:ascii="Times New Roman" w:hAnsi="Times New Roman" w:cs="Times New Roman"/>
          <w:b/>
          <w:bCs/>
          <w:sz w:val="32"/>
          <w:szCs w:val="32"/>
        </w:rPr>
      </w:pPr>
    </w:p>
    <w:p w14:paraId="7B55AF41" w14:textId="77777777" w:rsidR="00CA1585" w:rsidRDefault="00CA1585">
      <w:pPr>
        <w:rPr>
          <w:rFonts w:ascii="Times New Roman" w:hAnsi="Times New Roman" w:cs="Times New Roman"/>
          <w:b/>
          <w:bCs/>
          <w:sz w:val="32"/>
          <w:szCs w:val="32"/>
        </w:rPr>
      </w:pPr>
    </w:p>
    <w:p w14:paraId="7BBF960D" w14:textId="77777777" w:rsidR="00CA1585" w:rsidRDefault="00CA1585">
      <w:pPr>
        <w:rPr>
          <w:rFonts w:ascii="Times New Roman" w:hAnsi="Times New Roman" w:cs="Times New Roman"/>
          <w:b/>
          <w:bCs/>
          <w:sz w:val="32"/>
          <w:szCs w:val="32"/>
        </w:rPr>
      </w:pPr>
    </w:p>
    <w:p w14:paraId="2CE023FB" w14:textId="77777777" w:rsidR="00CA1585" w:rsidRDefault="00CA1585">
      <w:pPr>
        <w:rPr>
          <w:rFonts w:ascii="Times New Roman" w:hAnsi="Times New Roman" w:cs="Times New Roman"/>
          <w:b/>
          <w:bCs/>
          <w:sz w:val="32"/>
          <w:szCs w:val="32"/>
        </w:rPr>
      </w:pPr>
    </w:p>
    <w:p w14:paraId="4B63FEEC" w14:textId="77777777" w:rsidR="00CA1585" w:rsidRDefault="00CA1585">
      <w:pPr>
        <w:rPr>
          <w:rFonts w:ascii="Times New Roman" w:hAnsi="Times New Roman" w:cs="Times New Roman"/>
          <w:b/>
          <w:bCs/>
          <w:sz w:val="32"/>
          <w:szCs w:val="32"/>
        </w:rPr>
      </w:pPr>
    </w:p>
    <w:p w14:paraId="2AD076F4" w14:textId="77777777" w:rsidR="00CA1585" w:rsidRDefault="00CA1585">
      <w:pPr>
        <w:rPr>
          <w:rFonts w:ascii="Times New Roman" w:hAnsi="Times New Roman" w:cs="Times New Roman"/>
          <w:b/>
          <w:bCs/>
          <w:sz w:val="32"/>
          <w:szCs w:val="32"/>
        </w:rPr>
      </w:pPr>
    </w:p>
    <w:p w14:paraId="5F2978E8" w14:textId="77777777" w:rsidR="00CA1585" w:rsidRDefault="00CA1585">
      <w:pPr>
        <w:rPr>
          <w:rFonts w:ascii="Times New Roman" w:hAnsi="Times New Roman" w:cs="Times New Roman"/>
          <w:b/>
          <w:bCs/>
          <w:sz w:val="32"/>
          <w:szCs w:val="32"/>
        </w:rPr>
      </w:pPr>
    </w:p>
    <w:p w14:paraId="6E37A40C" w14:textId="77777777" w:rsidR="00CA1585" w:rsidRDefault="00CA1585">
      <w:pPr>
        <w:rPr>
          <w:rFonts w:ascii="Times New Roman" w:hAnsi="Times New Roman" w:cs="Times New Roman"/>
          <w:b/>
          <w:bCs/>
          <w:sz w:val="32"/>
          <w:szCs w:val="32"/>
        </w:rPr>
      </w:pPr>
    </w:p>
    <w:p w14:paraId="1801EEEE" w14:textId="77777777" w:rsidR="00CA1585" w:rsidRDefault="00CA1585">
      <w:pPr>
        <w:rPr>
          <w:rFonts w:ascii="Times New Roman" w:hAnsi="Times New Roman" w:cs="Times New Roman"/>
          <w:b/>
          <w:bCs/>
          <w:sz w:val="32"/>
          <w:szCs w:val="32"/>
        </w:rPr>
      </w:pPr>
    </w:p>
    <w:p w14:paraId="373E5B41" w14:textId="77777777" w:rsidR="00CA1585" w:rsidRPr="00057074" w:rsidRDefault="00CA1585">
      <w:pPr>
        <w:rPr>
          <w:rFonts w:ascii="Times New Roman" w:hAnsi="Times New Roman" w:cs="Times New Roman"/>
          <w:sz w:val="16"/>
          <w:szCs w:val="16"/>
        </w:rPr>
      </w:pPr>
    </w:p>
    <w:p w14:paraId="43D57B7A" w14:textId="77777777" w:rsidR="00300370" w:rsidRPr="00057074" w:rsidRDefault="00300370">
      <w:pPr>
        <w:rPr>
          <w:rFonts w:ascii="Times New Roman" w:hAnsi="Times New Roman" w:cs="Times New Roman"/>
          <w:sz w:val="16"/>
          <w:szCs w:val="16"/>
        </w:rPr>
      </w:pPr>
    </w:p>
    <w:p w14:paraId="0E5B8BC2" w14:textId="77777777" w:rsidR="00300370" w:rsidRPr="00057074" w:rsidRDefault="00300370">
      <w:pPr>
        <w:rPr>
          <w:rFonts w:ascii="Times New Roman" w:hAnsi="Times New Roman" w:cs="Times New Roman"/>
          <w:sz w:val="16"/>
          <w:szCs w:val="16"/>
        </w:rPr>
      </w:pPr>
    </w:p>
    <w:p w14:paraId="0C376434" w14:textId="6A4B0CB3" w:rsidR="00300370" w:rsidRPr="002D6DA3" w:rsidRDefault="002D6DA3" w:rsidP="00300370">
      <w:pPr>
        <w:jc w:val="center"/>
        <w:rPr>
          <w:rFonts w:ascii="Times New Roman" w:hAnsi="Times New Roman" w:cs="Times New Roman"/>
        </w:rPr>
      </w:pPr>
      <w:r w:rsidRPr="002D6DA3">
        <w:rPr>
          <w:rFonts w:ascii="Times New Roman" w:hAnsi="Times New Roman" w:cs="Times New Roman"/>
        </w:rPr>
        <w:lastRenderedPageBreak/>
        <w:t>Notes</w:t>
      </w:r>
    </w:p>
    <w:p w14:paraId="7D09E900" w14:textId="4E05A4A2" w:rsidR="00D955A8" w:rsidRPr="002D6DA3" w:rsidRDefault="0064505E" w:rsidP="00D955A8">
      <w:pPr>
        <w:rPr>
          <w:rFonts w:ascii="Times New Roman" w:hAnsi="Times New Roman" w:cs="Times New Roman"/>
        </w:rPr>
      </w:pPr>
      <w:r w:rsidRPr="002D6DA3">
        <w:rPr>
          <w:rFonts w:ascii="Times New Roman" w:hAnsi="Times New Roman" w:cs="Times New Roman"/>
        </w:rPr>
        <w:t xml:space="preserve">ChatGPT was utilized to assist with developing my outline </w:t>
      </w:r>
      <w:r w:rsidR="002D6DA3" w:rsidRPr="002D6DA3">
        <w:rPr>
          <w:rFonts w:ascii="Times New Roman" w:hAnsi="Times New Roman" w:cs="Times New Roman"/>
        </w:rPr>
        <w:t xml:space="preserve">providing editing suggestions. </w:t>
      </w:r>
    </w:p>
    <w:p w14:paraId="061CCEC1" w14:textId="46C4BF15" w:rsidR="00642712" w:rsidRPr="002D6DA3" w:rsidRDefault="00642712" w:rsidP="00642712">
      <w:pPr>
        <w:pStyle w:val="ListParagraph"/>
        <w:numPr>
          <w:ilvl w:val="0"/>
          <w:numId w:val="2"/>
        </w:numPr>
        <w:rPr>
          <w:rFonts w:ascii="Times New Roman" w:hAnsi="Times New Roman" w:cs="Times New Roman"/>
        </w:rPr>
      </w:pPr>
      <w:r w:rsidRPr="002D6DA3">
        <w:rPr>
          <w:rFonts w:ascii="Times New Roman" w:hAnsi="Times New Roman" w:cs="Times New Roman"/>
        </w:rPr>
        <w:t xml:space="preserve">United States Space Force. </w:t>
      </w:r>
      <w:r w:rsidRPr="002D6DA3">
        <w:rPr>
          <w:rFonts w:ascii="Times New Roman" w:hAnsi="Times New Roman" w:cs="Times New Roman"/>
          <w:i/>
          <w:iCs/>
        </w:rPr>
        <w:t>Space Warfighting: A Framework for Planners</w:t>
      </w:r>
      <w:r w:rsidRPr="002D6DA3">
        <w:rPr>
          <w:rFonts w:ascii="Times New Roman" w:hAnsi="Times New Roman" w:cs="Times New Roman"/>
        </w:rPr>
        <w:t>. Arlington, VA: U.S. Space Force, April 17, 2025, 2.</w:t>
      </w:r>
    </w:p>
    <w:p w14:paraId="61E0C173" w14:textId="0212534E" w:rsidR="00DB15B5" w:rsidRPr="002D6DA3" w:rsidRDefault="00DB15B5" w:rsidP="00DB15B5">
      <w:pPr>
        <w:pStyle w:val="ListParagraph"/>
        <w:numPr>
          <w:ilvl w:val="0"/>
          <w:numId w:val="2"/>
        </w:numPr>
        <w:rPr>
          <w:rFonts w:ascii="Times New Roman" w:hAnsi="Times New Roman" w:cs="Times New Roman"/>
        </w:rPr>
      </w:pPr>
      <w:r w:rsidRPr="002D6DA3">
        <w:rPr>
          <w:rFonts w:ascii="Times New Roman" w:hAnsi="Times New Roman" w:cs="Times New Roman"/>
        </w:rPr>
        <w:t xml:space="preserve">Mets, David R. </w:t>
      </w:r>
      <w:r w:rsidRPr="002D6DA3">
        <w:rPr>
          <w:rFonts w:ascii="Times New Roman" w:hAnsi="Times New Roman" w:cs="Times New Roman"/>
          <w:i/>
          <w:iCs/>
        </w:rPr>
        <w:t>The Air Campaign: John Warden and the Classical Airpower Theorists</w:t>
      </w:r>
      <w:r w:rsidRPr="002D6DA3">
        <w:rPr>
          <w:rFonts w:ascii="Times New Roman" w:hAnsi="Times New Roman" w:cs="Times New Roman"/>
        </w:rPr>
        <w:t>. Revised Edition. Maxwell Air Force Base, Alabama: Air University Press, April 1999</w:t>
      </w:r>
      <w:r w:rsidR="00C53EEF" w:rsidRPr="002D6DA3">
        <w:rPr>
          <w:rFonts w:ascii="Times New Roman" w:hAnsi="Times New Roman" w:cs="Times New Roman"/>
        </w:rPr>
        <w:t xml:space="preserve">, 140. </w:t>
      </w:r>
    </w:p>
    <w:p w14:paraId="3E4C113D" w14:textId="0BE0D1EE" w:rsidR="0046192E" w:rsidRPr="002D6DA3" w:rsidRDefault="00C53EEF" w:rsidP="00EE3AC7">
      <w:pPr>
        <w:pStyle w:val="ListParagraph"/>
        <w:numPr>
          <w:ilvl w:val="0"/>
          <w:numId w:val="2"/>
        </w:numPr>
        <w:rPr>
          <w:rFonts w:ascii="Times New Roman" w:hAnsi="Times New Roman" w:cs="Times New Roman"/>
        </w:rPr>
      </w:pPr>
      <w:r w:rsidRPr="002D6DA3">
        <w:rPr>
          <w:rFonts w:ascii="Times New Roman" w:hAnsi="Times New Roman" w:cs="Times New Roman"/>
        </w:rPr>
        <w:t>Ibid, 14</w:t>
      </w:r>
      <w:r w:rsidR="00F350B6" w:rsidRPr="002D6DA3">
        <w:rPr>
          <w:rFonts w:ascii="Times New Roman" w:hAnsi="Times New Roman" w:cs="Times New Roman"/>
        </w:rPr>
        <w:t>1</w:t>
      </w:r>
      <w:r w:rsidRPr="002D6DA3">
        <w:rPr>
          <w:rFonts w:ascii="Times New Roman" w:hAnsi="Times New Roman" w:cs="Times New Roman"/>
        </w:rPr>
        <w:t>.</w:t>
      </w:r>
    </w:p>
    <w:p w14:paraId="07D6FF20" w14:textId="4AE24DC9" w:rsidR="00D034EF" w:rsidRPr="002D6DA3" w:rsidRDefault="00D034EF" w:rsidP="00D034EF">
      <w:pPr>
        <w:pStyle w:val="ListParagraph"/>
        <w:numPr>
          <w:ilvl w:val="0"/>
          <w:numId w:val="2"/>
        </w:numPr>
        <w:rPr>
          <w:rFonts w:ascii="Times New Roman" w:hAnsi="Times New Roman" w:cs="Times New Roman"/>
        </w:rPr>
      </w:pPr>
      <w:r w:rsidRPr="002D6DA3">
        <w:rPr>
          <w:rFonts w:ascii="Times New Roman" w:hAnsi="Times New Roman" w:cs="Times New Roman"/>
        </w:rPr>
        <w:t>Ibid, 141.</w:t>
      </w:r>
    </w:p>
    <w:p w14:paraId="02EE41FE" w14:textId="66CEE5F1" w:rsidR="00C53EEF" w:rsidRPr="002D6DA3" w:rsidRDefault="00AE4AF5" w:rsidP="00EE3AC7">
      <w:pPr>
        <w:pStyle w:val="ListParagraph"/>
        <w:numPr>
          <w:ilvl w:val="0"/>
          <w:numId w:val="2"/>
        </w:numPr>
        <w:rPr>
          <w:rFonts w:ascii="Times New Roman" w:hAnsi="Times New Roman" w:cs="Times New Roman"/>
        </w:rPr>
      </w:pPr>
      <w:r w:rsidRPr="002D6DA3">
        <w:rPr>
          <w:rFonts w:ascii="Times New Roman" w:hAnsi="Times New Roman" w:cs="Times New Roman"/>
        </w:rPr>
        <w:t>Ibid, 141</w:t>
      </w:r>
    </w:p>
    <w:p w14:paraId="586CA567" w14:textId="172D30E2" w:rsidR="00023EF9" w:rsidRPr="002D6DA3" w:rsidRDefault="00023EF9" w:rsidP="00EE3AC7">
      <w:pPr>
        <w:pStyle w:val="ListParagraph"/>
        <w:numPr>
          <w:ilvl w:val="0"/>
          <w:numId w:val="2"/>
        </w:numPr>
        <w:rPr>
          <w:rFonts w:ascii="Times New Roman" w:hAnsi="Times New Roman" w:cs="Times New Roman"/>
        </w:rPr>
      </w:pPr>
      <w:r w:rsidRPr="002D6DA3">
        <w:rPr>
          <w:rFonts w:ascii="Times New Roman" w:hAnsi="Times New Roman" w:cs="Times New Roman"/>
        </w:rPr>
        <w:t xml:space="preserve">Klein, John J. </w:t>
      </w:r>
      <w:r w:rsidRPr="002D6DA3">
        <w:rPr>
          <w:rFonts w:ascii="Times New Roman" w:hAnsi="Times New Roman" w:cs="Times New Roman"/>
          <w:i/>
          <w:iCs/>
        </w:rPr>
        <w:t>Understanding Space Strategy: The Art of War in Space</w:t>
      </w:r>
      <w:r w:rsidRPr="002D6DA3">
        <w:rPr>
          <w:rFonts w:ascii="Times New Roman" w:hAnsi="Times New Roman" w:cs="Times New Roman"/>
        </w:rPr>
        <w:t>. London: Routledge, 2019.</w:t>
      </w:r>
    </w:p>
    <w:p w14:paraId="007BDFCE" w14:textId="50B06B61" w:rsidR="001C5F2A" w:rsidRPr="002D6DA3" w:rsidRDefault="001C5F2A" w:rsidP="001C5F2A">
      <w:pPr>
        <w:pStyle w:val="ListParagraph"/>
        <w:numPr>
          <w:ilvl w:val="0"/>
          <w:numId w:val="2"/>
        </w:numPr>
        <w:rPr>
          <w:rFonts w:ascii="Times New Roman" w:hAnsi="Times New Roman" w:cs="Times New Roman"/>
        </w:rPr>
      </w:pPr>
      <w:r w:rsidRPr="002D6DA3">
        <w:rPr>
          <w:rFonts w:ascii="Times New Roman" w:hAnsi="Times New Roman" w:cs="Times New Roman"/>
        </w:rPr>
        <w:t xml:space="preserve">Warden, John A., III. "The Enemy as a System." </w:t>
      </w:r>
      <w:r w:rsidRPr="002D6DA3">
        <w:rPr>
          <w:rFonts w:ascii="Times New Roman" w:hAnsi="Times New Roman" w:cs="Times New Roman"/>
          <w:i/>
          <w:iCs/>
        </w:rPr>
        <w:t>Airpower Journal</w:t>
      </w:r>
      <w:r w:rsidRPr="002D6DA3">
        <w:rPr>
          <w:rFonts w:ascii="Times New Roman" w:hAnsi="Times New Roman" w:cs="Times New Roman"/>
        </w:rPr>
        <w:t xml:space="preserve"> 9, no. 1 (Spring 1995):</w:t>
      </w:r>
      <w:r w:rsidR="00410522" w:rsidRPr="002D6DA3">
        <w:rPr>
          <w:rFonts w:ascii="Times New Roman" w:hAnsi="Times New Roman" w:cs="Times New Roman"/>
        </w:rPr>
        <w:t xml:space="preserve"> 46</w:t>
      </w:r>
      <w:r w:rsidRPr="002D6DA3">
        <w:rPr>
          <w:rFonts w:ascii="Times New Roman" w:hAnsi="Times New Roman" w:cs="Times New Roman"/>
        </w:rPr>
        <w:t>.</w:t>
      </w:r>
    </w:p>
    <w:p w14:paraId="6CFE315B" w14:textId="34EDABA2" w:rsidR="001C5F2A" w:rsidRPr="002D6DA3" w:rsidRDefault="007C776E" w:rsidP="00EE3AC7">
      <w:pPr>
        <w:pStyle w:val="ListParagraph"/>
        <w:numPr>
          <w:ilvl w:val="0"/>
          <w:numId w:val="2"/>
        </w:numPr>
        <w:rPr>
          <w:rFonts w:ascii="Times New Roman" w:hAnsi="Times New Roman" w:cs="Times New Roman"/>
        </w:rPr>
      </w:pPr>
      <w:r w:rsidRPr="002D6DA3">
        <w:rPr>
          <w:rFonts w:ascii="Times New Roman" w:hAnsi="Times New Roman" w:cs="Times New Roman"/>
        </w:rPr>
        <w:t xml:space="preserve">Ibid, </w:t>
      </w:r>
      <w:r w:rsidRPr="002D6DA3">
        <w:rPr>
          <w:rFonts w:ascii="Times New Roman" w:hAnsi="Times New Roman" w:cs="Times New Roman"/>
          <w:i/>
          <w:iCs/>
        </w:rPr>
        <w:t>The Enemy as a System</w:t>
      </w:r>
      <w:r w:rsidRPr="002D6DA3">
        <w:rPr>
          <w:rFonts w:ascii="Times New Roman" w:hAnsi="Times New Roman" w:cs="Times New Roman"/>
        </w:rPr>
        <w:t>, 49.</w:t>
      </w:r>
    </w:p>
    <w:p w14:paraId="7BB30014" w14:textId="5A51AF37" w:rsidR="0090342C" w:rsidRPr="002D6DA3" w:rsidRDefault="0090342C" w:rsidP="0090342C">
      <w:pPr>
        <w:pStyle w:val="ListParagraph"/>
        <w:numPr>
          <w:ilvl w:val="0"/>
          <w:numId w:val="2"/>
        </w:numPr>
        <w:rPr>
          <w:rFonts w:ascii="Times New Roman" w:hAnsi="Times New Roman" w:cs="Times New Roman"/>
        </w:rPr>
      </w:pPr>
      <w:r w:rsidRPr="002D6DA3">
        <w:rPr>
          <w:rFonts w:ascii="Times New Roman" w:hAnsi="Times New Roman" w:cs="Times New Roman"/>
        </w:rPr>
        <w:t>Ibid, 51.</w:t>
      </w:r>
    </w:p>
    <w:p w14:paraId="0EC3A3ED" w14:textId="0ABBBFF4" w:rsidR="0090342C" w:rsidRPr="002D6DA3" w:rsidRDefault="0090342C" w:rsidP="0090342C">
      <w:pPr>
        <w:pStyle w:val="ListParagraph"/>
        <w:numPr>
          <w:ilvl w:val="0"/>
          <w:numId w:val="2"/>
        </w:numPr>
        <w:rPr>
          <w:rFonts w:ascii="Times New Roman" w:hAnsi="Times New Roman" w:cs="Times New Roman"/>
        </w:rPr>
      </w:pPr>
      <w:r w:rsidRPr="002D6DA3">
        <w:rPr>
          <w:rFonts w:ascii="Times New Roman" w:hAnsi="Times New Roman" w:cs="Times New Roman"/>
        </w:rPr>
        <w:t>Ibid, 51.</w:t>
      </w:r>
    </w:p>
    <w:p w14:paraId="15217C45" w14:textId="1EDAF770" w:rsidR="007C776E" w:rsidRPr="002D6DA3" w:rsidRDefault="005769CE" w:rsidP="00EE3AC7">
      <w:pPr>
        <w:pStyle w:val="ListParagraph"/>
        <w:numPr>
          <w:ilvl w:val="0"/>
          <w:numId w:val="2"/>
        </w:numPr>
        <w:rPr>
          <w:rFonts w:ascii="Times New Roman" w:hAnsi="Times New Roman" w:cs="Times New Roman"/>
        </w:rPr>
      </w:pPr>
      <w:r>
        <w:rPr>
          <w:rFonts w:ascii="Times New Roman" w:hAnsi="Times New Roman" w:cs="Times New Roman"/>
        </w:rPr>
        <w:t>Ibid</w:t>
      </w:r>
      <w:r w:rsidR="00B12F8F">
        <w:rPr>
          <w:rFonts w:ascii="Times New Roman" w:hAnsi="Times New Roman" w:cs="Times New Roman"/>
        </w:rPr>
        <w:t xml:space="preserve">, </w:t>
      </w:r>
      <w:r w:rsidR="00382492" w:rsidRPr="002D6DA3">
        <w:rPr>
          <w:rFonts w:ascii="Times New Roman" w:hAnsi="Times New Roman" w:cs="Times New Roman"/>
        </w:rPr>
        <w:t xml:space="preserve">United States Space Force. </w:t>
      </w:r>
      <w:r w:rsidR="00382492" w:rsidRPr="002D6DA3">
        <w:rPr>
          <w:rFonts w:ascii="Times New Roman" w:hAnsi="Times New Roman" w:cs="Times New Roman"/>
          <w:i/>
          <w:iCs/>
        </w:rPr>
        <w:t>Space Warfighting: A Framework for Planners</w:t>
      </w:r>
      <w:r w:rsidR="00382492" w:rsidRPr="002D6DA3">
        <w:rPr>
          <w:rFonts w:ascii="Times New Roman" w:hAnsi="Times New Roman" w:cs="Times New Roman"/>
        </w:rPr>
        <w:t>. Arlington, VA: U.S. Space Force, April 17, 2025</w:t>
      </w:r>
      <w:r w:rsidR="004B16CC" w:rsidRPr="002D6DA3">
        <w:rPr>
          <w:rFonts w:ascii="Times New Roman" w:hAnsi="Times New Roman" w:cs="Times New Roman"/>
        </w:rPr>
        <w:t>, 13.</w:t>
      </w:r>
    </w:p>
    <w:p w14:paraId="78906AD0" w14:textId="2A584B28" w:rsidR="00404BAC" w:rsidRPr="002D6DA3" w:rsidRDefault="00404BAC" w:rsidP="00EE3AC7">
      <w:pPr>
        <w:pStyle w:val="ListParagraph"/>
        <w:numPr>
          <w:ilvl w:val="0"/>
          <w:numId w:val="2"/>
        </w:numPr>
        <w:rPr>
          <w:rFonts w:ascii="Times New Roman" w:hAnsi="Times New Roman" w:cs="Times New Roman"/>
        </w:rPr>
      </w:pPr>
      <w:r w:rsidRPr="002D6DA3">
        <w:rPr>
          <w:rFonts w:ascii="Times New Roman" w:hAnsi="Times New Roman" w:cs="Times New Roman"/>
        </w:rPr>
        <w:t xml:space="preserve">Ibid, </w:t>
      </w:r>
      <w:r w:rsidR="00F57C23" w:rsidRPr="002D6DA3">
        <w:rPr>
          <w:rFonts w:ascii="Times New Roman" w:hAnsi="Times New Roman" w:cs="Times New Roman"/>
        </w:rPr>
        <w:t>13.</w:t>
      </w:r>
    </w:p>
    <w:p w14:paraId="3A044E84" w14:textId="184819FF" w:rsidR="00F57C23" w:rsidRPr="002D6DA3" w:rsidRDefault="00F57C23" w:rsidP="00F57C23">
      <w:pPr>
        <w:pStyle w:val="ListParagraph"/>
        <w:numPr>
          <w:ilvl w:val="0"/>
          <w:numId w:val="2"/>
        </w:numPr>
        <w:rPr>
          <w:rFonts w:ascii="Times New Roman" w:hAnsi="Times New Roman" w:cs="Times New Roman"/>
        </w:rPr>
      </w:pPr>
      <w:r w:rsidRPr="002D6DA3">
        <w:rPr>
          <w:rFonts w:ascii="Times New Roman" w:hAnsi="Times New Roman" w:cs="Times New Roman"/>
        </w:rPr>
        <w:t>Ibid, 13.</w:t>
      </w:r>
    </w:p>
    <w:p w14:paraId="7CFACB42" w14:textId="77777777" w:rsidR="002B036C" w:rsidRPr="002D6DA3" w:rsidRDefault="002B036C" w:rsidP="002B036C">
      <w:pPr>
        <w:pStyle w:val="ListParagraph"/>
        <w:numPr>
          <w:ilvl w:val="0"/>
          <w:numId w:val="2"/>
        </w:numPr>
        <w:rPr>
          <w:rFonts w:ascii="Times New Roman" w:hAnsi="Times New Roman" w:cs="Times New Roman"/>
        </w:rPr>
      </w:pPr>
      <w:r w:rsidRPr="002D6DA3">
        <w:rPr>
          <w:rFonts w:ascii="Times New Roman" w:hAnsi="Times New Roman" w:cs="Times New Roman"/>
        </w:rPr>
        <w:t xml:space="preserve">Ibid, </w:t>
      </w:r>
      <w:r w:rsidRPr="002D6DA3">
        <w:rPr>
          <w:rFonts w:ascii="Times New Roman" w:hAnsi="Times New Roman" w:cs="Times New Roman"/>
          <w:i/>
          <w:iCs/>
        </w:rPr>
        <w:t>The Enemy as a System</w:t>
      </w:r>
      <w:r w:rsidRPr="002D6DA3">
        <w:rPr>
          <w:rFonts w:ascii="Times New Roman" w:hAnsi="Times New Roman" w:cs="Times New Roman"/>
        </w:rPr>
        <w:t>, 49.</w:t>
      </w:r>
    </w:p>
    <w:p w14:paraId="153E9676" w14:textId="578311E0" w:rsidR="002B036C" w:rsidRPr="002D6DA3" w:rsidRDefault="002B036C" w:rsidP="002B036C">
      <w:pPr>
        <w:pStyle w:val="ListParagraph"/>
        <w:numPr>
          <w:ilvl w:val="0"/>
          <w:numId w:val="2"/>
        </w:numPr>
        <w:rPr>
          <w:rFonts w:ascii="Times New Roman" w:hAnsi="Times New Roman" w:cs="Times New Roman"/>
        </w:rPr>
      </w:pPr>
      <w:r w:rsidRPr="002D6DA3">
        <w:rPr>
          <w:rFonts w:ascii="Times New Roman" w:hAnsi="Times New Roman" w:cs="Times New Roman"/>
        </w:rPr>
        <w:t>Ibid, 49.</w:t>
      </w:r>
    </w:p>
    <w:p w14:paraId="524502CE" w14:textId="567944C5" w:rsidR="00F57C23" w:rsidRPr="002D6DA3" w:rsidRDefault="00A5206E" w:rsidP="00F57C23">
      <w:pPr>
        <w:pStyle w:val="ListParagraph"/>
        <w:numPr>
          <w:ilvl w:val="0"/>
          <w:numId w:val="2"/>
        </w:numPr>
        <w:rPr>
          <w:rFonts w:ascii="Times New Roman" w:hAnsi="Times New Roman" w:cs="Times New Roman"/>
        </w:rPr>
      </w:pPr>
      <w:r w:rsidRPr="002D6DA3">
        <w:rPr>
          <w:rFonts w:ascii="Times New Roman" w:hAnsi="Times New Roman" w:cs="Times New Roman"/>
        </w:rPr>
        <w:t xml:space="preserve">Ibid, </w:t>
      </w:r>
      <w:r w:rsidR="00B12F8F">
        <w:rPr>
          <w:rFonts w:ascii="Times New Roman" w:hAnsi="Times New Roman" w:cs="Times New Roman"/>
        </w:rPr>
        <w:t xml:space="preserve">United States Space Force, </w:t>
      </w:r>
      <w:r w:rsidRPr="00B12F8F">
        <w:rPr>
          <w:rFonts w:ascii="Times New Roman" w:hAnsi="Times New Roman" w:cs="Times New Roman"/>
          <w:i/>
          <w:iCs/>
        </w:rPr>
        <w:t>Space Warfighting</w:t>
      </w:r>
      <w:r w:rsidRPr="002D6DA3">
        <w:rPr>
          <w:rFonts w:ascii="Times New Roman" w:hAnsi="Times New Roman" w:cs="Times New Roman"/>
        </w:rPr>
        <w:t>: A Framework for Planner, 7.</w:t>
      </w:r>
    </w:p>
    <w:p w14:paraId="663BF1A6" w14:textId="33402EF9" w:rsidR="007C4E9A" w:rsidRPr="002D6DA3" w:rsidRDefault="007C4E9A" w:rsidP="007C4E9A">
      <w:pPr>
        <w:pStyle w:val="ListParagraph"/>
        <w:numPr>
          <w:ilvl w:val="0"/>
          <w:numId w:val="2"/>
        </w:numPr>
        <w:rPr>
          <w:rFonts w:ascii="Times New Roman" w:hAnsi="Times New Roman" w:cs="Times New Roman"/>
        </w:rPr>
      </w:pPr>
      <w:r w:rsidRPr="002D6DA3">
        <w:rPr>
          <w:rFonts w:ascii="Times New Roman" w:hAnsi="Times New Roman" w:cs="Times New Roman"/>
        </w:rPr>
        <w:t xml:space="preserve">Ibid, </w:t>
      </w:r>
      <w:r w:rsidRPr="002D6DA3">
        <w:rPr>
          <w:rFonts w:ascii="Times New Roman" w:hAnsi="Times New Roman" w:cs="Times New Roman"/>
          <w:i/>
          <w:iCs/>
        </w:rPr>
        <w:t>The Enemy as a System</w:t>
      </w:r>
      <w:r w:rsidRPr="002D6DA3">
        <w:rPr>
          <w:rFonts w:ascii="Times New Roman" w:hAnsi="Times New Roman" w:cs="Times New Roman"/>
        </w:rPr>
        <w:t>, 50.</w:t>
      </w:r>
    </w:p>
    <w:p w14:paraId="13322786" w14:textId="3A93E9F4" w:rsidR="00E8377F" w:rsidRPr="002D6DA3" w:rsidRDefault="00E8377F" w:rsidP="00E8377F">
      <w:pPr>
        <w:pStyle w:val="ListParagraph"/>
        <w:numPr>
          <w:ilvl w:val="0"/>
          <w:numId w:val="2"/>
        </w:numPr>
        <w:rPr>
          <w:rFonts w:ascii="Times New Roman" w:hAnsi="Times New Roman" w:cs="Times New Roman"/>
        </w:rPr>
      </w:pPr>
      <w:r w:rsidRPr="002D6DA3">
        <w:rPr>
          <w:rFonts w:ascii="Times New Roman" w:hAnsi="Times New Roman" w:cs="Times New Roman"/>
        </w:rPr>
        <w:t>Ibid, 50.</w:t>
      </w:r>
    </w:p>
    <w:p w14:paraId="33DC3851" w14:textId="77777777" w:rsidR="006C7565" w:rsidRPr="002D6DA3" w:rsidRDefault="006C7565" w:rsidP="006C7565">
      <w:pPr>
        <w:pStyle w:val="ListParagraph"/>
        <w:numPr>
          <w:ilvl w:val="0"/>
          <w:numId w:val="2"/>
        </w:numPr>
        <w:rPr>
          <w:rFonts w:ascii="Times New Roman" w:hAnsi="Times New Roman" w:cs="Times New Roman"/>
        </w:rPr>
      </w:pPr>
      <w:r w:rsidRPr="002D6DA3">
        <w:rPr>
          <w:rFonts w:ascii="Times New Roman" w:hAnsi="Times New Roman" w:cs="Times New Roman"/>
        </w:rPr>
        <w:t>Ibid, 50.</w:t>
      </w:r>
    </w:p>
    <w:p w14:paraId="3D270CD1" w14:textId="77777777" w:rsidR="006C7565" w:rsidRPr="002D6DA3" w:rsidRDefault="006C7565" w:rsidP="006C7565">
      <w:pPr>
        <w:pStyle w:val="ListParagraph"/>
        <w:numPr>
          <w:ilvl w:val="0"/>
          <w:numId w:val="2"/>
        </w:numPr>
        <w:rPr>
          <w:rFonts w:ascii="Times New Roman" w:hAnsi="Times New Roman" w:cs="Times New Roman"/>
        </w:rPr>
      </w:pPr>
      <w:r w:rsidRPr="002D6DA3">
        <w:rPr>
          <w:rFonts w:ascii="Times New Roman" w:hAnsi="Times New Roman" w:cs="Times New Roman"/>
        </w:rPr>
        <w:t>Ibid, 50.</w:t>
      </w:r>
    </w:p>
    <w:p w14:paraId="53222720" w14:textId="77777777" w:rsidR="006C7565" w:rsidRPr="002D6DA3" w:rsidRDefault="006C7565" w:rsidP="006C7565">
      <w:pPr>
        <w:pStyle w:val="ListParagraph"/>
        <w:numPr>
          <w:ilvl w:val="0"/>
          <w:numId w:val="2"/>
        </w:numPr>
        <w:rPr>
          <w:rFonts w:ascii="Times New Roman" w:hAnsi="Times New Roman" w:cs="Times New Roman"/>
        </w:rPr>
      </w:pPr>
      <w:r w:rsidRPr="002D6DA3">
        <w:rPr>
          <w:rFonts w:ascii="Times New Roman" w:hAnsi="Times New Roman" w:cs="Times New Roman"/>
        </w:rPr>
        <w:t>Ibid, 50.</w:t>
      </w:r>
    </w:p>
    <w:sectPr w:rsidR="006C7565" w:rsidRPr="002D6DA3" w:rsidSect="007058A3">
      <w:footerReference w:type="default" r:id="rId8"/>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F18D8" w14:textId="77777777" w:rsidR="00A32288" w:rsidRDefault="00A32288" w:rsidP="00245C53">
      <w:pPr>
        <w:spacing w:after="0" w:line="240" w:lineRule="auto"/>
      </w:pPr>
      <w:r>
        <w:separator/>
      </w:r>
    </w:p>
  </w:endnote>
  <w:endnote w:type="continuationSeparator" w:id="0">
    <w:p w14:paraId="360B3AC6" w14:textId="77777777" w:rsidR="00A32288" w:rsidRDefault="00A32288" w:rsidP="00245C53">
      <w:pPr>
        <w:spacing w:after="0" w:line="240" w:lineRule="auto"/>
      </w:pPr>
      <w:r>
        <w:continuationSeparator/>
      </w:r>
    </w:p>
  </w:endnote>
  <w:endnote w:id="1">
    <w:p w14:paraId="7E073A83" w14:textId="74635F26" w:rsidR="00642712" w:rsidRDefault="00642712">
      <w:pPr>
        <w:pStyle w:val="EndnoteText"/>
      </w:pPr>
    </w:p>
  </w:endnote>
  <w:endnote w:id="2">
    <w:p w14:paraId="07199E0B" w14:textId="0E2DA9E8" w:rsidR="007E372E" w:rsidRDefault="007E372E" w:rsidP="007E372E">
      <w:pPr>
        <w:pStyle w:val="EndnoteText"/>
      </w:pPr>
    </w:p>
  </w:endnote>
  <w:endnote w:id="3">
    <w:p w14:paraId="4638F607" w14:textId="63C1B952" w:rsidR="00245C53" w:rsidRDefault="00245C53">
      <w:pPr>
        <w:pStyle w:val="EndnoteText"/>
      </w:pPr>
    </w:p>
  </w:endnote>
  <w:endnote w:id="4">
    <w:p w14:paraId="2F9BC71D" w14:textId="50B4DB65" w:rsidR="00C53EEF" w:rsidRDefault="00C53EEF">
      <w:pPr>
        <w:pStyle w:val="EndnoteText"/>
      </w:pPr>
    </w:p>
  </w:endnote>
  <w:endnote w:id="5">
    <w:p w14:paraId="3593C2DD" w14:textId="6967F37B" w:rsidR="00C53EEF" w:rsidRDefault="00C53EEF">
      <w:pPr>
        <w:pStyle w:val="EndnoteText"/>
      </w:pPr>
    </w:p>
  </w:endnote>
  <w:endnote w:id="6">
    <w:p w14:paraId="6624D4EC" w14:textId="6BDBEF30" w:rsidR="001544A7" w:rsidRDefault="001544A7">
      <w:pPr>
        <w:pStyle w:val="EndnoteText"/>
      </w:pPr>
    </w:p>
  </w:endnote>
  <w:endnote w:id="7">
    <w:p w14:paraId="0D1D886C" w14:textId="1B5DB25E" w:rsidR="001C5F2A" w:rsidRDefault="001C5F2A">
      <w:pPr>
        <w:pStyle w:val="EndnoteText"/>
      </w:pPr>
    </w:p>
  </w:endnote>
  <w:endnote w:id="8">
    <w:p w14:paraId="435FDCE5" w14:textId="0DAEB0A8" w:rsidR="005A02FC" w:rsidRDefault="005A02FC" w:rsidP="005A02FC">
      <w:pPr>
        <w:pStyle w:val="EndnoteText"/>
      </w:pPr>
    </w:p>
  </w:endnote>
  <w:endnote w:id="9">
    <w:p w14:paraId="1DEE91F5" w14:textId="53CD7FDA" w:rsidR="0090342C" w:rsidRDefault="0090342C">
      <w:pPr>
        <w:pStyle w:val="EndnoteText"/>
      </w:pPr>
    </w:p>
  </w:endnote>
  <w:endnote w:id="10">
    <w:p w14:paraId="4DCD655E" w14:textId="470C82DE" w:rsidR="0048388B" w:rsidRDefault="0048388B">
      <w:pPr>
        <w:pStyle w:val="EndnoteText"/>
      </w:pPr>
    </w:p>
  </w:endnote>
  <w:endnote w:id="11">
    <w:p w14:paraId="44874649" w14:textId="2EB09337" w:rsidR="00404BAC" w:rsidRDefault="00404BAC">
      <w:pPr>
        <w:pStyle w:val="EndnoteText"/>
      </w:pPr>
    </w:p>
  </w:endnote>
  <w:endnote w:id="12">
    <w:p w14:paraId="4AFDF61B" w14:textId="13CCB10A" w:rsidR="00390EA1" w:rsidRDefault="00390EA1">
      <w:pPr>
        <w:pStyle w:val="EndnoteText"/>
      </w:pPr>
    </w:p>
  </w:endnote>
  <w:endnote w:id="13">
    <w:p w14:paraId="2F1664B3" w14:textId="04F3B0A7" w:rsidR="00390EA1" w:rsidRDefault="00390EA1">
      <w:pPr>
        <w:pStyle w:val="EndnoteText"/>
      </w:pPr>
    </w:p>
  </w:endnote>
  <w:endnote w:id="14">
    <w:p w14:paraId="536730A6" w14:textId="0EDBEDAB" w:rsidR="0031058F" w:rsidRDefault="0031058F">
      <w:pPr>
        <w:pStyle w:val="EndnoteText"/>
      </w:pPr>
    </w:p>
  </w:endnote>
  <w:endnote w:id="15">
    <w:p w14:paraId="1DE4D5F5" w14:textId="263972BE" w:rsidR="0031058F" w:rsidRDefault="0031058F">
      <w:pPr>
        <w:pStyle w:val="EndnoteText"/>
      </w:pPr>
    </w:p>
  </w:endnote>
  <w:endnote w:id="16">
    <w:p w14:paraId="32A2CF76" w14:textId="3064EDF0" w:rsidR="00F71ACD" w:rsidRDefault="00F71ACD">
      <w:pPr>
        <w:pStyle w:val="EndnoteText"/>
      </w:pPr>
    </w:p>
  </w:endnote>
  <w:endnote w:id="17">
    <w:p w14:paraId="26150FDD" w14:textId="6B6F8597" w:rsidR="007C4E9A" w:rsidRDefault="007C4E9A">
      <w:pPr>
        <w:pStyle w:val="EndnoteText"/>
      </w:pPr>
    </w:p>
  </w:endnote>
  <w:endnote w:id="18">
    <w:p w14:paraId="47AAB53B" w14:textId="0F2DCF1F" w:rsidR="00E8377F" w:rsidRDefault="00E8377F">
      <w:pPr>
        <w:pStyle w:val="EndnoteText"/>
      </w:pPr>
    </w:p>
  </w:endnote>
  <w:endnote w:id="19">
    <w:p w14:paraId="083E4A69" w14:textId="651C7127" w:rsidR="00E63AE6" w:rsidRDefault="00E63AE6">
      <w:pPr>
        <w:pStyle w:val="EndnoteText"/>
      </w:pPr>
    </w:p>
  </w:endnote>
  <w:endnote w:id="20">
    <w:p w14:paraId="57438A50" w14:textId="44F0CE05" w:rsidR="006F0BDB" w:rsidRDefault="006F0BDB">
      <w:pPr>
        <w:pStyle w:val="EndnoteText"/>
      </w:pPr>
    </w:p>
  </w:endnote>
  <w:endnote w:id="21">
    <w:p w14:paraId="62AE723B" w14:textId="7C5ADD82" w:rsidR="003F0A1B" w:rsidRDefault="003F0A1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04015"/>
      <w:docPartObj>
        <w:docPartGallery w:val="Page Numbers (Bottom of Page)"/>
        <w:docPartUnique/>
      </w:docPartObj>
    </w:sdtPr>
    <w:sdtEndPr>
      <w:rPr>
        <w:noProof/>
      </w:rPr>
    </w:sdtEndPr>
    <w:sdtContent>
      <w:p w14:paraId="57B032D4" w14:textId="16F2C9FF" w:rsidR="007058A3" w:rsidRDefault="007058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1621E5" w14:textId="77777777" w:rsidR="006E3F67" w:rsidRDefault="006E3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1ED24" w14:textId="77777777" w:rsidR="00A32288" w:rsidRDefault="00A32288" w:rsidP="00245C53">
      <w:pPr>
        <w:spacing w:after="0" w:line="240" w:lineRule="auto"/>
      </w:pPr>
      <w:r>
        <w:separator/>
      </w:r>
    </w:p>
  </w:footnote>
  <w:footnote w:type="continuationSeparator" w:id="0">
    <w:p w14:paraId="3FF6E47D" w14:textId="77777777" w:rsidR="00A32288" w:rsidRDefault="00A32288" w:rsidP="00245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1241E"/>
    <w:multiLevelType w:val="multilevel"/>
    <w:tmpl w:val="AD0C5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F736EC"/>
    <w:multiLevelType w:val="hybridMultilevel"/>
    <w:tmpl w:val="3EFCBD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68391844">
    <w:abstractNumId w:val="0"/>
  </w:num>
  <w:num w:numId="2" w16cid:durableId="159824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70"/>
    <w:rsid w:val="00007214"/>
    <w:rsid w:val="000114CB"/>
    <w:rsid w:val="0001435A"/>
    <w:rsid w:val="00020463"/>
    <w:rsid w:val="000208A0"/>
    <w:rsid w:val="00021FAF"/>
    <w:rsid w:val="0002229A"/>
    <w:rsid w:val="00023EF9"/>
    <w:rsid w:val="00025B84"/>
    <w:rsid w:val="00034EC5"/>
    <w:rsid w:val="00046478"/>
    <w:rsid w:val="00055EC8"/>
    <w:rsid w:val="00057074"/>
    <w:rsid w:val="000574D5"/>
    <w:rsid w:val="00081045"/>
    <w:rsid w:val="000826D3"/>
    <w:rsid w:val="00092943"/>
    <w:rsid w:val="000935E2"/>
    <w:rsid w:val="00094EDC"/>
    <w:rsid w:val="00096388"/>
    <w:rsid w:val="000979E5"/>
    <w:rsid w:val="000A0F22"/>
    <w:rsid w:val="000B2AE2"/>
    <w:rsid w:val="000B345E"/>
    <w:rsid w:val="000B394B"/>
    <w:rsid w:val="000B3EB1"/>
    <w:rsid w:val="000C2A62"/>
    <w:rsid w:val="000D3117"/>
    <w:rsid w:val="000D6B81"/>
    <w:rsid w:val="000D75E1"/>
    <w:rsid w:val="000F77A7"/>
    <w:rsid w:val="00102186"/>
    <w:rsid w:val="00102E15"/>
    <w:rsid w:val="00117BA8"/>
    <w:rsid w:val="00120F31"/>
    <w:rsid w:val="00133442"/>
    <w:rsid w:val="00134E7C"/>
    <w:rsid w:val="001433D1"/>
    <w:rsid w:val="00146F93"/>
    <w:rsid w:val="00150642"/>
    <w:rsid w:val="0015288C"/>
    <w:rsid w:val="001544A7"/>
    <w:rsid w:val="00155546"/>
    <w:rsid w:val="0016601F"/>
    <w:rsid w:val="00166407"/>
    <w:rsid w:val="00175C69"/>
    <w:rsid w:val="001819FE"/>
    <w:rsid w:val="0018458C"/>
    <w:rsid w:val="00185473"/>
    <w:rsid w:val="00185637"/>
    <w:rsid w:val="00186A50"/>
    <w:rsid w:val="00191305"/>
    <w:rsid w:val="00192280"/>
    <w:rsid w:val="001922B3"/>
    <w:rsid w:val="00197DD4"/>
    <w:rsid w:val="001A2908"/>
    <w:rsid w:val="001A5138"/>
    <w:rsid w:val="001A54A4"/>
    <w:rsid w:val="001B3AC4"/>
    <w:rsid w:val="001B703D"/>
    <w:rsid w:val="001B7856"/>
    <w:rsid w:val="001C0D3D"/>
    <w:rsid w:val="001C409D"/>
    <w:rsid w:val="001C5F2A"/>
    <w:rsid w:val="001C66B5"/>
    <w:rsid w:val="001C6CB1"/>
    <w:rsid w:val="001D0771"/>
    <w:rsid w:val="001D75ED"/>
    <w:rsid w:val="001E28AF"/>
    <w:rsid w:val="001E2DE8"/>
    <w:rsid w:val="001F3B21"/>
    <w:rsid w:val="00201F45"/>
    <w:rsid w:val="0021421A"/>
    <w:rsid w:val="002157DC"/>
    <w:rsid w:val="0021627D"/>
    <w:rsid w:val="00220275"/>
    <w:rsid w:val="00222DB7"/>
    <w:rsid w:val="002258C1"/>
    <w:rsid w:val="00225FAA"/>
    <w:rsid w:val="00231CD4"/>
    <w:rsid w:val="00233017"/>
    <w:rsid w:val="00236B75"/>
    <w:rsid w:val="00236D43"/>
    <w:rsid w:val="002435B1"/>
    <w:rsid w:val="002439F2"/>
    <w:rsid w:val="00245C53"/>
    <w:rsid w:val="00246510"/>
    <w:rsid w:val="0024658E"/>
    <w:rsid w:val="00250B4A"/>
    <w:rsid w:val="002533E7"/>
    <w:rsid w:val="002629D6"/>
    <w:rsid w:val="00270F04"/>
    <w:rsid w:val="00273D42"/>
    <w:rsid w:val="0028292F"/>
    <w:rsid w:val="002853F9"/>
    <w:rsid w:val="0029384D"/>
    <w:rsid w:val="00296288"/>
    <w:rsid w:val="002A0265"/>
    <w:rsid w:val="002B036C"/>
    <w:rsid w:val="002B0D8B"/>
    <w:rsid w:val="002B5C71"/>
    <w:rsid w:val="002C1851"/>
    <w:rsid w:val="002C71FF"/>
    <w:rsid w:val="002D0B8B"/>
    <w:rsid w:val="002D6DA3"/>
    <w:rsid w:val="002D7766"/>
    <w:rsid w:val="002E12EF"/>
    <w:rsid w:val="002E13FD"/>
    <w:rsid w:val="002E378B"/>
    <w:rsid w:val="002F68ED"/>
    <w:rsid w:val="00300370"/>
    <w:rsid w:val="00303EC9"/>
    <w:rsid w:val="0031058F"/>
    <w:rsid w:val="00311D1E"/>
    <w:rsid w:val="00313CC8"/>
    <w:rsid w:val="003152F3"/>
    <w:rsid w:val="00316974"/>
    <w:rsid w:val="003171B0"/>
    <w:rsid w:val="003227BB"/>
    <w:rsid w:val="003238CF"/>
    <w:rsid w:val="00323EDD"/>
    <w:rsid w:val="00326581"/>
    <w:rsid w:val="00330459"/>
    <w:rsid w:val="0033382F"/>
    <w:rsid w:val="0034178F"/>
    <w:rsid w:val="00344652"/>
    <w:rsid w:val="003478E5"/>
    <w:rsid w:val="00351D89"/>
    <w:rsid w:val="00357176"/>
    <w:rsid w:val="00357C15"/>
    <w:rsid w:val="00357F0D"/>
    <w:rsid w:val="0036602B"/>
    <w:rsid w:val="003668F6"/>
    <w:rsid w:val="00377716"/>
    <w:rsid w:val="00382492"/>
    <w:rsid w:val="00382A4A"/>
    <w:rsid w:val="003900D6"/>
    <w:rsid w:val="003904CA"/>
    <w:rsid w:val="00390EA1"/>
    <w:rsid w:val="00393478"/>
    <w:rsid w:val="00396A2E"/>
    <w:rsid w:val="003A2682"/>
    <w:rsid w:val="003A2FC9"/>
    <w:rsid w:val="003A6D6D"/>
    <w:rsid w:val="003B24BD"/>
    <w:rsid w:val="003B5771"/>
    <w:rsid w:val="003B7D74"/>
    <w:rsid w:val="003C3252"/>
    <w:rsid w:val="003C4129"/>
    <w:rsid w:val="003C5562"/>
    <w:rsid w:val="003C5983"/>
    <w:rsid w:val="003D2E14"/>
    <w:rsid w:val="003D481B"/>
    <w:rsid w:val="003D7971"/>
    <w:rsid w:val="003E3200"/>
    <w:rsid w:val="003F0A1B"/>
    <w:rsid w:val="003F3729"/>
    <w:rsid w:val="003F6A1B"/>
    <w:rsid w:val="00403F8E"/>
    <w:rsid w:val="0040402C"/>
    <w:rsid w:val="00404BAC"/>
    <w:rsid w:val="00405DCF"/>
    <w:rsid w:val="00410522"/>
    <w:rsid w:val="00411DC3"/>
    <w:rsid w:val="004132AA"/>
    <w:rsid w:val="00414C43"/>
    <w:rsid w:val="0042340B"/>
    <w:rsid w:val="004243F3"/>
    <w:rsid w:val="00424722"/>
    <w:rsid w:val="00426460"/>
    <w:rsid w:val="00430157"/>
    <w:rsid w:val="004325D3"/>
    <w:rsid w:val="00433D6C"/>
    <w:rsid w:val="0044366C"/>
    <w:rsid w:val="004438D5"/>
    <w:rsid w:val="00443F66"/>
    <w:rsid w:val="00445396"/>
    <w:rsid w:val="00450D6B"/>
    <w:rsid w:val="004521EA"/>
    <w:rsid w:val="0046020A"/>
    <w:rsid w:val="004610F3"/>
    <w:rsid w:val="004618A4"/>
    <w:rsid w:val="0046192E"/>
    <w:rsid w:val="004705F6"/>
    <w:rsid w:val="0047129F"/>
    <w:rsid w:val="00471A4A"/>
    <w:rsid w:val="00472BA1"/>
    <w:rsid w:val="00474472"/>
    <w:rsid w:val="00475BB6"/>
    <w:rsid w:val="0048388B"/>
    <w:rsid w:val="00483AA9"/>
    <w:rsid w:val="004912FC"/>
    <w:rsid w:val="00492BF7"/>
    <w:rsid w:val="00496736"/>
    <w:rsid w:val="004A2F9C"/>
    <w:rsid w:val="004A61FF"/>
    <w:rsid w:val="004B16CC"/>
    <w:rsid w:val="004B6269"/>
    <w:rsid w:val="004B7027"/>
    <w:rsid w:val="004C1120"/>
    <w:rsid w:val="004C4574"/>
    <w:rsid w:val="004C579E"/>
    <w:rsid w:val="004D16A3"/>
    <w:rsid w:val="004D1B82"/>
    <w:rsid w:val="004D37DD"/>
    <w:rsid w:val="004D6A6E"/>
    <w:rsid w:val="004D7051"/>
    <w:rsid w:val="004F7220"/>
    <w:rsid w:val="005034B5"/>
    <w:rsid w:val="00504718"/>
    <w:rsid w:val="00505929"/>
    <w:rsid w:val="005115D8"/>
    <w:rsid w:val="00513EFB"/>
    <w:rsid w:val="00515115"/>
    <w:rsid w:val="00515845"/>
    <w:rsid w:val="005217E6"/>
    <w:rsid w:val="00531F7E"/>
    <w:rsid w:val="00532278"/>
    <w:rsid w:val="00536EE6"/>
    <w:rsid w:val="005474C9"/>
    <w:rsid w:val="005538A3"/>
    <w:rsid w:val="00561352"/>
    <w:rsid w:val="0056730A"/>
    <w:rsid w:val="005674F3"/>
    <w:rsid w:val="00567BBB"/>
    <w:rsid w:val="00570342"/>
    <w:rsid w:val="00570750"/>
    <w:rsid w:val="005769CE"/>
    <w:rsid w:val="00581599"/>
    <w:rsid w:val="00583FC0"/>
    <w:rsid w:val="00585D8D"/>
    <w:rsid w:val="00587ADD"/>
    <w:rsid w:val="005922E1"/>
    <w:rsid w:val="00593645"/>
    <w:rsid w:val="00593F04"/>
    <w:rsid w:val="005A02FC"/>
    <w:rsid w:val="005A5B12"/>
    <w:rsid w:val="005B0BC8"/>
    <w:rsid w:val="005B137C"/>
    <w:rsid w:val="005B2AD9"/>
    <w:rsid w:val="005B3029"/>
    <w:rsid w:val="005B5A8B"/>
    <w:rsid w:val="005C2161"/>
    <w:rsid w:val="005C3EEB"/>
    <w:rsid w:val="005C795A"/>
    <w:rsid w:val="005D08FF"/>
    <w:rsid w:val="005E75D1"/>
    <w:rsid w:val="005F4274"/>
    <w:rsid w:val="00603871"/>
    <w:rsid w:val="00610338"/>
    <w:rsid w:val="00622C73"/>
    <w:rsid w:val="00625108"/>
    <w:rsid w:val="00626064"/>
    <w:rsid w:val="00631FA4"/>
    <w:rsid w:val="006325E1"/>
    <w:rsid w:val="00636B23"/>
    <w:rsid w:val="0063715D"/>
    <w:rsid w:val="00642712"/>
    <w:rsid w:val="00643680"/>
    <w:rsid w:val="0064505E"/>
    <w:rsid w:val="00646F36"/>
    <w:rsid w:val="00651436"/>
    <w:rsid w:val="006521D0"/>
    <w:rsid w:val="00653773"/>
    <w:rsid w:val="00660947"/>
    <w:rsid w:val="006643A3"/>
    <w:rsid w:val="00670B12"/>
    <w:rsid w:val="0068314B"/>
    <w:rsid w:val="00684758"/>
    <w:rsid w:val="0068773B"/>
    <w:rsid w:val="00695885"/>
    <w:rsid w:val="00696A09"/>
    <w:rsid w:val="006A0B09"/>
    <w:rsid w:val="006A5AB6"/>
    <w:rsid w:val="006A72DC"/>
    <w:rsid w:val="006B25CD"/>
    <w:rsid w:val="006C5D9F"/>
    <w:rsid w:val="006C6CE3"/>
    <w:rsid w:val="006C7565"/>
    <w:rsid w:val="006D4EA9"/>
    <w:rsid w:val="006E01F4"/>
    <w:rsid w:val="006E1DD9"/>
    <w:rsid w:val="006E27AE"/>
    <w:rsid w:val="006E3F67"/>
    <w:rsid w:val="006F0BDB"/>
    <w:rsid w:val="006F7147"/>
    <w:rsid w:val="0070116D"/>
    <w:rsid w:val="007058A3"/>
    <w:rsid w:val="007141CA"/>
    <w:rsid w:val="007231AB"/>
    <w:rsid w:val="00727A5B"/>
    <w:rsid w:val="00734924"/>
    <w:rsid w:val="007352F8"/>
    <w:rsid w:val="00737997"/>
    <w:rsid w:val="007439AD"/>
    <w:rsid w:val="00745703"/>
    <w:rsid w:val="007476CD"/>
    <w:rsid w:val="00750BFF"/>
    <w:rsid w:val="00754039"/>
    <w:rsid w:val="0076217E"/>
    <w:rsid w:val="00763872"/>
    <w:rsid w:val="007663BA"/>
    <w:rsid w:val="0077384B"/>
    <w:rsid w:val="00782D05"/>
    <w:rsid w:val="007832DC"/>
    <w:rsid w:val="00790EB4"/>
    <w:rsid w:val="00792422"/>
    <w:rsid w:val="007A15B2"/>
    <w:rsid w:val="007A5553"/>
    <w:rsid w:val="007B27A7"/>
    <w:rsid w:val="007B570E"/>
    <w:rsid w:val="007C0ECE"/>
    <w:rsid w:val="007C3222"/>
    <w:rsid w:val="007C4E9A"/>
    <w:rsid w:val="007C5935"/>
    <w:rsid w:val="007C651F"/>
    <w:rsid w:val="007C776E"/>
    <w:rsid w:val="007D1583"/>
    <w:rsid w:val="007D19BC"/>
    <w:rsid w:val="007D2237"/>
    <w:rsid w:val="007D25C2"/>
    <w:rsid w:val="007D40B4"/>
    <w:rsid w:val="007D5A81"/>
    <w:rsid w:val="007D616D"/>
    <w:rsid w:val="007E1E26"/>
    <w:rsid w:val="007E372E"/>
    <w:rsid w:val="007F73FA"/>
    <w:rsid w:val="00814367"/>
    <w:rsid w:val="00823471"/>
    <w:rsid w:val="00825493"/>
    <w:rsid w:val="00826700"/>
    <w:rsid w:val="00844390"/>
    <w:rsid w:val="0084529F"/>
    <w:rsid w:val="00845E19"/>
    <w:rsid w:val="0084638F"/>
    <w:rsid w:val="00846760"/>
    <w:rsid w:val="00847824"/>
    <w:rsid w:val="00847C13"/>
    <w:rsid w:val="0085093B"/>
    <w:rsid w:val="00855E03"/>
    <w:rsid w:val="008576F2"/>
    <w:rsid w:val="008608FC"/>
    <w:rsid w:val="008638F1"/>
    <w:rsid w:val="00864160"/>
    <w:rsid w:val="008656BE"/>
    <w:rsid w:val="008658AF"/>
    <w:rsid w:val="008729F1"/>
    <w:rsid w:val="008776AA"/>
    <w:rsid w:val="00882389"/>
    <w:rsid w:val="008855FF"/>
    <w:rsid w:val="00887F22"/>
    <w:rsid w:val="0089029D"/>
    <w:rsid w:val="00891FA1"/>
    <w:rsid w:val="00893BF2"/>
    <w:rsid w:val="00897824"/>
    <w:rsid w:val="008A169B"/>
    <w:rsid w:val="008C0B97"/>
    <w:rsid w:val="008C3525"/>
    <w:rsid w:val="008C64A0"/>
    <w:rsid w:val="008D0FF5"/>
    <w:rsid w:val="008D1951"/>
    <w:rsid w:val="008D1F89"/>
    <w:rsid w:val="008D3BF6"/>
    <w:rsid w:val="008D6E3E"/>
    <w:rsid w:val="008F1586"/>
    <w:rsid w:val="008F4CB5"/>
    <w:rsid w:val="0090030A"/>
    <w:rsid w:val="00900852"/>
    <w:rsid w:val="009026BA"/>
    <w:rsid w:val="009027AE"/>
    <w:rsid w:val="00902AA9"/>
    <w:rsid w:val="0090342C"/>
    <w:rsid w:val="00906124"/>
    <w:rsid w:val="00906160"/>
    <w:rsid w:val="009074AB"/>
    <w:rsid w:val="00907F09"/>
    <w:rsid w:val="00917754"/>
    <w:rsid w:val="009200DD"/>
    <w:rsid w:val="0093110F"/>
    <w:rsid w:val="00937DF2"/>
    <w:rsid w:val="00943B07"/>
    <w:rsid w:val="00951A62"/>
    <w:rsid w:val="009800FD"/>
    <w:rsid w:val="00982971"/>
    <w:rsid w:val="00983B41"/>
    <w:rsid w:val="00984445"/>
    <w:rsid w:val="00986C1D"/>
    <w:rsid w:val="00997CED"/>
    <w:rsid w:val="009A36ED"/>
    <w:rsid w:val="009A636C"/>
    <w:rsid w:val="009A6987"/>
    <w:rsid w:val="009A7213"/>
    <w:rsid w:val="009C12DD"/>
    <w:rsid w:val="009C58FE"/>
    <w:rsid w:val="009C59FF"/>
    <w:rsid w:val="009D74A2"/>
    <w:rsid w:val="009E4D20"/>
    <w:rsid w:val="009E6024"/>
    <w:rsid w:val="009E725C"/>
    <w:rsid w:val="009E74A8"/>
    <w:rsid w:val="009F13AA"/>
    <w:rsid w:val="009F1EB8"/>
    <w:rsid w:val="009F7A42"/>
    <w:rsid w:val="00A014EF"/>
    <w:rsid w:val="00A14932"/>
    <w:rsid w:val="00A210BF"/>
    <w:rsid w:val="00A23C64"/>
    <w:rsid w:val="00A25F99"/>
    <w:rsid w:val="00A32288"/>
    <w:rsid w:val="00A36F22"/>
    <w:rsid w:val="00A45D65"/>
    <w:rsid w:val="00A50152"/>
    <w:rsid w:val="00A5206E"/>
    <w:rsid w:val="00A54A17"/>
    <w:rsid w:val="00A555DD"/>
    <w:rsid w:val="00A5576A"/>
    <w:rsid w:val="00A56A90"/>
    <w:rsid w:val="00A60DB0"/>
    <w:rsid w:val="00A63368"/>
    <w:rsid w:val="00A67018"/>
    <w:rsid w:val="00A67EEB"/>
    <w:rsid w:val="00A71222"/>
    <w:rsid w:val="00A717B1"/>
    <w:rsid w:val="00A863C4"/>
    <w:rsid w:val="00A879B0"/>
    <w:rsid w:val="00A87E3E"/>
    <w:rsid w:val="00A9511A"/>
    <w:rsid w:val="00A968C5"/>
    <w:rsid w:val="00AA2BB2"/>
    <w:rsid w:val="00AA5AC9"/>
    <w:rsid w:val="00AB7B2B"/>
    <w:rsid w:val="00AC0DEF"/>
    <w:rsid w:val="00AC2701"/>
    <w:rsid w:val="00AD0B7F"/>
    <w:rsid w:val="00AD1537"/>
    <w:rsid w:val="00AD2B73"/>
    <w:rsid w:val="00AE2B27"/>
    <w:rsid w:val="00AE31A6"/>
    <w:rsid w:val="00AE4AF5"/>
    <w:rsid w:val="00AE6AD7"/>
    <w:rsid w:val="00AE7D7E"/>
    <w:rsid w:val="00AF366F"/>
    <w:rsid w:val="00B12F8F"/>
    <w:rsid w:val="00B15793"/>
    <w:rsid w:val="00B20DC8"/>
    <w:rsid w:val="00B27E4C"/>
    <w:rsid w:val="00B422A2"/>
    <w:rsid w:val="00B45C03"/>
    <w:rsid w:val="00B51016"/>
    <w:rsid w:val="00B530A7"/>
    <w:rsid w:val="00B65F27"/>
    <w:rsid w:val="00B66565"/>
    <w:rsid w:val="00B72627"/>
    <w:rsid w:val="00B77D88"/>
    <w:rsid w:val="00B93BE5"/>
    <w:rsid w:val="00BB0439"/>
    <w:rsid w:val="00BC0A16"/>
    <w:rsid w:val="00BC2752"/>
    <w:rsid w:val="00BC2E07"/>
    <w:rsid w:val="00BD0373"/>
    <w:rsid w:val="00BD4EFC"/>
    <w:rsid w:val="00BD504D"/>
    <w:rsid w:val="00BD6BD2"/>
    <w:rsid w:val="00BD6D9E"/>
    <w:rsid w:val="00BE2790"/>
    <w:rsid w:val="00BE5BB7"/>
    <w:rsid w:val="00C13F20"/>
    <w:rsid w:val="00C15AE4"/>
    <w:rsid w:val="00C21FBF"/>
    <w:rsid w:val="00C2602E"/>
    <w:rsid w:val="00C31167"/>
    <w:rsid w:val="00C43E09"/>
    <w:rsid w:val="00C441B3"/>
    <w:rsid w:val="00C536AD"/>
    <w:rsid w:val="00C53EEF"/>
    <w:rsid w:val="00C56F04"/>
    <w:rsid w:val="00C60DE3"/>
    <w:rsid w:val="00C620C7"/>
    <w:rsid w:val="00C6566C"/>
    <w:rsid w:val="00C660C6"/>
    <w:rsid w:val="00C742BD"/>
    <w:rsid w:val="00C75F79"/>
    <w:rsid w:val="00C76416"/>
    <w:rsid w:val="00C96A3A"/>
    <w:rsid w:val="00C97578"/>
    <w:rsid w:val="00CA0AFB"/>
    <w:rsid w:val="00CA14BE"/>
    <w:rsid w:val="00CA1585"/>
    <w:rsid w:val="00CA4C3F"/>
    <w:rsid w:val="00CC1D31"/>
    <w:rsid w:val="00CD0DA0"/>
    <w:rsid w:val="00CD1809"/>
    <w:rsid w:val="00CE30B1"/>
    <w:rsid w:val="00CE6538"/>
    <w:rsid w:val="00CF1A7E"/>
    <w:rsid w:val="00CF1EDB"/>
    <w:rsid w:val="00CF3AFF"/>
    <w:rsid w:val="00D031C5"/>
    <w:rsid w:val="00D034EF"/>
    <w:rsid w:val="00D14D8E"/>
    <w:rsid w:val="00D20F56"/>
    <w:rsid w:val="00D24F8C"/>
    <w:rsid w:val="00D270BE"/>
    <w:rsid w:val="00D27F01"/>
    <w:rsid w:val="00D30962"/>
    <w:rsid w:val="00D364E9"/>
    <w:rsid w:val="00D467E6"/>
    <w:rsid w:val="00D540A5"/>
    <w:rsid w:val="00D55027"/>
    <w:rsid w:val="00D610F2"/>
    <w:rsid w:val="00D618C9"/>
    <w:rsid w:val="00D6561D"/>
    <w:rsid w:val="00D65CF2"/>
    <w:rsid w:val="00D71A04"/>
    <w:rsid w:val="00D72FEE"/>
    <w:rsid w:val="00D757E7"/>
    <w:rsid w:val="00D80DE8"/>
    <w:rsid w:val="00D8426C"/>
    <w:rsid w:val="00D905D3"/>
    <w:rsid w:val="00D955A8"/>
    <w:rsid w:val="00DA1921"/>
    <w:rsid w:val="00DA76E3"/>
    <w:rsid w:val="00DB09E5"/>
    <w:rsid w:val="00DB15B5"/>
    <w:rsid w:val="00DB1709"/>
    <w:rsid w:val="00DB310E"/>
    <w:rsid w:val="00DC255F"/>
    <w:rsid w:val="00DC39AC"/>
    <w:rsid w:val="00DC7863"/>
    <w:rsid w:val="00DD1F22"/>
    <w:rsid w:val="00DE04C8"/>
    <w:rsid w:val="00DF6B4B"/>
    <w:rsid w:val="00E070A8"/>
    <w:rsid w:val="00E07C70"/>
    <w:rsid w:val="00E11724"/>
    <w:rsid w:val="00E21CFA"/>
    <w:rsid w:val="00E3573F"/>
    <w:rsid w:val="00E44DAA"/>
    <w:rsid w:val="00E51B44"/>
    <w:rsid w:val="00E608BC"/>
    <w:rsid w:val="00E613E8"/>
    <w:rsid w:val="00E62BF3"/>
    <w:rsid w:val="00E63AE6"/>
    <w:rsid w:val="00E67104"/>
    <w:rsid w:val="00E70CB7"/>
    <w:rsid w:val="00E70FBC"/>
    <w:rsid w:val="00E716F8"/>
    <w:rsid w:val="00E738E9"/>
    <w:rsid w:val="00E75BF1"/>
    <w:rsid w:val="00E80D1E"/>
    <w:rsid w:val="00E8377F"/>
    <w:rsid w:val="00E8555E"/>
    <w:rsid w:val="00E906D5"/>
    <w:rsid w:val="00EA3C13"/>
    <w:rsid w:val="00EB3387"/>
    <w:rsid w:val="00EB4CB6"/>
    <w:rsid w:val="00EB504A"/>
    <w:rsid w:val="00EB778E"/>
    <w:rsid w:val="00EC0C44"/>
    <w:rsid w:val="00EC14B4"/>
    <w:rsid w:val="00EC4D1E"/>
    <w:rsid w:val="00ED3599"/>
    <w:rsid w:val="00ED4AC2"/>
    <w:rsid w:val="00EE21CF"/>
    <w:rsid w:val="00EE3AC7"/>
    <w:rsid w:val="00EE469C"/>
    <w:rsid w:val="00EE64BF"/>
    <w:rsid w:val="00EE7EF0"/>
    <w:rsid w:val="00F0006D"/>
    <w:rsid w:val="00F07ADC"/>
    <w:rsid w:val="00F10205"/>
    <w:rsid w:val="00F162DF"/>
    <w:rsid w:val="00F204E0"/>
    <w:rsid w:val="00F24BA8"/>
    <w:rsid w:val="00F3142E"/>
    <w:rsid w:val="00F350B6"/>
    <w:rsid w:val="00F4150F"/>
    <w:rsid w:val="00F44984"/>
    <w:rsid w:val="00F536E4"/>
    <w:rsid w:val="00F57C23"/>
    <w:rsid w:val="00F71ACD"/>
    <w:rsid w:val="00F72F17"/>
    <w:rsid w:val="00F74BD2"/>
    <w:rsid w:val="00F83364"/>
    <w:rsid w:val="00F9297F"/>
    <w:rsid w:val="00F95E46"/>
    <w:rsid w:val="00F96B3C"/>
    <w:rsid w:val="00F975A5"/>
    <w:rsid w:val="00FA047C"/>
    <w:rsid w:val="00FA3F2A"/>
    <w:rsid w:val="00FB04E6"/>
    <w:rsid w:val="00FC16C6"/>
    <w:rsid w:val="00FD2889"/>
    <w:rsid w:val="00FE10B1"/>
    <w:rsid w:val="00FF5216"/>
    <w:rsid w:val="00FF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71CA7"/>
  <w15:chartTrackingRefBased/>
  <w15:docId w15:val="{EDD33340-A769-4EEC-A150-145F42ED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3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3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3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3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3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3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3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3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3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3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3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3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370"/>
    <w:rPr>
      <w:rFonts w:eastAsiaTheme="majorEastAsia" w:cstheme="majorBidi"/>
      <w:color w:val="272727" w:themeColor="text1" w:themeTint="D8"/>
    </w:rPr>
  </w:style>
  <w:style w:type="paragraph" w:styleId="Title">
    <w:name w:val="Title"/>
    <w:basedOn w:val="Normal"/>
    <w:next w:val="Normal"/>
    <w:link w:val="TitleChar"/>
    <w:uiPriority w:val="10"/>
    <w:qFormat/>
    <w:rsid w:val="00300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370"/>
    <w:pPr>
      <w:spacing w:before="160"/>
      <w:jc w:val="center"/>
    </w:pPr>
    <w:rPr>
      <w:i/>
      <w:iCs/>
      <w:color w:val="404040" w:themeColor="text1" w:themeTint="BF"/>
    </w:rPr>
  </w:style>
  <w:style w:type="character" w:customStyle="1" w:styleId="QuoteChar">
    <w:name w:val="Quote Char"/>
    <w:basedOn w:val="DefaultParagraphFont"/>
    <w:link w:val="Quote"/>
    <w:uiPriority w:val="29"/>
    <w:rsid w:val="00300370"/>
    <w:rPr>
      <w:i/>
      <w:iCs/>
      <w:color w:val="404040" w:themeColor="text1" w:themeTint="BF"/>
    </w:rPr>
  </w:style>
  <w:style w:type="paragraph" w:styleId="ListParagraph">
    <w:name w:val="List Paragraph"/>
    <w:basedOn w:val="Normal"/>
    <w:uiPriority w:val="34"/>
    <w:qFormat/>
    <w:rsid w:val="00300370"/>
    <w:pPr>
      <w:ind w:left="720"/>
      <w:contextualSpacing/>
    </w:pPr>
  </w:style>
  <w:style w:type="character" w:styleId="IntenseEmphasis">
    <w:name w:val="Intense Emphasis"/>
    <w:basedOn w:val="DefaultParagraphFont"/>
    <w:uiPriority w:val="21"/>
    <w:qFormat/>
    <w:rsid w:val="00300370"/>
    <w:rPr>
      <w:i/>
      <w:iCs/>
      <w:color w:val="0F4761" w:themeColor="accent1" w:themeShade="BF"/>
    </w:rPr>
  </w:style>
  <w:style w:type="paragraph" w:styleId="IntenseQuote">
    <w:name w:val="Intense Quote"/>
    <w:basedOn w:val="Normal"/>
    <w:next w:val="Normal"/>
    <w:link w:val="IntenseQuoteChar"/>
    <w:uiPriority w:val="30"/>
    <w:qFormat/>
    <w:rsid w:val="00300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370"/>
    <w:rPr>
      <w:i/>
      <w:iCs/>
      <w:color w:val="0F4761" w:themeColor="accent1" w:themeShade="BF"/>
    </w:rPr>
  </w:style>
  <w:style w:type="character" w:styleId="IntenseReference">
    <w:name w:val="Intense Reference"/>
    <w:basedOn w:val="DefaultParagraphFont"/>
    <w:uiPriority w:val="32"/>
    <w:qFormat/>
    <w:rsid w:val="00300370"/>
    <w:rPr>
      <w:b/>
      <w:bCs/>
      <w:smallCaps/>
      <w:color w:val="0F4761" w:themeColor="accent1" w:themeShade="BF"/>
      <w:spacing w:val="5"/>
    </w:rPr>
  </w:style>
  <w:style w:type="paragraph" w:styleId="EndnoteText">
    <w:name w:val="endnote text"/>
    <w:basedOn w:val="Normal"/>
    <w:link w:val="EndnoteTextChar"/>
    <w:uiPriority w:val="99"/>
    <w:semiHidden/>
    <w:unhideWhenUsed/>
    <w:rsid w:val="00245C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C53"/>
    <w:rPr>
      <w:sz w:val="20"/>
      <w:szCs w:val="20"/>
    </w:rPr>
  </w:style>
  <w:style w:type="character" w:styleId="EndnoteReference">
    <w:name w:val="endnote reference"/>
    <w:basedOn w:val="DefaultParagraphFont"/>
    <w:uiPriority w:val="99"/>
    <w:semiHidden/>
    <w:unhideWhenUsed/>
    <w:rsid w:val="00245C53"/>
    <w:rPr>
      <w:vertAlign w:val="superscript"/>
    </w:rPr>
  </w:style>
  <w:style w:type="paragraph" w:styleId="Header">
    <w:name w:val="header"/>
    <w:basedOn w:val="Normal"/>
    <w:link w:val="HeaderChar"/>
    <w:uiPriority w:val="99"/>
    <w:unhideWhenUsed/>
    <w:rsid w:val="006E3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F67"/>
  </w:style>
  <w:style w:type="paragraph" w:styleId="Footer">
    <w:name w:val="footer"/>
    <w:basedOn w:val="Normal"/>
    <w:link w:val="FooterChar"/>
    <w:uiPriority w:val="99"/>
    <w:unhideWhenUsed/>
    <w:rsid w:val="006E3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DDEDBD8FCDE849B9EC869A11D3DAFD" ma:contentTypeVersion="19" ma:contentTypeDescription="Create a new document." ma:contentTypeScope="" ma:versionID="7109adbbe8c2cc55d6e7671fa2a78a5e">
  <xsd:schema xmlns:xsd="http://www.w3.org/2001/XMLSchema" xmlns:xs="http://www.w3.org/2001/XMLSchema" xmlns:p="http://schemas.microsoft.com/office/2006/metadata/properties" xmlns:ns1="http://schemas.microsoft.com/sharepoint/v3" xmlns:ns2="cca31fd3-e266-414b-ad9e-ba62e09589e8" xmlns:ns3="2dd044c0-2197-45fb-ba38-22fd9a2a8a62" targetNamespace="http://schemas.microsoft.com/office/2006/metadata/properties" ma:root="true" ma:fieldsID="f2d701d9045907cdc761bd46385a8c85" ns1:_="" ns2:_="" ns3:_="">
    <xsd:import namespace="http://schemas.microsoft.com/sharepoint/v3"/>
    <xsd:import namespace="cca31fd3-e266-414b-ad9e-ba62e09589e8"/>
    <xsd:import namespace="2dd044c0-2197-45fb-ba38-22fd9a2a8a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31fd3-e266-414b-ad9e-ba62e0958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ffaf5dc-3735-4fce-97e2-f6f35f147f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044c0-2197-45fb-ba38-22fd9a2a8a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a2c250e-fcee-4ac1-a0a4-cacf12b7a9a6}" ma:internalName="TaxCatchAll" ma:showField="CatchAllData" ma:web="2dd044c0-2197-45fb-ba38-22fd9a2a8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a31fd3-e266-414b-ad9e-ba62e09589e8">
      <Terms xmlns="http://schemas.microsoft.com/office/infopath/2007/PartnerControls"/>
    </lcf76f155ced4ddcb4097134ff3c332f>
    <TaxCatchAll xmlns="2dd044c0-2197-45fb-ba38-22fd9a2a8a62" xsi:nil="true"/>
  </documentManagement>
</p:properties>
</file>

<file path=customXml/itemProps1.xml><?xml version="1.0" encoding="utf-8"?>
<ds:datastoreItem xmlns:ds="http://schemas.openxmlformats.org/officeDocument/2006/customXml" ds:itemID="{DE312A26-FC63-4603-B6AF-6D60A2DC4BE7}">
  <ds:schemaRefs>
    <ds:schemaRef ds:uri="http://schemas.openxmlformats.org/officeDocument/2006/bibliography"/>
  </ds:schemaRefs>
</ds:datastoreItem>
</file>

<file path=customXml/itemProps2.xml><?xml version="1.0" encoding="utf-8"?>
<ds:datastoreItem xmlns:ds="http://schemas.openxmlformats.org/officeDocument/2006/customXml" ds:itemID="{02244B9A-CEE8-492E-8BC3-F626308E6E7A}"/>
</file>

<file path=customXml/itemProps3.xml><?xml version="1.0" encoding="utf-8"?>
<ds:datastoreItem xmlns:ds="http://schemas.openxmlformats.org/officeDocument/2006/customXml" ds:itemID="{0AFA3DC4-4928-4257-801C-F5E0CC7DE42E}"/>
</file>

<file path=customXml/itemProps4.xml><?xml version="1.0" encoding="utf-8"?>
<ds:datastoreItem xmlns:ds="http://schemas.openxmlformats.org/officeDocument/2006/customXml" ds:itemID="{C9A56538-2935-49A2-8285-E6B66676B9D5}"/>
</file>

<file path=docProps/app.xml><?xml version="1.0" encoding="utf-8"?>
<Properties xmlns="http://schemas.openxmlformats.org/officeDocument/2006/extended-properties" xmlns:vt="http://schemas.openxmlformats.org/officeDocument/2006/docPropsVTypes">
  <Template>Normal</Template>
  <TotalTime>1074</TotalTime>
  <Pages>10</Pages>
  <Words>2152</Words>
  <Characters>11583</Characters>
  <Application>Microsoft Office Word</Application>
  <DocSecurity>0</DocSecurity>
  <Lines>251</Lines>
  <Paragraphs>122</Paragraphs>
  <ScaleCrop>false</ScaleCrop>
  <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Beard</dc:creator>
  <cp:keywords/>
  <dc:description/>
  <cp:lastModifiedBy>John Beard</cp:lastModifiedBy>
  <cp:revision>615</cp:revision>
  <dcterms:created xsi:type="dcterms:W3CDTF">2025-12-08T19:37:00Z</dcterms:created>
  <dcterms:modified xsi:type="dcterms:W3CDTF">2025-12-11T01:51:00Z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0x010100B0DDEDBD8FCDE849B9EC869A11D3DAFD</vt:lpwstr>
  </property>
</Properties>
</file>